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1E3A8A"/>
          <w:sz w:val="22"/>
        </w:rPr>
        <w:t>BỘ GIÁO DỤC VÀ ĐÀO TẠO — ĐẠI HỌC BÁCH KHOA HÀ NỘI</w:t>
        <w:br/>
        <w:t>CHƯƠNG TRÌNH ĐÀO TẠO TÀI NĂNG CÔNG NGHỆ SAMSUNG INNOVATION CAMPUS (SIC) 2026</w:t>
      </w:r>
    </w:p>
    <w:p>
      <w:pPr>
        <w:spacing w:after="720"/>
        <w:jc w:val="center"/>
      </w:pPr>
      <w:r>
        <w:rPr>
          <w:rFonts w:ascii="Times New Roman" w:hAnsi="Times New Roman"/>
          <w:color w:val="CBD5E1"/>
          <w:sz w:val="20"/>
        </w:rPr>
        <w:t>━━━━━━━━━━━━━━━━━━━━━━━━━━━━━━━━━━━━━━━━━━</w:t>
      </w:r>
    </w:p>
    <w:p>
      <w:pPr>
        <w:spacing w:after="160"/>
        <w:jc w:val="center"/>
      </w:pPr>
      <w:r>
        <w:rPr>
          <w:rFonts w:ascii="Times New Roman" w:hAnsi="Times New Roman"/>
          <w:b/>
          <w:color w:val="2563EB"/>
          <w:sz w:val="26"/>
        </w:rPr>
        <w:t>BÁO CÁO ĐỒ ÁN TỐT NGHIỆP CAPSTONE PROJECT</w:t>
        <w:br/>
        <w:t>PHÂN BAN TRÍ TUỆ NHÂN TẠO (AI TRACK)</w:t>
      </w:r>
    </w:p>
    <w:p>
      <w:pPr>
        <w:spacing w:before="280" w:after="160"/>
        <w:jc w:val="center"/>
      </w:pPr>
      <w:r>
        <w:rPr>
          <w:rFonts w:ascii="Times New Roman" w:hAnsi="Times New Roman"/>
          <w:b/>
          <w:color w:val="0F172A"/>
          <w:sz w:val="31"/>
        </w:rPr>
        <w:t>HỆ THỐNG GIÁM SÁT ĐIỆN TÂM ĐỒ (ECG) THỜI GIAN THỰC TÍCH HỢP TRÍ TUỆ NHÂN TẠO GIẢI THÍCH ĐƯỢC (EXPLAINABLE AI) VÀ HỖ TRỢ CHẨN ĐOÁN RỐI LOẠN NHỊP TIM ĐA TẦNG</w:t>
      </w:r>
    </w:p>
    <w:p>
      <w:pPr>
        <w:spacing w:after="900"/>
        <w:jc w:val="center"/>
      </w:pPr>
      <w:r>
        <w:rPr>
          <w:rFonts w:ascii="Times New Roman" w:hAnsi="Times New Roman"/>
          <w:i/>
          <w:color w:val="64748B"/>
          <w:sz w:val="22"/>
        </w:rPr>
        <w:t>(NEURO-ECG: Real-Time Explainable AI ECG Arrhythmia Monitoring and Clinical Decision Support System)</w:t>
      </w:r>
    </w:p>
    <w:tbl>
      <w:tblPr>
        <w:tblW w:type="auto" w:w="0"/>
        <w:jc w:val="center"/>
        <w:tblLook w:firstColumn="1" w:firstRow="1" w:lastColumn="0" w:lastRow="0" w:noHBand="0" w:noVBand="1" w:val="04A0"/>
      </w:tblPr>
      <w:tblGrid>
        <w:gridCol w:w="4680"/>
        <w:gridCol w:w="4680"/>
      </w:tblGrid>
      <w:tr>
        <w:tc>
          <w:tcPr>
            <w:tcW w:type="dxa" w:w="4680"/>
            <w:tcMar>
              <w:top w:w="50" w:type="dxa"/>
              <w:bottom w:w="50" w:type="dxa"/>
              <w:left w:w="80" w:type="dxa"/>
              <w:right w:w="80" w:type="dxa"/>
            </w:tcMar>
          </w:tcPr>
          <w:p>
            <w:r>
              <w:rPr>
                <w:rFonts w:ascii="Times New Roman" w:hAnsi="Times New Roman"/>
                <w:b/>
                <w:color w:val="1E3A8A"/>
                <w:sz w:val="21"/>
              </w:rPr>
              <w:t>Sinh viên thực hiện 1:</w:t>
            </w:r>
          </w:p>
        </w:tc>
        <w:tc>
          <w:tcPr>
            <w:tcW w:type="dxa" w:w="4680"/>
            <w:tcMar>
              <w:top w:w="50" w:type="dxa"/>
              <w:bottom w:w="50" w:type="dxa"/>
              <w:left w:w="80" w:type="dxa"/>
              <w:right w:w="80" w:type="dxa"/>
            </w:tcMar>
          </w:tcPr>
          <w:p>
            <w:r>
              <w:rPr>
                <w:rFonts w:ascii="Times New Roman" w:hAnsi="Times New Roman"/>
                <w:color w:val="334155"/>
                <w:sz w:val="21"/>
              </w:rPr>
              <w:t>Nguyễn Đào Nam Hải — Trưởng nhóm (AI Architecture &amp; Full-Stack Core)</w:t>
            </w:r>
          </w:p>
        </w:tc>
      </w:tr>
      <w:tr>
        <w:tc>
          <w:tcPr>
            <w:tcW w:type="dxa" w:w="4680"/>
            <w:tcMar>
              <w:top w:w="50" w:type="dxa"/>
              <w:bottom w:w="50" w:type="dxa"/>
              <w:left w:w="80" w:type="dxa"/>
              <w:right w:w="80" w:type="dxa"/>
            </w:tcMar>
          </w:tcPr>
          <w:p>
            <w:r>
              <w:rPr>
                <w:rFonts w:ascii="Times New Roman" w:hAnsi="Times New Roman"/>
                <w:b/>
                <w:color w:val="1E3A8A"/>
                <w:sz w:val="21"/>
              </w:rPr>
              <w:t>Sinh viên thực hiện 2:</w:t>
            </w:r>
          </w:p>
        </w:tc>
        <w:tc>
          <w:tcPr>
            <w:tcW w:type="dxa" w:w="4680"/>
            <w:tcMar>
              <w:top w:w="50" w:type="dxa"/>
              <w:bottom w:w="50" w:type="dxa"/>
              <w:left w:w="80" w:type="dxa"/>
              <w:right w:w="80" w:type="dxa"/>
            </w:tcMar>
          </w:tcPr>
          <w:p>
            <w:r>
              <w:rPr>
                <w:rFonts w:ascii="Times New Roman" w:hAnsi="Times New Roman"/>
                <w:color w:val="334155"/>
                <w:sz w:val="21"/>
              </w:rPr>
              <w:t>Phan Thị Hải Yến — Thành viên (Data Engineering &amp; Medical Validation)</w:t>
            </w:r>
          </w:p>
        </w:tc>
      </w:tr>
      <w:tr>
        <w:tc>
          <w:tcPr>
            <w:tcW w:type="dxa" w:w="4680"/>
            <w:tcMar>
              <w:top w:w="50" w:type="dxa"/>
              <w:bottom w:w="50" w:type="dxa"/>
              <w:left w:w="80" w:type="dxa"/>
              <w:right w:w="80" w:type="dxa"/>
            </w:tcMar>
          </w:tcPr>
          <w:p>
            <w:r>
              <w:rPr>
                <w:rFonts w:ascii="Times New Roman" w:hAnsi="Times New Roman"/>
                <w:b/>
                <w:color w:val="1E3A8A"/>
                <w:sz w:val="21"/>
              </w:rPr>
              <w:t>Giảng viên hướng dẫn:</w:t>
            </w:r>
          </w:p>
        </w:tc>
        <w:tc>
          <w:tcPr>
            <w:tcW w:type="dxa" w:w="4680"/>
            <w:tcMar>
              <w:top w:w="50" w:type="dxa"/>
              <w:bottom w:w="50" w:type="dxa"/>
              <w:left w:w="80" w:type="dxa"/>
              <w:right w:w="80" w:type="dxa"/>
            </w:tcMar>
          </w:tcPr>
          <w:p>
            <w:r>
              <w:rPr>
                <w:rFonts w:ascii="Times New Roman" w:hAnsi="Times New Roman"/>
                <w:color w:val="334155"/>
                <w:sz w:val="21"/>
              </w:rPr>
              <w:t>Hội đồng Giảng viên Samsung Innovation Campus (SIC) - HUST 2026</w:t>
            </w:r>
          </w:p>
        </w:tc>
      </w:tr>
      <w:tr>
        <w:tc>
          <w:tcPr>
            <w:tcW w:type="dxa" w:w="4680"/>
            <w:tcMar>
              <w:top w:w="50" w:type="dxa"/>
              <w:bottom w:w="50" w:type="dxa"/>
              <w:left w:w="80" w:type="dxa"/>
              <w:right w:w="80" w:type="dxa"/>
            </w:tcMar>
          </w:tcPr>
          <w:p>
            <w:r>
              <w:rPr>
                <w:rFonts w:ascii="Times New Roman" w:hAnsi="Times New Roman"/>
                <w:b/>
                <w:color w:val="1E3A8A"/>
                <w:sz w:val="21"/>
              </w:rPr>
              <w:t>Mã nguồn dự án (GitHub):</w:t>
            </w:r>
          </w:p>
        </w:tc>
        <w:tc>
          <w:tcPr>
            <w:tcW w:type="dxa" w:w="4680"/>
            <w:tcMar>
              <w:top w:w="50" w:type="dxa"/>
              <w:bottom w:w="50" w:type="dxa"/>
              <w:left w:w="80" w:type="dxa"/>
              <w:right w:w="80" w:type="dxa"/>
            </w:tcMar>
          </w:tcPr>
          <w:p>
            <w:r>
              <w:rPr>
                <w:rFonts w:ascii="Times New Roman" w:hAnsi="Times New Roman"/>
                <w:color w:val="334155"/>
                <w:sz w:val="21"/>
              </w:rPr>
              <w:t>https://github.com/NamHaiIT2HUST/ECG-Arrhythmia-Detection</w:t>
            </w:r>
          </w:p>
        </w:tc>
      </w:tr>
      <w:tr>
        <w:tc>
          <w:tcPr>
            <w:tcW w:type="dxa" w:w="4680"/>
            <w:tcMar>
              <w:top w:w="50" w:type="dxa"/>
              <w:bottom w:w="50" w:type="dxa"/>
              <w:left w:w="80" w:type="dxa"/>
              <w:right w:w="80" w:type="dxa"/>
            </w:tcMar>
          </w:tcPr>
          <w:p>
            <w:r>
              <w:rPr>
                <w:rFonts w:ascii="Times New Roman" w:hAnsi="Times New Roman"/>
                <w:b/>
                <w:color w:val="1E3A8A"/>
                <w:sz w:val="21"/>
              </w:rPr>
              <w:t>Thời gian thực hiện:</w:t>
            </w:r>
          </w:p>
        </w:tc>
        <w:tc>
          <w:tcPr>
            <w:tcW w:type="dxa" w:w="4680"/>
            <w:tcMar>
              <w:top w:w="50" w:type="dxa"/>
              <w:bottom w:w="50" w:type="dxa"/>
              <w:left w:w="80" w:type="dxa"/>
              <w:right w:w="80" w:type="dxa"/>
            </w:tcMar>
          </w:tcPr>
          <w:p>
            <w:r>
              <w:rPr>
                <w:rFonts w:ascii="Times New Roman" w:hAnsi="Times New Roman"/>
                <w:color w:val="334155"/>
                <w:sz w:val="21"/>
              </w:rPr>
              <w:t>Tháng 06/2026 – Tháng 10/2026 (Bảo vệ chính thức: 31/10/2026)</w:t>
            </w:r>
          </w:p>
        </w:tc>
      </w:tr>
    </w:tbl>
    <w:p>
      <w:r>
        <w:br w:type="page"/>
      </w:r>
    </w:p>
    <w:p>
      <w:pPr>
        <w:keepNext/>
        <w:spacing w:before="320" w:after="120"/>
      </w:pPr>
      <w:r>
        <w:rPr>
          <w:rFonts w:ascii="Times New Roman" w:hAnsi="Times New Roman"/>
          <w:b/>
          <w:color w:val="1E3A8A"/>
          <w:sz w:val="29"/>
        </w:rPr>
        <w:t>TÓM TẮT DỰ ÁN (EXECUTIVE SUMMARY)</w:t>
      </w:r>
    </w:p>
    <w:p>
      <w:pPr>
        <w:spacing w:line="300" w:lineRule="auto" w:before="0" w:after="80"/>
        <w:jc w:val="both"/>
      </w:pPr>
      <w:r>
        <w:rPr>
          <w:rFonts w:ascii="Times New Roman" w:hAnsi="Times New Roman"/>
          <w:color w:val="334155"/>
          <w:sz w:val="22"/>
        </w:rPr>
        <w:t>Bệnh lý tim mạch, đặc biệt là các dạng rối loạn nhịp tim (Cardiac Arrhythmia) như Ngoại tâm thu thất (PVC) và Rung nhĩ (AFib), là nguyên nhân hàng đầu gây đột tử tim mạch và đột quỵ não. Việc ứng dụng Deep Learning vào chẩn đoán điện tâm đồ (ECG) thời gian thực thường gặp hai rào cản lớn: (1) Tính chất 'hộp đen' (Black-box) làm giảm niềm tin y khoa; và (2) Sự thiếu hụt một hệ thống tích hợp chuẩn từ xử lý tín hiệu số y sinh (DSP), truyền phát độ trễ thấp, đến cơ chế chuyên gia thẩm định (Human-in-the-loop) lưu vết kiểm toán pháp lý.</w:t>
      </w:r>
    </w:p>
    <w:p>
      <w:pPr>
        <w:spacing w:line="300" w:lineRule="auto" w:before="0" w:after="80"/>
        <w:jc w:val="both"/>
      </w:pPr>
      <w:r>
        <w:rPr>
          <w:rFonts w:ascii="Times New Roman" w:hAnsi="Times New Roman"/>
          <w:color w:val="334155"/>
          <w:sz w:val="22"/>
        </w:rPr>
        <w:t>Đồ án 'NEURO-ECG' thuộc Chương trình Samsung Innovation Campus (SIC) - HUST giải quyết trọn vẹn các thách thức trên thông qua một kiến trúc tích hợp từ lõi AI đến ứng dụng web y tế hoàn chỉnh:</w:t>
      </w:r>
    </w:p>
    <w:p>
      <w:pPr>
        <w:pStyle w:val="ListBullet"/>
        <w:spacing w:line="288" w:lineRule="auto" w:before="0" w:after="50"/>
        <w:jc w:val="both"/>
      </w:pPr>
      <w:r>
        <w:rPr>
          <w:rFonts w:ascii="Times New Roman" w:hAnsi="Times New Roman"/>
          <w:b/>
          <w:color w:val="1E293B"/>
          <w:sz w:val="21"/>
        </w:rPr>
        <w:t xml:space="preserve">Lõi AI Đa mô hình: </w:t>
      </w:r>
      <w:r>
        <w:rPr>
          <w:rFonts w:ascii="Times New Roman" w:hAnsi="Times New Roman"/>
          <w:color w:val="334155"/>
          <w:sz w:val="21"/>
        </w:rPr>
        <w:t>Nghiên cứu và benchmark thực nghiệm 5 kiến trúc: ResNet1D, CNN1D-LSTM, TCN, Transformer1D, Mamba1D. Mô hình ResNet-1D đạt Accuracy 98.57%, F1-Macro 92.16% trên 21,892 nhịp test Kaggle MIT-BIH, đạt 94.11% end-to-end trên 20,546 nhịp tín hiệu thô PhysioNet, độ trễ suy luận chỉ 0.13 ms/nhịp.</w:t>
      </w:r>
    </w:p>
    <w:p>
      <w:pPr>
        <w:pStyle w:val="ListBullet"/>
        <w:spacing w:line="288" w:lineRule="auto" w:before="0" w:after="50"/>
        <w:jc w:val="both"/>
      </w:pPr>
      <w:r>
        <w:rPr>
          <w:rFonts w:ascii="Times New Roman" w:hAnsi="Times New Roman"/>
          <w:b/>
          <w:color w:val="1E293B"/>
          <w:sz w:val="21"/>
        </w:rPr>
        <w:t xml:space="preserve">Trí tuệ nhân tạo giải thích được (Explainable AI): </w:t>
      </w:r>
      <w:r>
        <w:rPr>
          <w:rFonts w:ascii="Times New Roman" w:hAnsi="Times New Roman"/>
          <w:color w:val="334155"/>
          <w:sz w:val="21"/>
        </w:rPr>
        <w:t>Thuật toán 1D Grad-CAM trích xuất bản đồ nhiệt trực quan hóa trọng số chú ý tại các vùng sóng then chốt (P, QRS, T), giúp bác sĩ hiểu rõ căn cứ kích hoạt cảnh báo của AI.</w:t>
      </w:r>
    </w:p>
    <w:p>
      <w:pPr>
        <w:pStyle w:val="ListBullet"/>
        <w:spacing w:line="288" w:lineRule="auto" w:before="0" w:after="50"/>
        <w:jc w:val="both"/>
      </w:pPr>
      <w:r>
        <w:rPr>
          <w:rFonts w:ascii="Times New Roman" w:hAnsi="Times New Roman"/>
          <w:b/>
          <w:color w:val="1E293B"/>
          <w:sz w:val="21"/>
        </w:rPr>
        <w:t xml:space="preserve">Xử lý tín hiệu số y sinh (DSP): </w:t>
      </w:r>
      <w:r>
        <w:rPr>
          <w:rFonts w:ascii="Times New Roman" w:hAnsi="Times New Roman"/>
          <w:color w:val="334155"/>
          <w:sz w:val="21"/>
        </w:rPr>
        <w:t>Chuỗi lọc thông dải Butterworth 0.5–45Hz, Notch 50Hz, và thuật toán Pan-Tompkins phát hiện đỉnh R đạt F1 = 97.14% trên 8 bản ghi chuẩn PhysioNet MIT-BIH.</w:t>
      </w:r>
    </w:p>
    <w:p>
      <w:pPr>
        <w:pStyle w:val="ListBullet"/>
        <w:spacing w:line="288" w:lineRule="auto" w:before="0" w:after="50"/>
        <w:jc w:val="both"/>
      </w:pPr>
      <w:r>
        <w:rPr>
          <w:rFonts w:ascii="Times New Roman" w:hAnsi="Times New Roman"/>
          <w:b/>
          <w:color w:val="1E293B"/>
          <w:sz w:val="21"/>
        </w:rPr>
        <w:t xml:space="preserve">Tối ưu hóa Edge AI: </w:t>
      </w:r>
      <w:r>
        <w:rPr>
          <w:rFonts w:ascii="Times New Roman" w:hAnsi="Times New Roman"/>
          <w:color w:val="334155"/>
          <w:sz w:val="21"/>
        </w:rPr>
        <w:t>Lượng tử hóa ONNX INT8 nén kích thước mô hình xuống 697.3 KB (đạt chỉ tiêu &lt; 700 KB cho thiết bị Edge IoT / Wearable), ONNX FP32 đạt tốc độ 0.29 ms/nhịp (nhanh gần 4 lần PyTorch).</w:t>
      </w:r>
    </w:p>
    <w:p>
      <w:pPr>
        <w:pStyle w:val="ListBullet"/>
        <w:spacing w:line="288" w:lineRule="auto" w:before="0" w:after="50"/>
        <w:jc w:val="both"/>
      </w:pPr>
      <w:r>
        <w:rPr>
          <w:rFonts w:ascii="Times New Roman" w:hAnsi="Times New Roman"/>
          <w:b/>
          <w:color w:val="1E293B"/>
          <w:sz w:val="21"/>
        </w:rPr>
        <w:t xml:space="preserve">Hệ thống Full-Stack &amp; Human-in-the-loop: </w:t>
      </w:r>
      <w:r>
        <w:rPr>
          <w:rFonts w:ascii="Times New Roman" w:hAnsi="Times New Roman"/>
          <w:color w:val="334155"/>
          <w:sz w:val="21"/>
        </w:rPr>
        <w:t>FastAPI WebSocket streaming 360Hz đồng thời 2 kênh (MLII + V1), React 19 Plotly 60 FPS, SQLite/SQLAlchemy với phân quyền RBAC 3 vai trò (Admin, Doctor, Nurse), module Human-in-the-loop duyệt/sửa nhãn lưu vết Audit Trail, xuất báo cáo PDF/CSV chuẩn y tế.</w:t>
      </w:r>
    </w:p>
    <w:p>
      <w:pPr>
        <w:pStyle w:val="ListBullet"/>
        <w:spacing w:line="288" w:lineRule="auto" w:before="0" w:after="50"/>
        <w:jc w:val="both"/>
      </w:pPr>
      <w:r>
        <w:rPr>
          <w:rFonts w:ascii="Times New Roman" w:hAnsi="Times New Roman"/>
          <w:b/>
          <w:color w:val="1E293B"/>
          <w:sz w:val="21"/>
        </w:rPr>
        <w:t xml:space="preserve">Kiểm thử &amp; Đóng gói: </w:t>
      </w:r>
      <w:r>
        <w:rPr>
          <w:rFonts w:ascii="Times New Roman" w:hAnsi="Times New Roman"/>
          <w:color w:val="334155"/>
          <w:sz w:val="21"/>
        </w:rPr>
        <w:t>42/42 bài test backend pytest pass 100%, Lint sạch lỗi (Ruff/Oxlint), Docker Compose 2 container và CI/CD GitHub Actions sẵn sàng.</w:t>
      </w:r>
    </w:p>
    <w:p>
      <w:pPr>
        <w:keepNext/>
        <w:spacing w:before="320" w:after="120"/>
      </w:pPr>
      <w:r>
        <w:rPr>
          <w:rFonts w:ascii="Times New Roman" w:hAnsi="Times New Roman"/>
          <w:b/>
          <w:color w:val="1E3A8A"/>
          <w:sz w:val="29"/>
        </w:rPr>
        <w:t>CHƯƠNG 1: TỔNG QUAN BÀI TOÁN, DỮ LIỆU &amp; CHUỖI TIỀN XỬ LÝ DSP</w:t>
      </w:r>
    </w:p>
    <w:p>
      <w:pPr>
        <w:keepNext/>
        <w:spacing w:before="220" w:after="60"/>
      </w:pPr>
      <w:r>
        <w:rPr>
          <w:rFonts w:ascii="Times New Roman" w:hAnsi="Times New Roman"/>
          <w:b/>
          <w:color w:val="2563EB"/>
          <w:sz w:val="25"/>
        </w:rPr>
        <w:t>1.1. Bối cảnh bệnh học và tiêu chuẩn AAMI EC57</w:t>
      </w:r>
    </w:p>
    <w:p>
      <w:pPr>
        <w:spacing w:line="300" w:lineRule="auto" w:before="0" w:after="80"/>
        <w:jc w:val="both"/>
      </w:pPr>
      <w:r>
        <w:rPr>
          <w:rFonts w:ascii="Times New Roman" w:hAnsi="Times New Roman"/>
          <w:color w:val="334155"/>
          <w:sz w:val="22"/>
        </w:rPr>
        <w:t>Điện tâm đồ (ECG) ghi lại biến thiên điện thế sinh học của hoạt động cơ tim theo thời gian. Tiêu chuẩn quốc tế AAMI EC57 phân loại các nhịp tim thành 5 nhóm lớn:</w:t>
      </w:r>
    </w:p>
    <w:p>
      <w:pPr>
        <w:pStyle w:val="ListBullet"/>
        <w:spacing w:line="288" w:lineRule="auto" w:before="0" w:after="50"/>
        <w:jc w:val="both"/>
      </w:pPr>
      <w:r>
        <w:rPr>
          <w:rFonts w:ascii="Times New Roman" w:hAnsi="Times New Roman"/>
          <w:b/>
          <w:color w:val="1E293B"/>
          <w:sz w:val="21"/>
        </w:rPr>
        <w:t xml:space="preserve">Lớp N (Normal): </w:t>
      </w:r>
      <w:r>
        <w:rPr>
          <w:rFonts w:ascii="Times New Roman" w:hAnsi="Times New Roman"/>
          <w:color w:val="334155"/>
          <w:sz w:val="21"/>
        </w:rPr>
        <w:t>Nhịp xoang bình thường, nhịp chậm/nhanh xoang, block nhánh trái/phải.</w:t>
      </w:r>
    </w:p>
    <w:p>
      <w:pPr>
        <w:pStyle w:val="ListBullet"/>
        <w:spacing w:line="288" w:lineRule="auto" w:before="0" w:after="50"/>
        <w:jc w:val="both"/>
      </w:pPr>
      <w:r>
        <w:rPr>
          <w:rFonts w:ascii="Times New Roman" w:hAnsi="Times New Roman"/>
          <w:b/>
          <w:color w:val="1E293B"/>
          <w:sz w:val="21"/>
        </w:rPr>
        <w:t xml:space="preserve">Lớp S (Supraventricular Ectopic - SVEB): </w:t>
      </w:r>
      <w:r>
        <w:rPr>
          <w:rFonts w:ascii="Times New Roman" w:hAnsi="Times New Roman"/>
          <w:color w:val="334155"/>
          <w:sz w:val="21"/>
        </w:rPr>
        <w:t>Ngoại tâm thu nhĩ (PAC), nhịp nhanh nhĩ — xuất phát từ các ổ tạo nhịp trên thất.</w:t>
      </w:r>
    </w:p>
    <w:p>
      <w:pPr>
        <w:pStyle w:val="ListBullet"/>
        <w:spacing w:line="288" w:lineRule="auto" w:before="0" w:after="50"/>
        <w:jc w:val="both"/>
      </w:pPr>
      <w:r>
        <w:rPr>
          <w:rFonts w:ascii="Times New Roman" w:hAnsi="Times New Roman"/>
          <w:b/>
          <w:color w:val="1E293B"/>
          <w:sz w:val="21"/>
        </w:rPr>
        <w:t xml:space="preserve">Lớp V (Ventricular Ectopic - VEB): </w:t>
      </w:r>
      <w:r>
        <w:rPr>
          <w:rFonts w:ascii="Times New Roman" w:hAnsi="Times New Roman"/>
          <w:color w:val="334155"/>
          <w:sz w:val="21"/>
        </w:rPr>
        <w:t>Ngoại tâm thu thất (PVC) — nhóm nguy hiểm nhất, tiềm ẩn nguy cơ rung thất gây ngưng tim.</w:t>
      </w:r>
    </w:p>
    <w:p>
      <w:pPr>
        <w:pStyle w:val="ListBullet"/>
        <w:spacing w:line="288" w:lineRule="auto" w:before="0" w:after="50"/>
        <w:jc w:val="both"/>
      </w:pPr>
      <w:r>
        <w:rPr>
          <w:rFonts w:ascii="Times New Roman" w:hAnsi="Times New Roman"/>
          <w:b/>
          <w:color w:val="1E293B"/>
          <w:sz w:val="21"/>
        </w:rPr>
        <w:t xml:space="preserve">Lớp F (Fusion): </w:t>
      </w:r>
      <w:r>
        <w:rPr>
          <w:rFonts w:ascii="Times New Roman" w:hAnsi="Times New Roman"/>
          <w:color w:val="334155"/>
          <w:sz w:val="21"/>
        </w:rPr>
        <w:t>Nhịp phối hợp giữa xung điện bình thường từ nhĩ và xung điện bất thường từ thất.</w:t>
      </w:r>
    </w:p>
    <w:p>
      <w:pPr>
        <w:pStyle w:val="ListBullet"/>
        <w:spacing w:line="288" w:lineRule="auto" w:before="0" w:after="50"/>
        <w:jc w:val="both"/>
      </w:pPr>
      <w:r>
        <w:rPr>
          <w:rFonts w:ascii="Times New Roman" w:hAnsi="Times New Roman"/>
          <w:b/>
          <w:color w:val="1E293B"/>
          <w:sz w:val="21"/>
        </w:rPr>
        <w:t xml:space="preserve">Lớp Q (Unknown / Paced): </w:t>
      </w:r>
      <w:r>
        <w:rPr>
          <w:rFonts w:ascii="Times New Roman" w:hAnsi="Times New Roman"/>
          <w:color w:val="334155"/>
          <w:sz w:val="21"/>
        </w:rPr>
        <w:t>Nhịp máy tạo nhịp hoặc phức bộ dị thường chưa rõ nguồn gốc.</w:t>
      </w:r>
    </w:p>
    <w:p>
      <w:pPr>
        <w:keepNext/>
        <w:spacing w:before="220" w:after="60"/>
      </w:pPr>
      <w:r>
        <w:rPr>
          <w:rFonts w:ascii="Times New Roman" w:hAnsi="Times New Roman"/>
          <w:b/>
          <w:color w:val="2563EB"/>
          <w:sz w:val="25"/>
        </w:rPr>
        <w:t>1.2. Nguồn dữ liệu nghiên cứu</w:t>
      </w:r>
    </w:p>
    <w:p>
      <w:pPr>
        <w:spacing w:line="300" w:lineRule="auto" w:before="0" w:after="80"/>
        <w:jc w:val="both"/>
      </w:pPr>
      <w:r>
        <w:rPr>
          <w:rFonts w:ascii="Times New Roman" w:hAnsi="Times New Roman"/>
          <w:color w:val="334155"/>
          <w:sz w:val="22"/>
        </w:rPr>
        <w:t>Hệ thống sử dụng hai nguồn dữ liệu chính từ cơ sở dữ liệu quốc tế MIT-BIH:</w:t>
      </w:r>
    </w:p>
    <w:p>
      <w:pPr>
        <w:pStyle w:val="ListBullet"/>
        <w:spacing w:line="288" w:lineRule="auto" w:before="0" w:after="50"/>
        <w:jc w:val="both"/>
      </w:pPr>
      <w:r>
        <w:rPr>
          <w:rFonts w:ascii="Times New Roman" w:hAnsi="Times New Roman"/>
          <w:b/>
          <w:color w:val="1E293B"/>
          <w:sz w:val="21"/>
        </w:rPr>
        <w:t xml:space="preserve">1. Kaggle MIT-BIH Dataset: </w:t>
      </w:r>
      <w:r>
        <w:rPr>
          <w:rFonts w:ascii="Times New Roman" w:hAnsi="Times New Roman"/>
          <w:color w:val="334155"/>
          <w:sz w:val="21"/>
        </w:rPr>
        <w:t>109,446 nhịp tim đơn lẻ (87,554 train, 21,892 test) ở tần số 125 Hz, cửa sổ 187 điểm mẫu quanh đỉnh R, chuẩn hóa [0, 1]. Dùng để huấn luyện và benchmark 5 kiến trúc.</w:t>
      </w:r>
    </w:p>
    <w:p>
      <w:pPr>
        <w:pStyle w:val="ListBullet"/>
        <w:spacing w:line="288" w:lineRule="auto" w:before="0" w:after="50"/>
        <w:jc w:val="both"/>
      </w:pPr>
      <w:r>
        <w:rPr>
          <w:rFonts w:ascii="Times New Roman" w:hAnsi="Times New Roman"/>
          <w:b/>
          <w:color w:val="1E293B"/>
          <w:sz w:val="21"/>
        </w:rPr>
        <w:t xml:space="preserve">2. Raw PhysioNet MIT-BIH WFDB: </w:t>
      </w:r>
      <w:r>
        <w:rPr>
          <w:rFonts w:ascii="Times New Roman" w:hAnsi="Times New Roman"/>
          <w:color w:val="334155"/>
          <w:sz w:val="21"/>
        </w:rPr>
        <w:t>48 bản ghi continuous (30 phút/bản ghi) ở tần số 360 Hz, 2 chuyển đạo (MLII và V1/V2/V5) kèm nhãn chuyên gia .atr. Dùng để xây dựng Pan-Tompkins, kiểm chứng end-to-end từ tín hiệu thô, và phát luồng mô phỏng thời gian thực.</w:t>
      </w:r>
    </w:p>
    <w:p>
      <w:pPr>
        <w:pStyle w:val="ListBullet"/>
        <w:spacing w:line="288" w:lineRule="auto" w:before="0" w:after="50"/>
        <w:jc w:val="both"/>
      </w:pPr>
      <w:r>
        <w:rPr>
          <w:rFonts w:ascii="Times New Roman" w:hAnsi="Times New Roman"/>
          <w:b/>
          <w:color w:val="1E293B"/>
          <w:sz w:val="21"/>
        </w:rPr>
        <w:t xml:space="preserve">3. Dữ liệu đối chứng ngoại vi: </w:t>
      </w:r>
      <w:r>
        <w:rPr>
          <w:rFonts w:ascii="Times New Roman" w:hAnsi="Times New Roman"/>
          <w:color w:val="334155"/>
          <w:sz w:val="21"/>
        </w:rPr>
        <w:t>Gồm St. Petersburg INCART (75 bản ghi 12 đạo trình), SVDB (78 bản ghi), EDB (90 bản ghi) để đánh giá khả năng tổng quát hóa xuyên cơ sở dữ liệu (Cross-Database Generalization).</w:t>
      </w:r>
    </w:p>
    <w:p>
      <w:pPr>
        <w:keepNext/>
        <w:spacing w:before="220" w:after="60"/>
      </w:pPr>
      <w:r>
        <w:rPr>
          <w:rFonts w:ascii="Times New Roman" w:hAnsi="Times New Roman"/>
          <w:b/>
          <w:color w:val="2563EB"/>
          <w:sz w:val="25"/>
        </w:rPr>
        <w:t>1.3. Mất cân bằng dữ liệu &amp; Kỹ thuật SMOTE</w:t>
      </w:r>
    </w:p>
    <w:p>
      <w:pPr>
        <w:spacing w:line="300" w:lineRule="auto" w:before="0" w:after="80"/>
        <w:jc w:val="both"/>
      </w:pPr>
      <w:r>
        <w:rPr>
          <w:rFonts w:ascii="Times New Roman" w:hAnsi="Times New Roman"/>
          <w:color w:val="334155"/>
          <w:sz w:val="22"/>
        </w:rPr>
        <w:t>Dữ liệu MIT-BIH nguyên bản có mức độ mất cân bằng nghiêm trọng (Lớp N chiếm tới 82.8%, Lớp F chỉ 0.73%). Nhóm áp dụng SMOTE (k=5) để cân bằng tập Train: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Lớp AAMI</w:t>
            </w:r>
          </w:p>
        </w:tc>
        <w:tc>
          <w:tcPr>
            <w:tcW w:type="dxa" w:w="1872"/>
            <w:shd w:fill="1E3A8A"/>
            <w:tcMar>
              <w:top w:w="110" w:type="dxa"/>
              <w:bottom w:w="110" w:type="dxa"/>
              <w:left w:w="110" w:type="dxa"/>
              <w:right w:w="110" w:type="dxa"/>
            </w:tcMar>
          </w:tcPr>
          <w:p>
            <w:pPr>
              <w:jc w:val="left"/>
            </w:pPr>
            <w:r>
              <w:rPr>
                <w:rFonts w:ascii="Times New Roman" w:hAnsi="Times New Roman"/>
                <w:b/>
                <w:color w:val="FFFFFF"/>
                <w:sz w:val="20"/>
              </w:rPr>
              <w:t>Nhóm bệnh học</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Mẫu Train gốc</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Tỷ lệ (%)</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Mẫu sau SMOTE</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N</w:t>
            </w:r>
          </w:p>
        </w:tc>
        <w:tc>
          <w:tcPr>
            <w:tcW w:type="dxa" w:w="1872"/>
            <w:tcMar>
              <w:top w:w="80" w:type="dxa"/>
              <w:bottom w:w="80" w:type="dxa"/>
              <w:left w:w="110" w:type="dxa"/>
              <w:right w:w="110" w:type="dxa"/>
            </w:tcMar>
          </w:tcPr>
          <w:p>
            <w:pPr>
              <w:jc w:val="left"/>
            </w:pPr>
            <w:r>
              <w:rPr>
                <w:rFonts w:ascii="Times New Roman" w:hAnsi="Times New Roman"/>
                <w:color w:val="1E293B"/>
                <w:sz w:val="19"/>
              </w:rPr>
              <w:t>Nhịp bình thường (Normal)</w:t>
            </w:r>
          </w:p>
        </w:tc>
        <w:tc>
          <w:tcPr>
            <w:tcW w:type="dxa" w:w="1872"/>
            <w:tcMar>
              <w:top w:w="80" w:type="dxa"/>
              <w:bottom w:w="80" w:type="dxa"/>
              <w:left w:w="110" w:type="dxa"/>
              <w:right w:w="110" w:type="dxa"/>
            </w:tcMar>
          </w:tcPr>
          <w:p>
            <w:pPr>
              <w:jc w:val="center"/>
            </w:pPr>
            <w:r>
              <w:rPr>
                <w:rFonts w:ascii="Times New Roman" w:hAnsi="Times New Roman"/>
                <w:color w:val="1E293B"/>
                <w:sz w:val="19"/>
              </w:rPr>
              <w:t>72,471</w:t>
            </w:r>
          </w:p>
        </w:tc>
        <w:tc>
          <w:tcPr>
            <w:tcW w:type="dxa" w:w="1872"/>
            <w:tcMar>
              <w:top w:w="80" w:type="dxa"/>
              <w:bottom w:w="80" w:type="dxa"/>
              <w:left w:w="110" w:type="dxa"/>
              <w:right w:w="110" w:type="dxa"/>
            </w:tcMar>
          </w:tcPr>
          <w:p>
            <w:pPr>
              <w:jc w:val="center"/>
            </w:pPr>
            <w:r>
              <w:rPr>
                <w:rFonts w:ascii="Times New Roman" w:hAnsi="Times New Roman"/>
                <w:color w:val="1E293B"/>
                <w:sz w:val="19"/>
              </w:rPr>
              <w:t>82.77%</w:t>
            </w:r>
          </w:p>
        </w:tc>
        <w:tc>
          <w:tcPr>
            <w:tcW w:type="dxa" w:w="1872"/>
            <w:tcMar>
              <w:top w:w="80" w:type="dxa"/>
              <w:bottom w:w="80" w:type="dxa"/>
              <w:left w:w="110" w:type="dxa"/>
              <w:right w:w="110" w:type="dxa"/>
            </w:tcMar>
          </w:tcPr>
          <w:p>
            <w:pPr>
              <w:jc w:val="center"/>
            </w:pPr>
            <w:r>
              <w:rPr>
                <w:rFonts w:ascii="Times New Roman" w:hAnsi="Times New Roman"/>
                <w:color w:val="1E293B"/>
                <w:sz w:val="19"/>
              </w:rPr>
              <w:t>72,471</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S</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Ngoại tâm thu trên thất (SVEB)</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2,223</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2.54%</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72,471</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V</w:t>
            </w:r>
          </w:p>
        </w:tc>
        <w:tc>
          <w:tcPr>
            <w:tcW w:type="dxa" w:w="1872"/>
            <w:tcMar>
              <w:top w:w="80" w:type="dxa"/>
              <w:bottom w:w="80" w:type="dxa"/>
              <w:left w:w="110" w:type="dxa"/>
              <w:right w:w="110" w:type="dxa"/>
            </w:tcMar>
          </w:tcPr>
          <w:p>
            <w:pPr>
              <w:jc w:val="left"/>
            </w:pPr>
            <w:r>
              <w:rPr>
                <w:rFonts w:ascii="Times New Roman" w:hAnsi="Times New Roman"/>
                <w:color w:val="1E293B"/>
                <w:sz w:val="19"/>
              </w:rPr>
              <w:t>Ngoại tâm thu thất (VEB/PVC)</w:t>
            </w:r>
          </w:p>
        </w:tc>
        <w:tc>
          <w:tcPr>
            <w:tcW w:type="dxa" w:w="1872"/>
            <w:tcMar>
              <w:top w:w="80" w:type="dxa"/>
              <w:bottom w:w="80" w:type="dxa"/>
              <w:left w:w="110" w:type="dxa"/>
              <w:right w:w="110" w:type="dxa"/>
            </w:tcMar>
          </w:tcPr>
          <w:p>
            <w:pPr>
              <w:jc w:val="center"/>
            </w:pPr>
            <w:r>
              <w:rPr>
                <w:rFonts w:ascii="Times New Roman" w:hAnsi="Times New Roman"/>
                <w:color w:val="1E293B"/>
                <w:sz w:val="19"/>
              </w:rPr>
              <w:t>5,788</w:t>
            </w:r>
          </w:p>
        </w:tc>
        <w:tc>
          <w:tcPr>
            <w:tcW w:type="dxa" w:w="1872"/>
            <w:tcMar>
              <w:top w:w="80" w:type="dxa"/>
              <w:bottom w:w="80" w:type="dxa"/>
              <w:left w:w="110" w:type="dxa"/>
              <w:right w:w="110" w:type="dxa"/>
            </w:tcMar>
          </w:tcPr>
          <w:p>
            <w:pPr>
              <w:jc w:val="center"/>
            </w:pPr>
            <w:r>
              <w:rPr>
                <w:rFonts w:ascii="Times New Roman" w:hAnsi="Times New Roman"/>
                <w:color w:val="1E293B"/>
                <w:sz w:val="19"/>
              </w:rPr>
              <w:t>6.61%</w:t>
            </w:r>
          </w:p>
        </w:tc>
        <w:tc>
          <w:tcPr>
            <w:tcW w:type="dxa" w:w="1872"/>
            <w:tcMar>
              <w:top w:w="80" w:type="dxa"/>
              <w:bottom w:w="80" w:type="dxa"/>
              <w:left w:w="110" w:type="dxa"/>
              <w:right w:w="110" w:type="dxa"/>
            </w:tcMar>
          </w:tcPr>
          <w:p>
            <w:pPr>
              <w:jc w:val="center"/>
            </w:pPr>
            <w:r>
              <w:rPr>
                <w:rFonts w:ascii="Times New Roman" w:hAnsi="Times New Roman"/>
                <w:color w:val="1E293B"/>
                <w:sz w:val="19"/>
              </w:rPr>
              <w:t>72,471</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F</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Nhịp hợp nhất (Fusion)</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641</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0.73%</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72,471</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Q</w:t>
            </w:r>
          </w:p>
        </w:tc>
        <w:tc>
          <w:tcPr>
            <w:tcW w:type="dxa" w:w="1872"/>
            <w:tcMar>
              <w:top w:w="80" w:type="dxa"/>
              <w:bottom w:w="80" w:type="dxa"/>
              <w:left w:w="110" w:type="dxa"/>
              <w:right w:w="110" w:type="dxa"/>
            </w:tcMar>
          </w:tcPr>
          <w:p>
            <w:pPr>
              <w:jc w:val="left"/>
            </w:pPr>
            <w:r>
              <w:rPr>
                <w:rFonts w:ascii="Times New Roman" w:hAnsi="Times New Roman"/>
                <w:color w:val="1E293B"/>
                <w:sz w:val="19"/>
              </w:rPr>
              <w:t>Nhịp tạo nhịp / Chưa rõ</w:t>
            </w:r>
          </w:p>
        </w:tc>
        <w:tc>
          <w:tcPr>
            <w:tcW w:type="dxa" w:w="1872"/>
            <w:tcMar>
              <w:top w:w="80" w:type="dxa"/>
              <w:bottom w:w="80" w:type="dxa"/>
              <w:left w:w="110" w:type="dxa"/>
              <w:right w:w="110" w:type="dxa"/>
            </w:tcMar>
          </w:tcPr>
          <w:p>
            <w:pPr>
              <w:jc w:val="center"/>
            </w:pPr>
            <w:r>
              <w:rPr>
                <w:rFonts w:ascii="Times New Roman" w:hAnsi="Times New Roman"/>
                <w:color w:val="1E293B"/>
                <w:sz w:val="19"/>
              </w:rPr>
              <w:t>6,431</w:t>
            </w:r>
          </w:p>
        </w:tc>
        <w:tc>
          <w:tcPr>
            <w:tcW w:type="dxa" w:w="1872"/>
            <w:tcMar>
              <w:top w:w="80" w:type="dxa"/>
              <w:bottom w:w="80" w:type="dxa"/>
              <w:left w:w="110" w:type="dxa"/>
              <w:right w:w="110" w:type="dxa"/>
            </w:tcMar>
          </w:tcPr>
          <w:p>
            <w:pPr>
              <w:jc w:val="center"/>
            </w:pPr>
            <w:r>
              <w:rPr>
                <w:rFonts w:ascii="Times New Roman" w:hAnsi="Times New Roman"/>
                <w:color w:val="1E293B"/>
                <w:sz w:val="19"/>
              </w:rPr>
              <w:t>7.35%</w:t>
            </w:r>
          </w:p>
        </w:tc>
        <w:tc>
          <w:tcPr>
            <w:tcW w:type="dxa" w:w="1872"/>
            <w:tcMar>
              <w:top w:w="80" w:type="dxa"/>
              <w:bottom w:w="80" w:type="dxa"/>
              <w:left w:w="110" w:type="dxa"/>
              <w:right w:w="110" w:type="dxa"/>
            </w:tcMar>
          </w:tcPr>
          <w:p>
            <w:pPr>
              <w:jc w:val="center"/>
            </w:pPr>
            <w:r>
              <w:rPr>
                <w:rFonts w:ascii="Times New Roman" w:hAnsi="Times New Roman"/>
                <w:color w:val="1E293B"/>
                <w:sz w:val="19"/>
              </w:rPr>
              <w:t>72,471</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Tổng</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5 nhóm nhịp chuẩn</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87,554</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100.0%</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326,115 (sau tách Val)</w:t>
            </w:r>
          </w:p>
        </w:tc>
      </w:tr>
    </w:tbl>
    <w:p>
      <w:pPr>
        <w:spacing w:before="40" w:after="80"/>
      </w:pPr>
    </w:p>
    <w:p>
      <w:pPr>
        <w:spacing w:before="120" w:after="40"/>
        <w:jc w:val="center"/>
      </w:pPr>
      <w:r>
        <w:drawing>
          <wp:inline xmlns:a="http://schemas.openxmlformats.org/drawingml/2006/main" xmlns:pic="http://schemas.openxmlformats.org/drawingml/2006/picture">
            <wp:extent cx="5212080" cy="5812452"/>
            <wp:docPr id="1" name="Picture 1"/>
            <wp:cNvGraphicFramePr>
              <a:graphicFrameLocks noChangeAspect="1"/>
            </wp:cNvGraphicFramePr>
            <a:graphic>
              <a:graphicData uri="http://schemas.openxmlformats.org/drawingml/2006/picture">
                <pic:pic>
                  <pic:nvPicPr>
                    <pic:cNvPr id="0" name="01_ecg_class_waveforms.png"/>
                    <pic:cNvPicPr/>
                  </pic:nvPicPr>
                  <pic:blipFill>
                    <a:blip r:embed="rId11"/>
                    <a:stretch>
                      <a:fillRect/>
                    </a:stretch>
                  </pic:blipFill>
                  <pic:spPr>
                    <a:xfrm>
                      <a:off x="0" y="0"/>
                      <a:ext cx="5212080" cy="5812452"/>
                    </a:xfrm>
                    <a:prstGeom prst="rect"/>
                  </pic:spPr>
                </pic:pic>
              </a:graphicData>
            </a:graphic>
          </wp:inline>
        </w:drawing>
      </w:r>
    </w:p>
    <w:p>
      <w:pPr>
        <w:spacing w:before="40" w:after="160"/>
        <w:jc w:val="center"/>
      </w:pPr>
      <w:r>
        <w:rPr>
          <w:rFonts w:ascii="Times New Roman" w:hAnsi="Times New Roman"/>
          <w:b/>
          <w:color w:val="1E3A8A"/>
          <w:sz w:val="19"/>
        </w:rPr>
        <w:t xml:space="preserve">Hình 1: </w:t>
      </w:r>
      <w:r>
        <w:rPr>
          <w:rFonts w:ascii="Times New Roman" w:hAnsi="Times New Roman"/>
          <w:i/>
          <w:color w:val="475569"/>
          <w:sz w:val="19"/>
        </w:rPr>
        <w:t>Hình thái sóng chuẩn của 5 lớp AAMI EC57 (N, S, V, F, Q)</w:t>
      </w:r>
    </w:p>
    <w:p>
      <w:pPr>
        <w:spacing w:before="120" w:after="40"/>
        <w:jc w:val="center"/>
      </w:pPr>
      <w:r>
        <w:drawing>
          <wp:inline xmlns:a="http://schemas.openxmlformats.org/drawingml/2006/main" xmlns:pic="http://schemas.openxmlformats.org/drawingml/2006/picture">
            <wp:extent cx="5212080" cy="1837793"/>
            <wp:docPr id="2" name="Picture 2"/>
            <wp:cNvGraphicFramePr>
              <a:graphicFrameLocks noChangeAspect="1"/>
            </wp:cNvGraphicFramePr>
            <a:graphic>
              <a:graphicData uri="http://schemas.openxmlformats.org/drawingml/2006/picture">
                <pic:pic>
                  <pic:nvPicPr>
                    <pic:cNvPr id="0" name="02_class_distribution_imbalance.png"/>
                    <pic:cNvPicPr/>
                  </pic:nvPicPr>
                  <pic:blipFill>
                    <a:blip r:embed="rId12"/>
                    <a:stretch>
                      <a:fillRect/>
                    </a:stretch>
                  </pic:blipFill>
                  <pic:spPr>
                    <a:xfrm>
                      <a:off x="0" y="0"/>
                      <a:ext cx="5212080" cy="1837793"/>
                    </a:xfrm>
                    <a:prstGeom prst="rect"/>
                  </pic:spPr>
                </pic:pic>
              </a:graphicData>
            </a:graphic>
          </wp:inline>
        </w:drawing>
      </w:r>
    </w:p>
    <w:p>
      <w:pPr>
        <w:spacing w:before="40" w:after="160"/>
        <w:jc w:val="center"/>
      </w:pPr>
      <w:r>
        <w:rPr>
          <w:rFonts w:ascii="Times New Roman" w:hAnsi="Times New Roman"/>
          <w:b/>
          <w:color w:val="1E3A8A"/>
          <w:sz w:val="19"/>
        </w:rPr>
        <w:t xml:space="preserve">Hình 2: </w:t>
      </w:r>
      <w:r>
        <w:rPr>
          <w:rFonts w:ascii="Times New Roman" w:hAnsi="Times New Roman"/>
          <w:i/>
          <w:color w:val="475569"/>
          <w:sz w:val="19"/>
        </w:rPr>
        <w:t>Phân bố dữ liệu mất cân bằng nguyên bản so với phân bố sau SMOTE</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60" w:type="dxa"/>
              <w:right w:w="130" w:type="dxa"/>
            </w:tcMar>
            <w:tcBorders>
              <w:top w:val="none"/>
              <w:left w:val="single" w:sz="24" w:space="0" w:color="2563EB"/>
              <w:bottom w:val="none"/>
              <w:right w:val="none"/>
            </w:tcBorders>
          </w:tcPr>
          <w:p>
            <w:pPr>
              <w:spacing w:line="288" w:lineRule="auto" w:before="40" w:after="40"/>
            </w:pPr>
            <w:r>
              <w:rPr>
                <w:rFonts w:ascii="Times New Roman" w:hAnsi="Times New Roman"/>
                <w:b/>
                <w:color w:val="1E3A8A"/>
                <w:sz w:val="21"/>
              </w:rPr>
              <w:t>📌 Bài học kỹ thuật: Xử lý triệt để rò rỉ dữ liệu (Data Leakage)</w:t>
              <w:br/>
            </w:r>
            <w:r>
              <w:rPr>
                <w:rFonts w:ascii="Times New Roman" w:hAnsi="Times New Roman"/>
                <w:i/>
                <w:color w:val="334155"/>
                <w:sz w:val="20"/>
              </w:rPr>
              <w:t>Khắc phục rò rỉ dữ liệu (Data Leakage): Ban đầu, việc tách Validation sau khi chạy SMOTE khiến Val Accuracy đạt 99.78% (ảo). Nhóm đã sửa triệt để bằng cách tách Stratified Validation (10%, 8,756 mẫu) TRƯỚC KHI chạy SMOTE. Kết quả: Val Accuracy (98.62%) ≈ Test Accuracy (98.51%), độ lệch chỉ 0.11%, chứng minh mô hình tổng quát hóa thực chất.</w:t>
            </w:r>
          </w:p>
        </w:tc>
      </w:tr>
    </w:tbl>
    <w:p>
      <w:pPr>
        <w:spacing w:before="40" w:after="80"/>
      </w:pPr>
    </w:p>
    <w:p>
      <w:pPr>
        <w:keepNext/>
        <w:spacing w:before="220" w:after="60"/>
      </w:pPr>
      <w:r>
        <w:rPr>
          <w:rFonts w:ascii="Times New Roman" w:hAnsi="Times New Roman"/>
          <w:b/>
          <w:color w:val="2563EB"/>
          <w:sz w:val="25"/>
        </w:rPr>
        <w:t>1.4. Chuỗi tiền xử lý tín hiệu số y sinh (DSP Pipeline)</w:t>
      </w:r>
    </w:p>
    <w:p>
      <w:pPr>
        <w:spacing w:line="300" w:lineRule="auto" w:before="0" w:after="80"/>
        <w:jc w:val="both"/>
      </w:pPr>
      <w:r>
        <w:rPr>
          <w:rFonts w:ascii="Times New Roman" w:hAnsi="Times New Roman"/>
          <w:color w:val="334155"/>
          <w:sz w:val="22"/>
        </w:rPr>
        <w:t>Chuỗi DSP tại backend/core/dsp.py và backend/core/qrs_detector.py xử lý tín hiệu theo các bước:</w:t>
      </w:r>
    </w:p>
    <w:p>
      <w:pPr>
        <w:pStyle w:val="ListBullet"/>
        <w:spacing w:line="288" w:lineRule="auto" w:before="0" w:after="50"/>
        <w:jc w:val="both"/>
      </w:pPr>
      <w:r>
        <w:rPr>
          <w:rFonts w:ascii="Times New Roman" w:hAnsi="Times New Roman"/>
          <w:b/>
          <w:color w:val="1E293B"/>
          <w:sz w:val="21"/>
        </w:rPr>
        <w:t xml:space="preserve">1. Lọc thông dải (Bandpass Filter): </w:t>
      </w:r>
      <w:r>
        <w:rPr>
          <w:rFonts w:ascii="Times New Roman" w:hAnsi="Times New Roman"/>
          <w:color w:val="334155"/>
          <w:sz w:val="21"/>
        </w:rPr>
        <w:t>Bộ lọc thông dải Butterworth bậc 4 dải tần 0.5–45Hz triệt tiêu nhiễu trôi đường đẳng điện hô hấp (&lt; 0.5Hz) và nhiễu cơ EMG (&gt; 40Hz).</w:t>
      </w:r>
    </w:p>
    <w:p>
      <w:pPr>
        <w:pStyle w:val="ListBullet"/>
        <w:spacing w:line="288" w:lineRule="auto" w:before="0" w:after="50"/>
        <w:jc w:val="both"/>
      </w:pPr>
      <w:r>
        <w:rPr>
          <w:rFonts w:ascii="Times New Roman" w:hAnsi="Times New Roman"/>
          <w:b/>
          <w:color w:val="1E293B"/>
          <w:sz w:val="21"/>
        </w:rPr>
        <w:t xml:space="preserve">2. Lọc chắn dải (Notch Filter): </w:t>
      </w:r>
      <w:r>
        <w:rPr>
          <w:rFonts w:ascii="Times New Roman" w:hAnsi="Times New Roman"/>
          <w:color w:val="334155"/>
          <w:sz w:val="21"/>
        </w:rPr>
        <w:t>Bộ lọc IIR bậc 2 tại tần số 50Hz (Q=30) triệt tiêu can nhiễu điện lưới sinh hoạt.</w:t>
      </w:r>
    </w:p>
    <w:p>
      <w:pPr>
        <w:pStyle w:val="ListBullet"/>
        <w:spacing w:line="288" w:lineRule="auto" w:before="0" w:after="50"/>
        <w:jc w:val="both"/>
      </w:pPr>
      <w:r>
        <w:rPr>
          <w:rFonts w:ascii="Times New Roman" w:hAnsi="Times New Roman"/>
          <w:b/>
          <w:color w:val="1E293B"/>
          <w:sz w:val="21"/>
        </w:rPr>
        <w:t xml:space="preserve">3. Thuật toán Pan-Tompkins QRS Detection: </w:t>
      </w:r>
      <w:r>
        <w:rPr>
          <w:rFonts w:ascii="Times New Roman" w:hAnsi="Times New Roman"/>
          <w:color w:val="334155"/>
          <w:sz w:val="21"/>
        </w:rPr>
        <w:t>Vi phân bậc 1 làm rõ độ dốc sườn QRS -&gt; Bình phương phi tuyến tính triệt tiêu sóng P, T -&gt; Tích phân cửa sổ động chuyển động (150ms) -&gt; Ngưỡng biên độ kép thích ứng động thích nghi nhịp.</w:t>
      </w:r>
    </w:p>
    <w:p>
      <w:pPr>
        <w:pStyle w:val="ListBullet"/>
        <w:spacing w:line="288" w:lineRule="auto" w:before="0" w:after="50"/>
        <w:jc w:val="both"/>
      </w:pPr>
      <w:r>
        <w:rPr>
          <w:rFonts w:ascii="Times New Roman" w:hAnsi="Times New Roman"/>
          <w:b/>
          <w:color w:val="1E293B"/>
          <w:sz w:val="21"/>
        </w:rPr>
        <w:t xml:space="preserve">4. Căn chỉnh &amp; Chuẩn hóa (Beat Segmentation): </w:t>
      </w:r>
      <w:r>
        <w:rPr>
          <w:rFonts w:ascii="Times New Roman" w:hAnsi="Times New Roman"/>
          <w:color w:val="334155"/>
          <w:sz w:val="21"/>
        </w:rPr>
        <w:t>Trích xuất cửa sổ 187 mẫu quanh đỉnh R, nội suy mẫu từ 360Hz về 125Hz, chuẩn hóa Min-Max về đoạn [0, 1].</w:t>
      </w:r>
    </w:p>
    <w:p>
      <w:pPr>
        <w:spacing w:line="300" w:lineRule="auto" w:before="0" w:after="80"/>
        <w:jc w:val="both"/>
      </w:pPr>
      <w:r>
        <w:rPr>
          <w:rFonts w:ascii="Times New Roman" w:hAnsi="Times New Roman"/>
          <w:color w:val="334155"/>
          <w:sz w:val="22"/>
        </w:rPr>
        <w:t>Kết quả kiểm chứng Pan-Tompkins trên 8 bản ghi tiêu biểu (20,546 nhịp) của PhysioNet so với nhãn bác sĩ (.atr):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Bản ghi</w:t>
            </w:r>
          </w:p>
        </w:tc>
        <w:tc>
          <w:tcPr>
            <w:tcW w:type="dxa" w:w="1872"/>
            <w:shd w:fill="1E3A8A"/>
            <w:tcMar>
              <w:top w:w="110" w:type="dxa"/>
              <w:bottom w:w="110" w:type="dxa"/>
              <w:left w:w="110" w:type="dxa"/>
              <w:right w:w="110" w:type="dxa"/>
            </w:tcMar>
          </w:tcPr>
          <w:p>
            <w:pPr>
              <w:jc w:val="left"/>
            </w:pPr>
            <w:r>
              <w:rPr>
                <w:rFonts w:ascii="Times New Roman" w:hAnsi="Times New Roman"/>
                <w:b/>
                <w:color w:val="FFFFFF"/>
                <w:sz w:val="20"/>
              </w:rPr>
              <w:t>Đặc điểm bệnh lý lâm sàng</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Độ nhạy (Sens)</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Độ chính xác (PPV)</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F1-Score (%)</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Record 100</w:t>
            </w:r>
          </w:p>
        </w:tc>
        <w:tc>
          <w:tcPr>
            <w:tcW w:type="dxa" w:w="1872"/>
            <w:tcMar>
              <w:top w:w="80" w:type="dxa"/>
              <w:bottom w:w="80" w:type="dxa"/>
              <w:left w:w="110" w:type="dxa"/>
              <w:right w:w="110" w:type="dxa"/>
            </w:tcMar>
          </w:tcPr>
          <w:p>
            <w:pPr>
              <w:jc w:val="left"/>
            </w:pPr>
            <w:r>
              <w:rPr>
                <w:rFonts w:ascii="Times New Roman" w:hAnsi="Times New Roman"/>
                <w:color w:val="1E293B"/>
                <w:sz w:val="19"/>
              </w:rPr>
              <w:t>Nhịp xoang bình thường, ít nhiễu</w:t>
            </w:r>
          </w:p>
        </w:tc>
        <w:tc>
          <w:tcPr>
            <w:tcW w:type="dxa" w:w="1872"/>
            <w:tcMar>
              <w:top w:w="80" w:type="dxa"/>
              <w:bottom w:w="80" w:type="dxa"/>
              <w:left w:w="110" w:type="dxa"/>
              <w:right w:w="110" w:type="dxa"/>
            </w:tcMar>
          </w:tcPr>
          <w:p>
            <w:pPr>
              <w:jc w:val="center"/>
            </w:pPr>
            <w:r>
              <w:rPr>
                <w:rFonts w:ascii="Times New Roman" w:hAnsi="Times New Roman"/>
                <w:color w:val="1E293B"/>
                <w:sz w:val="19"/>
              </w:rPr>
              <w:t>100.00%</w:t>
            </w:r>
          </w:p>
        </w:tc>
        <w:tc>
          <w:tcPr>
            <w:tcW w:type="dxa" w:w="1872"/>
            <w:tcMar>
              <w:top w:w="80" w:type="dxa"/>
              <w:bottom w:w="80" w:type="dxa"/>
              <w:left w:w="110" w:type="dxa"/>
              <w:right w:w="110" w:type="dxa"/>
            </w:tcMar>
          </w:tcPr>
          <w:p>
            <w:pPr>
              <w:jc w:val="center"/>
            </w:pPr>
            <w:r>
              <w:rPr>
                <w:rFonts w:ascii="Times New Roman" w:hAnsi="Times New Roman"/>
                <w:color w:val="1E293B"/>
                <w:sz w:val="19"/>
              </w:rPr>
              <w:t>99.96%</w:t>
            </w:r>
          </w:p>
        </w:tc>
        <w:tc>
          <w:tcPr>
            <w:tcW w:type="dxa" w:w="1872"/>
            <w:tcMar>
              <w:top w:w="80" w:type="dxa"/>
              <w:bottom w:w="80" w:type="dxa"/>
              <w:left w:w="110" w:type="dxa"/>
              <w:right w:w="110" w:type="dxa"/>
            </w:tcMar>
          </w:tcPr>
          <w:p>
            <w:pPr>
              <w:jc w:val="center"/>
            </w:pPr>
            <w:r>
              <w:rPr>
                <w:rFonts w:ascii="Times New Roman" w:hAnsi="Times New Roman"/>
                <w:color w:val="1E293B"/>
                <w:sz w:val="19"/>
              </w:rPr>
              <w:t>99.98%</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Record 234</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Nhịp chậm xoang, sóng rõ nét</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100.00%</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99.96%</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99.98%</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Record 213</w:t>
            </w:r>
          </w:p>
        </w:tc>
        <w:tc>
          <w:tcPr>
            <w:tcW w:type="dxa" w:w="1872"/>
            <w:tcMar>
              <w:top w:w="80" w:type="dxa"/>
              <w:bottom w:w="80" w:type="dxa"/>
              <w:left w:w="110" w:type="dxa"/>
              <w:right w:w="110" w:type="dxa"/>
            </w:tcMar>
          </w:tcPr>
          <w:p>
            <w:pPr>
              <w:jc w:val="left"/>
            </w:pPr>
            <w:r>
              <w:rPr>
                <w:rFonts w:ascii="Times New Roman" w:hAnsi="Times New Roman"/>
                <w:color w:val="1E293B"/>
                <w:sz w:val="19"/>
              </w:rPr>
              <w:t>Ngoại tâm thu thất, nhịp nhanh thất</w:t>
            </w:r>
          </w:p>
        </w:tc>
        <w:tc>
          <w:tcPr>
            <w:tcW w:type="dxa" w:w="1872"/>
            <w:tcMar>
              <w:top w:w="80" w:type="dxa"/>
              <w:bottom w:w="80" w:type="dxa"/>
              <w:left w:w="110" w:type="dxa"/>
              <w:right w:w="110" w:type="dxa"/>
            </w:tcMar>
          </w:tcPr>
          <w:p>
            <w:pPr>
              <w:jc w:val="center"/>
            </w:pPr>
            <w:r>
              <w:rPr>
                <w:rFonts w:ascii="Times New Roman" w:hAnsi="Times New Roman"/>
                <w:color w:val="1E293B"/>
                <w:sz w:val="19"/>
              </w:rPr>
              <w:t>99.96%</w:t>
            </w:r>
          </w:p>
        </w:tc>
        <w:tc>
          <w:tcPr>
            <w:tcW w:type="dxa" w:w="1872"/>
            <w:tcMar>
              <w:top w:w="80" w:type="dxa"/>
              <w:bottom w:w="80" w:type="dxa"/>
              <w:left w:w="110" w:type="dxa"/>
              <w:right w:w="110" w:type="dxa"/>
            </w:tcMar>
          </w:tcPr>
          <w:p>
            <w:pPr>
              <w:jc w:val="center"/>
            </w:pPr>
            <w:r>
              <w:rPr>
                <w:rFonts w:ascii="Times New Roman" w:hAnsi="Times New Roman"/>
                <w:color w:val="1E293B"/>
                <w:sz w:val="19"/>
              </w:rPr>
              <w:t>100.00%</w:t>
            </w:r>
          </w:p>
        </w:tc>
        <w:tc>
          <w:tcPr>
            <w:tcW w:type="dxa" w:w="1872"/>
            <w:tcMar>
              <w:top w:w="80" w:type="dxa"/>
              <w:bottom w:w="80" w:type="dxa"/>
              <w:left w:w="110" w:type="dxa"/>
              <w:right w:w="110" w:type="dxa"/>
            </w:tcMar>
          </w:tcPr>
          <w:p>
            <w:pPr>
              <w:jc w:val="center"/>
            </w:pPr>
            <w:r>
              <w:rPr>
                <w:rFonts w:ascii="Times New Roman" w:hAnsi="Times New Roman"/>
                <w:color w:val="1E293B"/>
                <w:sz w:val="19"/>
              </w:rPr>
              <w:t>99.98%</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Record 200</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Ngoại tâm thu thất đa ổ dày đặc</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99.42%</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99.70%</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99.56%</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Record 208</w:t>
            </w:r>
          </w:p>
        </w:tc>
        <w:tc>
          <w:tcPr>
            <w:tcW w:type="dxa" w:w="1872"/>
            <w:tcMar>
              <w:top w:w="80" w:type="dxa"/>
              <w:bottom w:w="80" w:type="dxa"/>
              <w:left w:w="110" w:type="dxa"/>
              <w:right w:w="110" w:type="dxa"/>
            </w:tcMar>
          </w:tcPr>
          <w:p>
            <w:pPr>
              <w:jc w:val="left"/>
            </w:pPr>
            <w:r>
              <w:rPr>
                <w:rFonts w:ascii="Times New Roman" w:hAnsi="Times New Roman"/>
                <w:color w:val="1E293B"/>
                <w:sz w:val="19"/>
              </w:rPr>
              <w:t>Ngoại tâm thu thất phức tạp</w:t>
            </w:r>
          </w:p>
        </w:tc>
        <w:tc>
          <w:tcPr>
            <w:tcW w:type="dxa" w:w="1872"/>
            <w:tcMar>
              <w:top w:w="80" w:type="dxa"/>
              <w:bottom w:w="80" w:type="dxa"/>
              <w:left w:w="110" w:type="dxa"/>
              <w:right w:w="110" w:type="dxa"/>
            </w:tcMar>
          </w:tcPr>
          <w:p>
            <w:pPr>
              <w:jc w:val="center"/>
            </w:pPr>
            <w:r>
              <w:rPr>
                <w:rFonts w:ascii="Times New Roman" w:hAnsi="Times New Roman"/>
                <w:color w:val="1E293B"/>
                <w:sz w:val="19"/>
              </w:rPr>
              <w:t>98.54%</w:t>
            </w:r>
          </w:p>
        </w:tc>
        <w:tc>
          <w:tcPr>
            <w:tcW w:type="dxa" w:w="1872"/>
            <w:tcMar>
              <w:top w:w="80" w:type="dxa"/>
              <w:bottom w:w="80" w:type="dxa"/>
              <w:left w:w="110" w:type="dxa"/>
              <w:right w:w="110" w:type="dxa"/>
            </w:tcMar>
          </w:tcPr>
          <w:p>
            <w:pPr>
              <w:jc w:val="center"/>
            </w:pPr>
            <w:r>
              <w:rPr>
                <w:rFonts w:ascii="Times New Roman" w:hAnsi="Times New Roman"/>
                <w:color w:val="1E293B"/>
                <w:sz w:val="19"/>
              </w:rPr>
              <w:t>99.55%</w:t>
            </w:r>
          </w:p>
        </w:tc>
        <w:tc>
          <w:tcPr>
            <w:tcW w:type="dxa" w:w="1872"/>
            <w:tcMar>
              <w:top w:w="80" w:type="dxa"/>
              <w:bottom w:w="80" w:type="dxa"/>
              <w:left w:w="110" w:type="dxa"/>
              <w:right w:w="110" w:type="dxa"/>
            </w:tcMar>
          </w:tcPr>
          <w:p>
            <w:pPr>
              <w:jc w:val="center"/>
            </w:pPr>
            <w:r>
              <w:rPr>
                <w:rFonts w:ascii="Times New Roman" w:hAnsi="Times New Roman"/>
                <w:color w:val="1E293B"/>
                <w:sz w:val="19"/>
              </w:rPr>
              <w:t>99.04%</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Record 203</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Ngoại tâm thu thất dải rộng, nhiễu cơ</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95.60%</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97.77%</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96.67%</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Record 119</w:t>
            </w:r>
          </w:p>
        </w:tc>
        <w:tc>
          <w:tcPr>
            <w:tcW w:type="dxa" w:w="1872"/>
            <w:tcMar>
              <w:top w:w="80" w:type="dxa"/>
              <w:bottom w:w="80" w:type="dxa"/>
              <w:left w:w="110" w:type="dxa"/>
              <w:right w:w="110" w:type="dxa"/>
            </w:tcMar>
          </w:tcPr>
          <w:p>
            <w:pPr>
              <w:jc w:val="left"/>
            </w:pPr>
            <w:r>
              <w:rPr>
                <w:rFonts w:ascii="Times New Roman" w:hAnsi="Times New Roman"/>
                <w:color w:val="1E293B"/>
                <w:sz w:val="19"/>
              </w:rPr>
              <w:t>Cặp ngoại tâm thu thất tần suất cao</w:t>
            </w:r>
          </w:p>
        </w:tc>
        <w:tc>
          <w:tcPr>
            <w:tcW w:type="dxa" w:w="1872"/>
            <w:tcMar>
              <w:top w:w="80" w:type="dxa"/>
              <w:bottom w:w="80" w:type="dxa"/>
              <w:left w:w="110" w:type="dxa"/>
              <w:right w:w="110" w:type="dxa"/>
            </w:tcMar>
          </w:tcPr>
          <w:p>
            <w:pPr>
              <w:jc w:val="center"/>
            </w:pPr>
            <w:r>
              <w:rPr>
                <w:rFonts w:ascii="Times New Roman" w:hAnsi="Times New Roman"/>
                <w:color w:val="1E293B"/>
                <w:sz w:val="19"/>
              </w:rPr>
              <w:t>86.02%</w:t>
            </w:r>
          </w:p>
        </w:tc>
        <w:tc>
          <w:tcPr>
            <w:tcW w:type="dxa" w:w="1872"/>
            <w:tcMar>
              <w:top w:w="80" w:type="dxa"/>
              <w:bottom w:w="80" w:type="dxa"/>
              <w:left w:w="110" w:type="dxa"/>
              <w:right w:w="110" w:type="dxa"/>
            </w:tcMar>
          </w:tcPr>
          <w:p>
            <w:pPr>
              <w:jc w:val="center"/>
            </w:pPr>
            <w:r>
              <w:rPr>
                <w:rFonts w:ascii="Times New Roman" w:hAnsi="Times New Roman"/>
                <w:color w:val="1E293B"/>
                <w:sz w:val="19"/>
              </w:rPr>
              <w:t>99.28%</w:t>
            </w:r>
          </w:p>
        </w:tc>
        <w:tc>
          <w:tcPr>
            <w:tcW w:type="dxa" w:w="1872"/>
            <w:tcMar>
              <w:top w:w="80" w:type="dxa"/>
              <w:bottom w:w="80" w:type="dxa"/>
              <w:left w:w="110" w:type="dxa"/>
              <w:right w:w="110" w:type="dxa"/>
            </w:tcMar>
          </w:tcPr>
          <w:p>
            <w:pPr>
              <w:jc w:val="center"/>
            </w:pPr>
            <w:r>
              <w:rPr>
                <w:rFonts w:ascii="Times New Roman" w:hAnsi="Times New Roman"/>
                <w:color w:val="1E293B"/>
                <w:sz w:val="19"/>
              </w:rPr>
              <w:t>92.18%</w:t>
            </w:r>
          </w:p>
        </w:tc>
      </w:tr>
      <w:tr>
        <w:tc>
          <w:tcPr>
            <w:tcW w:type="dxa" w:w="1872"/>
            <w:shd w:fill="F8FAFC"/>
            <w:tcMar>
              <w:top w:w="80" w:type="dxa"/>
              <w:bottom w:w="80" w:type="dxa"/>
              <w:left w:w="110" w:type="dxa"/>
              <w:right w:w="110" w:type="dxa"/>
            </w:tcMar>
          </w:tcPr>
          <w:p>
            <w:pPr>
              <w:jc w:val="center"/>
            </w:pPr>
            <w:r>
              <w:rPr>
                <w:rFonts w:ascii="Times New Roman" w:hAnsi="Times New Roman"/>
                <w:color w:val="1E293B"/>
                <w:sz w:val="19"/>
              </w:rPr>
              <w:t>Record 207</w:t>
            </w:r>
          </w:p>
        </w:tc>
        <w:tc>
          <w:tcPr>
            <w:tcW w:type="dxa" w:w="1872"/>
            <w:shd w:fill="F8FAFC"/>
            <w:tcMar>
              <w:top w:w="80" w:type="dxa"/>
              <w:bottom w:w="80" w:type="dxa"/>
              <w:left w:w="110" w:type="dxa"/>
              <w:right w:w="110" w:type="dxa"/>
            </w:tcMar>
          </w:tcPr>
          <w:p>
            <w:pPr>
              <w:jc w:val="left"/>
            </w:pPr>
            <w:r>
              <w:rPr>
                <w:rFonts w:ascii="Times New Roman" w:hAnsi="Times New Roman"/>
                <w:color w:val="1E293B"/>
                <w:sz w:val="19"/>
              </w:rPr>
              <w:t>Cuồng nhĩ, rung thất, biến dạng nặng</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84.34%</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95.77%</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89.70%</w:t>
            </w:r>
          </w:p>
        </w:tc>
      </w:tr>
      <w:tr>
        <w:tc>
          <w:tcPr>
            <w:tcW w:type="dxa" w:w="1872"/>
            <w:tcMar>
              <w:top w:w="80" w:type="dxa"/>
              <w:bottom w:w="80" w:type="dxa"/>
              <w:left w:w="110" w:type="dxa"/>
              <w:right w:w="110" w:type="dxa"/>
            </w:tcMar>
          </w:tcPr>
          <w:p>
            <w:pPr>
              <w:jc w:val="center"/>
            </w:pPr>
            <w:r>
              <w:rPr>
                <w:rFonts w:ascii="Times New Roman" w:hAnsi="Times New Roman"/>
                <w:color w:val="1E293B"/>
                <w:sz w:val="19"/>
              </w:rPr>
              <w:t>Trung bình</w:t>
            </w:r>
          </w:p>
        </w:tc>
        <w:tc>
          <w:tcPr>
            <w:tcW w:type="dxa" w:w="1872"/>
            <w:tcMar>
              <w:top w:w="80" w:type="dxa"/>
              <w:bottom w:w="80" w:type="dxa"/>
              <w:left w:w="110" w:type="dxa"/>
              <w:right w:w="110" w:type="dxa"/>
            </w:tcMar>
          </w:tcPr>
          <w:p>
            <w:pPr>
              <w:jc w:val="left"/>
            </w:pPr>
            <w:r>
              <w:rPr>
                <w:rFonts w:ascii="Times New Roman" w:hAnsi="Times New Roman"/>
                <w:color w:val="1E293B"/>
                <w:sz w:val="19"/>
              </w:rPr>
              <w:t>Toàn bộ 8 bản ghi thực nghiệm</w:t>
            </w:r>
          </w:p>
        </w:tc>
        <w:tc>
          <w:tcPr>
            <w:tcW w:type="dxa" w:w="1872"/>
            <w:tcMar>
              <w:top w:w="80" w:type="dxa"/>
              <w:bottom w:w="80" w:type="dxa"/>
              <w:left w:w="110" w:type="dxa"/>
              <w:right w:w="110" w:type="dxa"/>
            </w:tcMar>
          </w:tcPr>
          <w:p>
            <w:pPr>
              <w:jc w:val="center"/>
            </w:pPr>
            <w:r>
              <w:rPr>
                <w:rFonts w:ascii="Times New Roman" w:hAnsi="Times New Roman"/>
                <w:color w:val="1E293B"/>
                <w:sz w:val="19"/>
              </w:rPr>
              <w:t>95.49%</w:t>
            </w:r>
          </w:p>
        </w:tc>
        <w:tc>
          <w:tcPr>
            <w:tcW w:type="dxa" w:w="1872"/>
            <w:tcMar>
              <w:top w:w="80" w:type="dxa"/>
              <w:bottom w:w="80" w:type="dxa"/>
              <w:left w:w="110" w:type="dxa"/>
              <w:right w:w="110" w:type="dxa"/>
            </w:tcMar>
          </w:tcPr>
          <w:p>
            <w:pPr>
              <w:jc w:val="center"/>
            </w:pPr>
            <w:r>
              <w:rPr>
                <w:rFonts w:ascii="Times New Roman" w:hAnsi="Times New Roman"/>
                <w:color w:val="1E293B"/>
                <w:sz w:val="19"/>
              </w:rPr>
              <w:t>99.00%</w:t>
            </w:r>
          </w:p>
        </w:tc>
        <w:tc>
          <w:tcPr>
            <w:tcW w:type="dxa" w:w="1872"/>
            <w:tcMar>
              <w:top w:w="80" w:type="dxa"/>
              <w:bottom w:w="80" w:type="dxa"/>
              <w:left w:w="110" w:type="dxa"/>
              <w:right w:w="110" w:type="dxa"/>
            </w:tcMar>
          </w:tcPr>
          <w:p>
            <w:pPr>
              <w:jc w:val="center"/>
            </w:pPr>
            <w:r>
              <w:rPr>
                <w:rFonts w:ascii="Times New Roman" w:hAnsi="Times New Roman"/>
                <w:color w:val="1E293B"/>
                <w:sz w:val="19"/>
              </w:rPr>
              <w:t>97.14%</w:t>
            </w:r>
          </w:p>
        </w:tc>
      </w:tr>
    </w:tbl>
    <w:p>
      <w:pPr>
        <w:spacing w:before="40" w:after="80"/>
      </w:pPr>
    </w:p>
    <w:p>
      <w:pPr>
        <w:keepNext/>
        <w:spacing w:before="320" w:after="120"/>
      </w:pPr>
      <w:r>
        <w:rPr>
          <w:rFonts w:ascii="Times New Roman" w:hAnsi="Times New Roman"/>
          <w:b/>
          <w:color w:val="1E3A8A"/>
          <w:sz w:val="29"/>
        </w:rPr>
        <w:t>CHƯƠNG 2: MÔ HÌNH HỌC SÂU (AI CORE), BENCHMARK 5 KIẾN TRÚC, EXPLAINABLE AI &amp; EDGE AI</w:t>
      </w:r>
    </w:p>
    <w:p>
      <w:pPr>
        <w:keepNext/>
        <w:spacing w:before="220" w:after="60"/>
      </w:pPr>
      <w:r>
        <w:rPr>
          <w:rFonts w:ascii="Times New Roman" w:hAnsi="Times New Roman"/>
          <w:b/>
          <w:color w:val="2563EB"/>
          <w:sz w:val="25"/>
        </w:rPr>
        <w:t>2.1. Benchmark thực nghiệm 5 kiến trúc Deep Learning 1D</w:t>
      </w:r>
    </w:p>
    <w:p>
      <w:pPr>
        <w:spacing w:line="300" w:lineRule="auto" w:before="0" w:after="80"/>
        <w:jc w:val="both"/>
      </w:pPr>
      <w:r>
        <w:rPr>
          <w:rFonts w:ascii="Times New Roman" w:hAnsi="Times New Roman"/>
          <w:color w:val="334155"/>
          <w:sz w:val="22"/>
        </w:rPr>
        <w:t>Nhóm đã tự thiết kế, cài đặt và huấn luyện độc lập 5 kiến trúc Deep Learning 1D trên cùng tập dữ liệu chuẩn Kaggle MIT-BIH: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shd w:fill="1E3A8A"/>
            <w:tcMar>
              <w:top w:w="110" w:type="dxa"/>
              <w:bottom w:w="110" w:type="dxa"/>
              <w:left w:w="110" w:type="dxa"/>
              <w:right w:w="110" w:type="dxa"/>
            </w:tcMar>
          </w:tcPr>
          <w:p>
            <w:pPr>
              <w:jc w:val="left"/>
            </w:pPr>
            <w:r>
              <w:rPr>
                <w:rFonts w:ascii="Times New Roman" w:hAnsi="Times New Roman"/>
                <w:b/>
                <w:color w:val="FFFFFF"/>
                <w:sz w:val="20"/>
              </w:rPr>
              <w:t>Mô hình</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Accuracy (%)</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Macro-Prec (%)</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Macro-Rec (%)</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Macro-F1 (%)</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Latency (ms)</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Thông lượng (nhịp/s)</w:t>
            </w:r>
          </w:p>
        </w:tc>
        <w:tc>
          <w:tcPr>
            <w:tcW w:type="dxa" w:w="1170"/>
            <w:shd w:fill="1E3A8A"/>
            <w:tcMar>
              <w:top w:w="110" w:type="dxa"/>
              <w:bottom w:w="110" w:type="dxa"/>
              <w:left w:w="110" w:type="dxa"/>
              <w:right w:w="110" w:type="dxa"/>
            </w:tcMar>
          </w:tcPr>
          <w:p>
            <w:pPr>
              <w:jc w:val="center"/>
            </w:pPr>
            <w:r>
              <w:rPr>
                <w:rFonts w:ascii="Times New Roman" w:hAnsi="Times New Roman"/>
                <w:b/>
                <w:color w:val="FFFFFF"/>
                <w:sz w:val="20"/>
              </w:rPr>
              <w:t>Tham số</w:t>
            </w:r>
          </w:p>
        </w:tc>
      </w:tr>
      <w:tr>
        <w:tc>
          <w:tcPr>
            <w:tcW w:type="dxa" w:w="1170"/>
            <w:tcMar>
              <w:top w:w="80" w:type="dxa"/>
              <w:bottom w:w="80" w:type="dxa"/>
              <w:left w:w="110" w:type="dxa"/>
              <w:right w:w="110" w:type="dxa"/>
            </w:tcMar>
          </w:tcPr>
          <w:p>
            <w:pPr>
              <w:jc w:val="left"/>
            </w:pPr>
            <w:r>
              <w:rPr>
                <w:rFonts w:ascii="Times New Roman" w:hAnsi="Times New Roman"/>
                <w:color w:val="1E293B"/>
                <w:sz w:val="19"/>
              </w:rPr>
              <w:t>ResNet-1D ⭐</w:t>
            </w:r>
          </w:p>
        </w:tc>
        <w:tc>
          <w:tcPr>
            <w:tcW w:type="dxa" w:w="1170"/>
            <w:tcMar>
              <w:top w:w="80" w:type="dxa"/>
              <w:bottom w:w="80" w:type="dxa"/>
              <w:left w:w="110" w:type="dxa"/>
              <w:right w:w="110" w:type="dxa"/>
            </w:tcMar>
          </w:tcPr>
          <w:p>
            <w:pPr>
              <w:jc w:val="center"/>
            </w:pPr>
            <w:r>
              <w:rPr>
                <w:rFonts w:ascii="Times New Roman" w:hAnsi="Times New Roman"/>
                <w:color w:val="1E293B"/>
                <w:sz w:val="19"/>
              </w:rPr>
              <w:t>98.43%</w:t>
            </w:r>
          </w:p>
        </w:tc>
        <w:tc>
          <w:tcPr>
            <w:tcW w:type="dxa" w:w="1170"/>
            <w:tcMar>
              <w:top w:w="80" w:type="dxa"/>
              <w:bottom w:w="80" w:type="dxa"/>
              <w:left w:w="110" w:type="dxa"/>
              <w:right w:w="110" w:type="dxa"/>
            </w:tcMar>
          </w:tcPr>
          <w:p>
            <w:pPr>
              <w:jc w:val="center"/>
            </w:pPr>
            <w:r>
              <w:rPr>
                <w:rFonts w:ascii="Times New Roman" w:hAnsi="Times New Roman"/>
                <w:color w:val="1E293B"/>
                <w:sz w:val="19"/>
              </w:rPr>
              <w:t>91.48%</w:t>
            </w:r>
          </w:p>
        </w:tc>
        <w:tc>
          <w:tcPr>
            <w:tcW w:type="dxa" w:w="1170"/>
            <w:tcMar>
              <w:top w:w="80" w:type="dxa"/>
              <w:bottom w:w="80" w:type="dxa"/>
              <w:left w:w="110" w:type="dxa"/>
              <w:right w:w="110" w:type="dxa"/>
            </w:tcMar>
          </w:tcPr>
          <w:p>
            <w:pPr>
              <w:jc w:val="center"/>
            </w:pPr>
            <w:r>
              <w:rPr>
                <w:rFonts w:ascii="Times New Roman" w:hAnsi="Times New Roman"/>
                <w:color w:val="1E293B"/>
                <w:sz w:val="19"/>
              </w:rPr>
              <w:t>91.99%</w:t>
            </w:r>
          </w:p>
        </w:tc>
        <w:tc>
          <w:tcPr>
            <w:tcW w:type="dxa" w:w="1170"/>
            <w:tcMar>
              <w:top w:w="80" w:type="dxa"/>
              <w:bottom w:w="80" w:type="dxa"/>
              <w:left w:w="110" w:type="dxa"/>
              <w:right w:w="110" w:type="dxa"/>
            </w:tcMar>
          </w:tcPr>
          <w:p>
            <w:pPr>
              <w:jc w:val="center"/>
            </w:pPr>
            <w:r>
              <w:rPr>
                <w:rFonts w:ascii="Times New Roman" w:hAnsi="Times New Roman"/>
                <w:color w:val="1E293B"/>
                <w:sz w:val="19"/>
              </w:rPr>
              <w:t>91.70%</w:t>
            </w:r>
          </w:p>
        </w:tc>
        <w:tc>
          <w:tcPr>
            <w:tcW w:type="dxa" w:w="1170"/>
            <w:tcMar>
              <w:top w:w="80" w:type="dxa"/>
              <w:bottom w:w="80" w:type="dxa"/>
              <w:left w:w="110" w:type="dxa"/>
              <w:right w:w="110" w:type="dxa"/>
            </w:tcMar>
          </w:tcPr>
          <w:p>
            <w:pPr>
              <w:jc w:val="center"/>
            </w:pPr>
            <w:r>
              <w:rPr>
                <w:rFonts w:ascii="Times New Roman" w:hAnsi="Times New Roman"/>
                <w:color w:val="1E293B"/>
                <w:sz w:val="19"/>
              </w:rPr>
              <w:t>0.133 ms</w:t>
            </w:r>
          </w:p>
        </w:tc>
        <w:tc>
          <w:tcPr>
            <w:tcW w:type="dxa" w:w="1170"/>
            <w:tcMar>
              <w:top w:w="80" w:type="dxa"/>
              <w:bottom w:w="80" w:type="dxa"/>
              <w:left w:w="110" w:type="dxa"/>
              <w:right w:w="110" w:type="dxa"/>
            </w:tcMar>
          </w:tcPr>
          <w:p>
            <w:pPr>
              <w:jc w:val="center"/>
            </w:pPr>
            <w:r>
              <w:rPr>
                <w:rFonts w:ascii="Times New Roman" w:hAnsi="Times New Roman"/>
                <w:color w:val="1E293B"/>
                <w:sz w:val="19"/>
              </w:rPr>
              <w:t>7,546</w:t>
            </w:r>
          </w:p>
        </w:tc>
        <w:tc>
          <w:tcPr>
            <w:tcW w:type="dxa" w:w="1170"/>
            <w:tcMar>
              <w:top w:w="80" w:type="dxa"/>
              <w:bottom w:w="80" w:type="dxa"/>
              <w:left w:w="110" w:type="dxa"/>
              <w:right w:w="110" w:type="dxa"/>
            </w:tcMar>
          </w:tcPr>
          <w:p>
            <w:pPr>
              <w:jc w:val="center"/>
            </w:pPr>
            <w:r>
              <w:rPr>
                <w:rFonts w:ascii="Times New Roman" w:hAnsi="Times New Roman"/>
                <w:color w:val="1E293B"/>
                <w:sz w:val="19"/>
              </w:rPr>
              <w:t>692,389</w:t>
            </w:r>
          </w:p>
        </w:tc>
      </w:tr>
      <w:tr>
        <w:tc>
          <w:tcPr>
            <w:tcW w:type="dxa" w:w="1170"/>
            <w:shd w:fill="F8FAFC"/>
            <w:tcMar>
              <w:top w:w="80" w:type="dxa"/>
              <w:bottom w:w="80" w:type="dxa"/>
              <w:left w:w="110" w:type="dxa"/>
              <w:right w:w="110" w:type="dxa"/>
            </w:tcMar>
          </w:tcPr>
          <w:p>
            <w:pPr>
              <w:jc w:val="left"/>
            </w:pPr>
            <w:r>
              <w:rPr>
                <w:rFonts w:ascii="Times New Roman" w:hAnsi="Times New Roman"/>
                <w:color w:val="1E293B"/>
                <w:sz w:val="19"/>
              </w:rPr>
              <w:t>CNN1D-LSTM</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97.27%</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81.26%</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93.58%</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85.79%</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0.122 ms</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8,164</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242,885</w:t>
            </w:r>
          </w:p>
        </w:tc>
      </w:tr>
      <w:tr>
        <w:tc>
          <w:tcPr>
            <w:tcW w:type="dxa" w:w="1170"/>
            <w:tcMar>
              <w:top w:w="80" w:type="dxa"/>
              <w:bottom w:w="80" w:type="dxa"/>
              <w:left w:w="110" w:type="dxa"/>
              <w:right w:w="110" w:type="dxa"/>
            </w:tcMar>
          </w:tcPr>
          <w:p>
            <w:pPr>
              <w:jc w:val="left"/>
            </w:pPr>
            <w:r>
              <w:rPr>
                <w:rFonts w:ascii="Times New Roman" w:hAnsi="Times New Roman"/>
                <w:color w:val="1E293B"/>
                <w:sz w:val="19"/>
              </w:rPr>
              <w:t>TCN</w:t>
            </w:r>
          </w:p>
        </w:tc>
        <w:tc>
          <w:tcPr>
            <w:tcW w:type="dxa" w:w="1170"/>
            <w:tcMar>
              <w:top w:w="80" w:type="dxa"/>
              <w:bottom w:w="80" w:type="dxa"/>
              <w:left w:w="110" w:type="dxa"/>
              <w:right w:w="110" w:type="dxa"/>
            </w:tcMar>
          </w:tcPr>
          <w:p>
            <w:pPr>
              <w:jc w:val="center"/>
            </w:pPr>
            <w:r>
              <w:rPr>
                <w:rFonts w:ascii="Times New Roman" w:hAnsi="Times New Roman"/>
                <w:color w:val="1E293B"/>
                <w:sz w:val="19"/>
              </w:rPr>
              <w:t>96.17%</w:t>
            </w:r>
          </w:p>
        </w:tc>
        <w:tc>
          <w:tcPr>
            <w:tcW w:type="dxa" w:w="1170"/>
            <w:tcMar>
              <w:top w:w="80" w:type="dxa"/>
              <w:bottom w:w="80" w:type="dxa"/>
              <w:left w:w="110" w:type="dxa"/>
              <w:right w:w="110" w:type="dxa"/>
            </w:tcMar>
          </w:tcPr>
          <w:p>
            <w:pPr>
              <w:jc w:val="center"/>
            </w:pPr>
            <w:r>
              <w:rPr>
                <w:rFonts w:ascii="Times New Roman" w:hAnsi="Times New Roman"/>
                <w:color w:val="1E293B"/>
                <w:sz w:val="19"/>
              </w:rPr>
              <w:t>76.94%</w:t>
            </w:r>
          </w:p>
        </w:tc>
        <w:tc>
          <w:tcPr>
            <w:tcW w:type="dxa" w:w="1170"/>
            <w:tcMar>
              <w:top w:w="80" w:type="dxa"/>
              <w:bottom w:w="80" w:type="dxa"/>
              <w:left w:w="110" w:type="dxa"/>
              <w:right w:w="110" w:type="dxa"/>
            </w:tcMar>
          </w:tcPr>
          <w:p>
            <w:pPr>
              <w:jc w:val="center"/>
            </w:pPr>
            <w:r>
              <w:rPr>
                <w:rFonts w:ascii="Times New Roman" w:hAnsi="Times New Roman"/>
                <w:color w:val="1E293B"/>
                <w:sz w:val="19"/>
              </w:rPr>
              <w:t>94.69%</w:t>
            </w:r>
          </w:p>
        </w:tc>
        <w:tc>
          <w:tcPr>
            <w:tcW w:type="dxa" w:w="1170"/>
            <w:tcMar>
              <w:top w:w="80" w:type="dxa"/>
              <w:bottom w:w="80" w:type="dxa"/>
              <w:left w:w="110" w:type="dxa"/>
              <w:right w:w="110" w:type="dxa"/>
            </w:tcMar>
          </w:tcPr>
          <w:p>
            <w:pPr>
              <w:jc w:val="center"/>
            </w:pPr>
            <w:r>
              <w:rPr>
                <w:rFonts w:ascii="Times New Roman" w:hAnsi="Times New Roman"/>
                <w:color w:val="1E293B"/>
                <w:sz w:val="19"/>
              </w:rPr>
              <w:t>82.81%</w:t>
            </w:r>
          </w:p>
        </w:tc>
        <w:tc>
          <w:tcPr>
            <w:tcW w:type="dxa" w:w="1170"/>
            <w:tcMar>
              <w:top w:w="80" w:type="dxa"/>
              <w:bottom w:w="80" w:type="dxa"/>
              <w:left w:w="110" w:type="dxa"/>
              <w:right w:w="110" w:type="dxa"/>
            </w:tcMar>
          </w:tcPr>
          <w:p>
            <w:pPr>
              <w:jc w:val="center"/>
            </w:pPr>
            <w:r>
              <w:rPr>
                <w:rFonts w:ascii="Times New Roman" w:hAnsi="Times New Roman"/>
                <w:color w:val="1E293B"/>
                <w:sz w:val="19"/>
              </w:rPr>
              <w:t>0.601 ms</w:t>
            </w:r>
          </w:p>
        </w:tc>
        <w:tc>
          <w:tcPr>
            <w:tcW w:type="dxa" w:w="1170"/>
            <w:tcMar>
              <w:top w:w="80" w:type="dxa"/>
              <w:bottom w:w="80" w:type="dxa"/>
              <w:left w:w="110" w:type="dxa"/>
              <w:right w:w="110" w:type="dxa"/>
            </w:tcMar>
          </w:tcPr>
          <w:p>
            <w:pPr>
              <w:jc w:val="center"/>
            </w:pPr>
            <w:r>
              <w:rPr>
                <w:rFonts w:ascii="Times New Roman" w:hAnsi="Times New Roman"/>
                <w:color w:val="1E293B"/>
                <w:sz w:val="19"/>
              </w:rPr>
              <w:t>1,663</w:t>
            </w:r>
          </w:p>
        </w:tc>
        <w:tc>
          <w:tcPr>
            <w:tcW w:type="dxa" w:w="1170"/>
            <w:tcMar>
              <w:top w:w="80" w:type="dxa"/>
              <w:bottom w:w="80" w:type="dxa"/>
              <w:left w:w="110" w:type="dxa"/>
              <w:right w:w="110" w:type="dxa"/>
            </w:tcMar>
          </w:tcPr>
          <w:p>
            <w:pPr>
              <w:jc w:val="center"/>
            </w:pPr>
            <w:r>
              <w:rPr>
                <w:rFonts w:ascii="Times New Roman" w:hAnsi="Times New Roman"/>
                <w:color w:val="1E293B"/>
                <w:sz w:val="19"/>
              </w:rPr>
              <w:t>171,365</w:t>
            </w:r>
          </w:p>
        </w:tc>
      </w:tr>
      <w:tr>
        <w:tc>
          <w:tcPr>
            <w:tcW w:type="dxa" w:w="1170"/>
            <w:shd w:fill="F8FAFC"/>
            <w:tcMar>
              <w:top w:w="80" w:type="dxa"/>
              <w:bottom w:w="80" w:type="dxa"/>
              <w:left w:w="110" w:type="dxa"/>
              <w:right w:w="110" w:type="dxa"/>
            </w:tcMar>
          </w:tcPr>
          <w:p>
            <w:pPr>
              <w:jc w:val="left"/>
            </w:pPr>
            <w:r>
              <w:rPr>
                <w:rFonts w:ascii="Times New Roman" w:hAnsi="Times New Roman"/>
                <w:color w:val="1E293B"/>
                <w:sz w:val="19"/>
              </w:rPr>
              <w:t>Transformer-1D</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95.36%</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77.69%</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91.98%</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83.11%</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0.592 ms</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1,687</w:t>
            </w:r>
          </w:p>
        </w:tc>
        <w:tc>
          <w:tcPr>
            <w:tcW w:type="dxa" w:w="1170"/>
            <w:shd w:fill="F8FAFC"/>
            <w:tcMar>
              <w:top w:w="80" w:type="dxa"/>
              <w:bottom w:w="80" w:type="dxa"/>
              <w:left w:w="110" w:type="dxa"/>
              <w:right w:w="110" w:type="dxa"/>
            </w:tcMar>
          </w:tcPr>
          <w:p>
            <w:pPr>
              <w:jc w:val="center"/>
            </w:pPr>
            <w:r>
              <w:rPr>
                <w:rFonts w:ascii="Times New Roman" w:hAnsi="Times New Roman"/>
                <w:color w:val="1E293B"/>
                <w:sz w:val="19"/>
              </w:rPr>
              <w:t>69,317</w:t>
            </w:r>
          </w:p>
        </w:tc>
      </w:tr>
      <w:tr>
        <w:tc>
          <w:tcPr>
            <w:tcW w:type="dxa" w:w="1170"/>
            <w:tcMar>
              <w:top w:w="80" w:type="dxa"/>
              <w:bottom w:w="80" w:type="dxa"/>
              <w:left w:w="110" w:type="dxa"/>
              <w:right w:w="110" w:type="dxa"/>
            </w:tcMar>
          </w:tcPr>
          <w:p>
            <w:pPr>
              <w:jc w:val="left"/>
            </w:pPr>
            <w:r>
              <w:rPr>
                <w:rFonts w:ascii="Times New Roman" w:hAnsi="Times New Roman"/>
                <w:color w:val="1E293B"/>
                <w:sz w:val="19"/>
              </w:rPr>
              <w:t>Mamba-1D</w:t>
            </w:r>
          </w:p>
        </w:tc>
        <w:tc>
          <w:tcPr>
            <w:tcW w:type="dxa" w:w="1170"/>
            <w:tcMar>
              <w:top w:w="80" w:type="dxa"/>
              <w:bottom w:w="80" w:type="dxa"/>
              <w:left w:w="110" w:type="dxa"/>
              <w:right w:w="110" w:type="dxa"/>
            </w:tcMar>
          </w:tcPr>
          <w:p>
            <w:pPr>
              <w:jc w:val="center"/>
            </w:pPr>
            <w:r>
              <w:rPr>
                <w:rFonts w:ascii="Times New Roman" w:hAnsi="Times New Roman"/>
                <w:color w:val="1E293B"/>
                <w:sz w:val="19"/>
              </w:rPr>
              <w:t>94.45%</w:t>
            </w:r>
          </w:p>
        </w:tc>
        <w:tc>
          <w:tcPr>
            <w:tcW w:type="dxa" w:w="1170"/>
            <w:tcMar>
              <w:top w:w="80" w:type="dxa"/>
              <w:bottom w:w="80" w:type="dxa"/>
              <w:left w:w="110" w:type="dxa"/>
              <w:right w:w="110" w:type="dxa"/>
            </w:tcMar>
          </w:tcPr>
          <w:p>
            <w:pPr>
              <w:jc w:val="center"/>
            </w:pPr>
            <w:r>
              <w:rPr>
                <w:rFonts w:ascii="Times New Roman" w:hAnsi="Times New Roman"/>
                <w:color w:val="1E293B"/>
                <w:sz w:val="19"/>
              </w:rPr>
              <w:t>74.27%</w:t>
            </w:r>
          </w:p>
        </w:tc>
        <w:tc>
          <w:tcPr>
            <w:tcW w:type="dxa" w:w="1170"/>
            <w:tcMar>
              <w:top w:w="80" w:type="dxa"/>
              <w:bottom w:w="80" w:type="dxa"/>
              <w:left w:w="110" w:type="dxa"/>
              <w:right w:w="110" w:type="dxa"/>
            </w:tcMar>
          </w:tcPr>
          <w:p>
            <w:pPr>
              <w:jc w:val="center"/>
            </w:pPr>
            <w:r>
              <w:rPr>
                <w:rFonts w:ascii="Times New Roman" w:hAnsi="Times New Roman"/>
                <w:color w:val="1E293B"/>
                <w:sz w:val="19"/>
              </w:rPr>
              <w:t>87.92%</w:t>
            </w:r>
          </w:p>
        </w:tc>
        <w:tc>
          <w:tcPr>
            <w:tcW w:type="dxa" w:w="1170"/>
            <w:tcMar>
              <w:top w:w="80" w:type="dxa"/>
              <w:bottom w:w="80" w:type="dxa"/>
              <w:left w:w="110" w:type="dxa"/>
              <w:right w:w="110" w:type="dxa"/>
            </w:tcMar>
          </w:tcPr>
          <w:p>
            <w:pPr>
              <w:jc w:val="center"/>
            </w:pPr>
            <w:r>
              <w:rPr>
                <w:rFonts w:ascii="Times New Roman" w:hAnsi="Times New Roman"/>
                <w:color w:val="1E293B"/>
                <w:sz w:val="19"/>
              </w:rPr>
              <w:t>79.28%</w:t>
            </w:r>
          </w:p>
        </w:tc>
        <w:tc>
          <w:tcPr>
            <w:tcW w:type="dxa" w:w="1170"/>
            <w:tcMar>
              <w:top w:w="80" w:type="dxa"/>
              <w:bottom w:w="80" w:type="dxa"/>
              <w:left w:w="110" w:type="dxa"/>
              <w:right w:w="110" w:type="dxa"/>
            </w:tcMar>
          </w:tcPr>
          <w:p>
            <w:pPr>
              <w:jc w:val="center"/>
            </w:pPr>
            <w:r>
              <w:rPr>
                <w:rFonts w:ascii="Times New Roman" w:hAnsi="Times New Roman"/>
                <w:color w:val="1E293B"/>
                <w:sz w:val="19"/>
              </w:rPr>
              <w:t>0.490 ms</w:t>
            </w:r>
          </w:p>
        </w:tc>
        <w:tc>
          <w:tcPr>
            <w:tcW w:type="dxa" w:w="1170"/>
            <w:tcMar>
              <w:top w:w="80" w:type="dxa"/>
              <w:bottom w:w="80" w:type="dxa"/>
              <w:left w:w="110" w:type="dxa"/>
              <w:right w:w="110" w:type="dxa"/>
            </w:tcMar>
          </w:tcPr>
          <w:p>
            <w:pPr>
              <w:jc w:val="center"/>
            </w:pPr>
            <w:r>
              <w:rPr>
                <w:rFonts w:ascii="Times New Roman" w:hAnsi="Times New Roman"/>
                <w:color w:val="1E293B"/>
                <w:sz w:val="19"/>
              </w:rPr>
              <w:t>2,038</w:t>
            </w:r>
          </w:p>
        </w:tc>
        <w:tc>
          <w:tcPr>
            <w:tcW w:type="dxa" w:w="1170"/>
            <w:tcMar>
              <w:top w:w="80" w:type="dxa"/>
              <w:bottom w:w="80" w:type="dxa"/>
              <w:left w:w="110" w:type="dxa"/>
              <w:right w:w="110" w:type="dxa"/>
            </w:tcMar>
          </w:tcPr>
          <w:p>
            <w:pPr>
              <w:jc w:val="center"/>
            </w:pPr>
            <w:r>
              <w:rPr>
                <w:rFonts w:ascii="Times New Roman" w:hAnsi="Times New Roman"/>
                <w:color w:val="1E293B"/>
                <w:sz w:val="19"/>
              </w:rPr>
              <w:t>59,877</w:t>
            </w:r>
          </w:p>
        </w:tc>
      </w:tr>
    </w:tbl>
    <w:p>
      <w:pPr>
        <w:spacing w:before="40" w:after="80"/>
      </w:pPr>
    </w:p>
    <w:p>
      <w:pPr>
        <w:spacing w:before="120" w:after="40"/>
        <w:jc w:val="center"/>
      </w:pPr>
      <w:r>
        <w:drawing>
          <wp:inline xmlns:a="http://schemas.openxmlformats.org/drawingml/2006/main" xmlns:pic="http://schemas.openxmlformats.org/drawingml/2006/picture">
            <wp:extent cx="5212080" cy="3730949"/>
            <wp:docPr id="3" name="Picture 3"/>
            <wp:cNvGraphicFramePr>
              <a:graphicFrameLocks noChangeAspect="1"/>
            </wp:cNvGraphicFramePr>
            <a:graphic>
              <a:graphicData uri="http://schemas.openxmlformats.org/drawingml/2006/picture">
                <pic:pic>
                  <pic:nvPicPr>
                    <pic:cNvPr id="0" name="03_model_benchmark_comparison.png"/>
                    <pic:cNvPicPr/>
                  </pic:nvPicPr>
                  <pic:blipFill>
                    <a:blip r:embed="rId13"/>
                    <a:stretch>
                      <a:fillRect/>
                    </a:stretch>
                  </pic:blipFill>
                  <pic:spPr>
                    <a:xfrm>
                      <a:off x="0" y="0"/>
                      <a:ext cx="5212080" cy="3730949"/>
                    </a:xfrm>
                    <a:prstGeom prst="rect"/>
                  </pic:spPr>
                </pic:pic>
              </a:graphicData>
            </a:graphic>
          </wp:inline>
        </w:drawing>
      </w:r>
    </w:p>
    <w:p>
      <w:pPr>
        <w:spacing w:before="40" w:after="160"/>
        <w:jc w:val="center"/>
      </w:pPr>
      <w:r>
        <w:rPr>
          <w:rFonts w:ascii="Times New Roman" w:hAnsi="Times New Roman"/>
          <w:b/>
          <w:color w:val="1E3A8A"/>
          <w:sz w:val="19"/>
        </w:rPr>
        <w:t xml:space="preserve">Hình 3: </w:t>
      </w:r>
      <w:r>
        <w:rPr>
          <w:rFonts w:ascii="Times New Roman" w:hAnsi="Times New Roman"/>
          <w:i/>
          <w:color w:val="475569"/>
          <w:sz w:val="19"/>
        </w:rPr>
        <w:t>So sánh hiệu năng tổng thể, độ trễ suy luận và số lượng tham số giữa 5 kiến trúc</w:t>
      </w:r>
    </w:p>
    <w:p>
      <w:pPr>
        <w:keepNext/>
        <w:spacing w:before="220" w:after="60"/>
      </w:pPr>
      <w:r>
        <w:rPr>
          <w:rFonts w:ascii="Times New Roman" w:hAnsi="Times New Roman"/>
          <w:b/>
          <w:color w:val="2563EB"/>
          <w:sz w:val="25"/>
        </w:rPr>
        <w:t>2.2. Kiến trúc mô hình sản xuất ResNet-1D &amp; Ma trận nhầm lẫn</w:t>
      </w:r>
    </w:p>
    <w:p>
      <w:pPr>
        <w:spacing w:line="300" w:lineRule="auto" w:before="0" w:after="80"/>
        <w:jc w:val="both"/>
      </w:pPr>
      <w:r>
        <w:rPr>
          <w:rFonts w:ascii="Times New Roman" w:hAnsi="Times New Roman"/>
          <w:color w:val="334155"/>
          <w:sz w:val="22"/>
        </w:rPr>
        <w:t>ResNet-1D được chọn làm mô hình triển khai nhờ cân bằng tối ưu giữa Macro-F1 (91.70%) và độ trễ suy luận siêu thấp (0.13 ms/nhịp). Kiến trúc gồm Stem Conv1D (k=7, s=2, c=32) -&gt; 3 khối Residual Blocks (kênh 32 -&gt; 64 -&gt; 128 -&gt; 256, k=5) với liên kết tắt -&gt; Global Adaptive Average Pooling -&gt; Linear Classifier 5 lớp.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10" w:type="dxa"/>
              <w:bottom w:w="110" w:type="dxa"/>
              <w:left w:w="110" w:type="dxa"/>
              <w:right w:w="110" w:type="dxa"/>
            </w:tcMar>
          </w:tcPr>
          <w:p>
            <w:pPr>
              <w:jc w:val="left"/>
            </w:pPr>
            <w:r>
              <w:rPr>
                <w:rFonts w:ascii="Times New Roman" w:hAnsi="Times New Roman"/>
                <w:b/>
                <w:color w:val="FFFFFF"/>
                <w:sz w:val="20"/>
              </w:rPr>
              <w:t>Lớp AAMI</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Precision (%)</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Recall (%)</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F1-Score (%)</w:t>
            </w:r>
          </w:p>
        </w:tc>
        <w:tc>
          <w:tcPr>
            <w:tcW w:type="dxa" w:w="1872"/>
            <w:shd w:fill="1E3A8A"/>
            <w:tcMar>
              <w:top w:w="110" w:type="dxa"/>
              <w:bottom w:w="110" w:type="dxa"/>
              <w:left w:w="110" w:type="dxa"/>
              <w:right w:w="110" w:type="dxa"/>
            </w:tcMar>
          </w:tcPr>
          <w:p>
            <w:pPr>
              <w:jc w:val="center"/>
            </w:pPr>
            <w:r>
              <w:rPr>
                <w:rFonts w:ascii="Times New Roman" w:hAnsi="Times New Roman"/>
                <w:b/>
                <w:color w:val="FFFFFF"/>
                <w:sz w:val="20"/>
              </w:rPr>
              <w:t>Đặc hiệu (Specificity)</w:t>
            </w:r>
          </w:p>
        </w:tc>
      </w:tr>
      <w:tr>
        <w:tc>
          <w:tcPr>
            <w:tcW w:type="dxa" w:w="1872"/>
            <w:tcMar>
              <w:top w:w="80" w:type="dxa"/>
              <w:bottom w:w="80" w:type="dxa"/>
              <w:left w:w="110" w:type="dxa"/>
              <w:right w:w="110" w:type="dxa"/>
            </w:tcMar>
          </w:tcPr>
          <w:p>
            <w:pPr>
              <w:jc w:val="left"/>
            </w:pPr>
            <w:r>
              <w:rPr>
                <w:rFonts w:ascii="Times New Roman" w:hAnsi="Times New Roman"/>
                <w:color w:val="1E293B"/>
                <w:sz w:val="19"/>
              </w:rPr>
              <w:t>Lớp N (Normal)</w:t>
            </w:r>
          </w:p>
        </w:tc>
        <w:tc>
          <w:tcPr>
            <w:tcW w:type="dxa" w:w="1872"/>
            <w:tcMar>
              <w:top w:w="80" w:type="dxa"/>
              <w:bottom w:w="80" w:type="dxa"/>
              <w:left w:w="110" w:type="dxa"/>
              <w:right w:w="110" w:type="dxa"/>
            </w:tcMar>
          </w:tcPr>
          <w:p>
            <w:pPr>
              <w:jc w:val="center"/>
            </w:pPr>
            <w:r>
              <w:rPr>
                <w:rFonts w:ascii="Times New Roman" w:hAnsi="Times New Roman"/>
                <w:color w:val="1E293B"/>
                <w:sz w:val="19"/>
              </w:rPr>
              <w:t>99.21%</w:t>
            </w:r>
          </w:p>
        </w:tc>
        <w:tc>
          <w:tcPr>
            <w:tcW w:type="dxa" w:w="1872"/>
            <w:tcMar>
              <w:top w:w="80" w:type="dxa"/>
              <w:bottom w:w="80" w:type="dxa"/>
              <w:left w:w="110" w:type="dxa"/>
              <w:right w:w="110" w:type="dxa"/>
            </w:tcMar>
          </w:tcPr>
          <w:p>
            <w:pPr>
              <w:jc w:val="center"/>
            </w:pPr>
            <w:r>
              <w:rPr>
                <w:rFonts w:ascii="Times New Roman" w:hAnsi="Times New Roman"/>
                <w:color w:val="1E293B"/>
                <w:sz w:val="19"/>
              </w:rPr>
              <w:t>99.19%</w:t>
            </w:r>
          </w:p>
        </w:tc>
        <w:tc>
          <w:tcPr>
            <w:tcW w:type="dxa" w:w="1872"/>
            <w:tcMar>
              <w:top w:w="80" w:type="dxa"/>
              <w:bottom w:w="80" w:type="dxa"/>
              <w:left w:w="110" w:type="dxa"/>
              <w:right w:w="110" w:type="dxa"/>
            </w:tcMar>
          </w:tcPr>
          <w:p>
            <w:pPr>
              <w:jc w:val="center"/>
            </w:pPr>
            <w:r>
              <w:rPr>
                <w:rFonts w:ascii="Times New Roman" w:hAnsi="Times New Roman"/>
                <w:color w:val="1E293B"/>
                <w:sz w:val="19"/>
              </w:rPr>
              <w:t>99.20%</w:t>
            </w:r>
          </w:p>
        </w:tc>
        <w:tc>
          <w:tcPr>
            <w:tcW w:type="dxa" w:w="1872"/>
            <w:tcMar>
              <w:top w:w="80" w:type="dxa"/>
              <w:bottom w:w="80" w:type="dxa"/>
              <w:left w:w="110" w:type="dxa"/>
              <w:right w:w="110" w:type="dxa"/>
            </w:tcMar>
          </w:tcPr>
          <w:p>
            <w:pPr>
              <w:jc w:val="center"/>
            </w:pPr>
            <w:r>
              <w:rPr>
                <w:rFonts w:ascii="Times New Roman" w:hAnsi="Times New Roman"/>
                <w:color w:val="1E293B"/>
                <w:sz w:val="19"/>
              </w:rPr>
              <w:t>96.21%</w:t>
            </w:r>
          </w:p>
        </w:tc>
      </w:tr>
      <w:tr>
        <w:tc>
          <w:tcPr>
            <w:tcW w:type="dxa" w:w="1872"/>
            <w:shd w:fill="F8FAFC"/>
            <w:tcMar>
              <w:top w:w="80" w:type="dxa"/>
              <w:bottom w:w="80" w:type="dxa"/>
              <w:left w:w="110" w:type="dxa"/>
              <w:right w:w="110" w:type="dxa"/>
            </w:tcMar>
          </w:tcPr>
          <w:p>
            <w:pPr>
              <w:jc w:val="left"/>
            </w:pPr>
            <w:r>
              <w:rPr>
                <w:rFonts w:ascii="Times New Roman" w:hAnsi="Times New Roman"/>
                <w:color w:val="1E293B"/>
                <w:sz w:val="19"/>
              </w:rPr>
              <w:t>Lớp S (SVEB/PAC)</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86.59%</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81.29%</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83.86%</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99.67%</w:t>
            </w:r>
          </w:p>
        </w:tc>
      </w:tr>
      <w:tr>
        <w:tc>
          <w:tcPr>
            <w:tcW w:type="dxa" w:w="1872"/>
            <w:tcMar>
              <w:top w:w="80" w:type="dxa"/>
              <w:bottom w:w="80" w:type="dxa"/>
              <w:left w:w="110" w:type="dxa"/>
              <w:right w:w="110" w:type="dxa"/>
            </w:tcMar>
          </w:tcPr>
          <w:p>
            <w:pPr>
              <w:jc w:val="left"/>
            </w:pPr>
            <w:r>
              <w:rPr>
                <w:rFonts w:ascii="Times New Roman" w:hAnsi="Times New Roman"/>
                <w:color w:val="1E293B"/>
                <w:sz w:val="19"/>
              </w:rPr>
              <w:t>Lớp V (VEB/PVC)</w:t>
            </w:r>
          </w:p>
        </w:tc>
        <w:tc>
          <w:tcPr>
            <w:tcW w:type="dxa" w:w="1872"/>
            <w:tcMar>
              <w:top w:w="80" w:type="dxa"/>
              <w:bottom w:w="80" w:type="dxa"/>
              <w:left w:w="110" w:type="dxa"/>
              <w:right w:w="110" w:type="dxa"/>
            </w:tcMar>
          </w:tcPr>
          <w:p>
            <w:pPr>
              <w:jc w:val="center"/>
            </w:pPr>
            <w:r>
              <w:rPr>
                <w:rFonts w:ascii="Times New Roman" w:hAnsi="Times New Roman"/>
                <w:color w:val="1E293B"/>
                <w:sz w:val="19"/>
              </w:rPr>
              <w:t>95.02%</w:t>
            </w:r>
          </w:p>
        </w:tc>
        <w:tc>
          <w:tcPr>
            <w:tcW w:type="dxa" w:w="1872"/>
            <w:tcMar>
              <w:top w:w="80" w:type="dxa"/>
              <w:bottom w:w="80" w:type="dxa"/>
              <w:left w:w="110" w:type="dxa"/>
              <w:right w:w="110" w:type="dxa"/>
            </w:tcMar>
          </w:tcPr>
          <w:p>
            <w:pPr>
              <w:jc w:val="center"/>
            </w:pPr>
            <w:r>
              <w:rPr>
                <w:rFonts w:ascii="Times New Roman" w:hAnsi="Times New Roman"/>
                <w:color w:val="1E293B"/>
                <w:sz w:val="19"/>
              </w:rPr>
              <w:t>96.20%</w:t>
            </w:r>
          </w:p>
        </w:tc>
        <w:tc>
          <w:tcPr>
            <w:tcW w:type="dxa" w:w="1872"/>
            <w:tcMar>
              <w:top w:w="80" w:type="dxa"/>
              <w:bottom w:w="80" w:type="dxa"/>
              <w:left w:w="110" w:type="dxa"/>
              <w:right w:w="110" w:type="dxa"/>
            </w:tcMar>
          </w:tcPr>
          <w:p>
            <w:pPr>
              <w:jc w:val="center"/>
            </w:pPr>
            <w:r>
              <w:rPr>
                <w:rFonts w:ascii="Times New Roman" w:hAnsi="Times New Roman"/>
                <w:color w:val="1E293B"/>
                <w:sz w:val="19"/>
              </w:rPr>
              <w:t>95.61%</w:t>
            </w:r>
          </w:p>
        </w:tc>
        <w:tc>
          <w:tcPr>
            <w:tcW w:type="dxa" w:w="1872"/>
            <w:tcMar>
              <w:top w:w="80" w:type="dxa"/>
              <w:bottom w:w="80" w:type="dxa"/>
              <w:left w:w="110" w:type="dxa"/>
              <w:right w:w="110" w:type="dxa"/>
            </w:tcMar>
          </w:tcPr>
          <w:p>
            <w:pPr>
              <w:jc w:val="center"/>
            </w:pPr>
            <w:r>
              <w:rPr>
                <w:rFonts w:ascii="Times New Roman" w:hAnsi="Times New Roman"/>
                <w:color w:val="1E293B"/>
                <w:sz w:val="19"/>
              </w:rPr>
              <w:t>99.64%</w:t>
            </w:r>
          </w:p>
        </w:tc>
      </w:tr>
      <w:tr>
        <w:tc>
          <w:tcPr>
            <w:tcW w:type="dxa" w:w="1872"/>
            <w:shd w:fill="F8FAFC"/>
            <w:tcMar>
              <w:top w:w="80" w:type="dxa"/>
              <w:bottom w:w="80" w:type="dxa"/>
              <w:left w:w="110" w:type="dxa"/>
              <w:right w:w="110" w:type="dxa"/>
            </w:tcMar>
          </w:tcPr>
          <w:p>
            <w:pPr>
              <w:jc w:val="left"/>
            </w:pPr>
            <w:r>
              <w:rPr>
                <w:rFonts w:ascii="Times New Roman" w:hAnsi="Times New Roman"/>
                <w:color w:val="1E293B"/>
                <w:sz w:val="19"/>
              </w:rPr>
              <w:t>Lớp F (Fusion)</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77.71%</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83.95%</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80.71%</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99.82%</w:t>
            </w:r>
          </w:p>
        </w:tc>
      </w:tr>
      <w:tr>
        <w:tc>
          <w:tcPr>
            <w:tcW w:type="dxa" w:w="1872"/>
            <w:tcMar>
              <w:top w:w="80" w:type="dxa"/>
              <w:bottom w:w="80" w:type="dxa"/>
              <w:left w:w="110" w:type="dxa"/>
              <w:right w:w="110" w:type="dxa"/>
            </w:tcMar>
          </w:tcPr>
          <w:p>
            <w:pPr>
              <w:jc w:val="left"/>
            </w:pPr>
            <w:r>
              <w:rPr>
                <w:rFonts w:ascii="Times New Roman" w:hAnsi="Times New Roman"/>
                <w:color w:val="1E293B"/>
                <w:sz w:val="19"/>
              </w:rPr>
              <w:t>Lớp Q (Unknown)</w:t>
            </w:r>
          </w:p>
        </w:tc>
        <w:tc>
          <w:tcPr>
            <w:tcW w:type="dxa" w:w="1872"/>
            <w:tcMar>
              <w:top w:w="80" w:type="dxa"/>
              <w:bottom w:w="80" w:type="dxa"/>
              <w:left w:w="110" w:type="dxa"/>
              <w:right w:w="110" w:type="dxa"/>
            </w:tcMar>
          </w:tcPr>
          <w:p>
            <w:pPr>
              <w:jc w:val="center"/>
            </w:pPr>
            <w:r>
              <w:rPr>
                <w:rFonts w:ascii="Times New Roman" w:hAnsi="Times New Roman"/>
                <w:color w:val="1E293B"/>
                <w:sz w:val="19"/>
              </w:rPr>
              <w:t>98.89%</w:t>
            </w:r>
          </w:p>
        </w:tc>
        <w:tc>
          <w:tcPr>
            <w:tcW w:type="dxa" w:w="1872"/>
            <w:tcMar>
              <w:top w:w="80" w:type="dxa"/>
              <w:bottom w:w="80" w:type="dxa"/>
              <w:left w:w="110" w:type="dxa"/>
              <w:right w:w="110" w:type="dxa"/>
            </w:tcMar>
          </w:tcPr>
          <w:p>
            <w:pPr>
              <w:jc w:val="center"/>
            </w:pPr>
            <w:r>
              <w:rPr>
                <w:rFonts w:ascii="Times New Roman" w:hAnsi="Times New Roman"/>
                <w:color w:val="1E293B"/>
                <w:sz w:val="19"/>
              </w:rPr>
              <w:t>99.32%</w:t>
            </w:r>
          </w:p>
        </w:tc>
        <w:tc>
          <w:tcPr>
            <w:tcW w:type="dxa" w:w="1872"/>
            <w:tcMar>
              <w:top w:w="80" w:type="dxa"/>
              <w:bottom w:w="80" w:type="dxa"/>
              <w:left w:w="110" w:type="dxa"/>
              <w:right w:w="110" w:type="dxa"/>
            </w:tcMar>
          </w:tcPr>
          <w:p>
            <w:pPr>
              <w:jc w:val="center"/>
            </w:pPr>
            <w:r>
              <w:rPr>
                <w:rFonts w:ascii="Times New Roman" w:hAnsi="Times New Roman"/>
                <w:color w:val="1E293B"/>
                <w:sz w:val="19"/>
              </w:rPr>
              <w:t>99.10%</w:t>
            </w:r>
          </w:p>
        </w:tc>
        <w:tc>
          <w:tcPr>
            <w:tcW w:type="dxa" w:w="1872"/>
            <w:tcMar>
              <w:top w:w="80" w:type="dxa"/>
              <w:bottom w:w="80" w:type="dxa"/>
              <w:left w:w="110" w:type="dxa"/>
              <w:right w:w="110" w:type="dxa"/>
            </w:tcMar>
          </w:tcPr>
          <w:p>
            <w:pPr>
              <w:jc w:val="center"/>
            </w:pPr>
            <w:r>
              <w:rPr>
                <w:rFonts w:ascii="Times New Roman" w:hAnsi="Times New Roman"/>
                <w:color w:val="1E293B"/>
                <w:sz w:val="19"/>
              </w:rPr>
              <w:t>99.91%</w:t>
            </w:r>
          </w:p>
        </w:tc>
      </w:tr>
      <w:tr>
        <w:tc>
          <w:tcPr>
            <w:tcW w:type="dxa" w:w="1872"/>
            <w:shd w:fill="F8FAFC"/>
            <w:tcMar>
              <w:top w:w="80" w:type="dxa"/>
              <w:bottom w:w="80" w:type="dxa"/>
              <w:left w:w="110" w:type="dxa"/>
              <w:right w:w="110" w:type="dxa"/>
            </w:tcMar>
          </w:tcPr>
          <w:p>
            <w:pPr>
              <w:jc w:val="left"/>
            </w:pPr>
            <w:r>
              <w:rPr>
                <w:rFonts w:ascii="Times New Roman" w:hAnsi="Times New Roman"/>
                <w:color w:val="1E293B"/>
                <w:sz w:val="19"/>
              </w:rPr>
              <w:t>Trung bình Macro</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91.48%</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91.99%</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91.70%</w:t>
            </w:r>
          </w:p>
        </w:tc>
        <w:tc>
          <w:tcPr>
            <w:tcW w:type="dxa" w:w="1872"/>
            <w:shd w:fill="F8FAFC"/>
            <w:tcMar>
              <w:top w:w="80" w:type="dxa"/>
              <w:bottom w:w="80" w:type="dxa"/>
              <w:left w:w="110" w:type="dxa"/>
              <w:right w:w="110" w:type="dxa"/>
            </w:tcMar>
          </w:tcPr>
          <w:p>
            <w:pPr>
              <w:jc w:val="center"/>
            </w:pPr>
            <w:r>
              <w:rPr>
                <w:rFonts w:ascii="Times New Roman" w:hAnsi="Times New Roman"/>
                <w:color w:val="1E293B"/>
                <w:sz w:val="19"/>
              </w:rPr>
              <w:t>99.05%</w:t>
            </w:r>
          </w:p>
        </w:tc>
      </w:tr>
    </w:tbl>
    <w:p>
      <w:pPr>
        <w:spacing w:before="40" w:after="80"/>
      </w:pPr>
    </w:p>
    <w:p>
      <w:pPr>
        <w:spacing w:before="120" w:after="40"/>
        <w:jc w:val="center"/>
      </w:pPr>
      <w:r>
        <w:drawing>
          <wp:inline xmlns:a="http://schemas.openxmlformats.org/drawingml/2006/main" xmlns:pic="http://schemas.openxmlformats.org/drawingml/2006/picture">
            <wp:extent cx="5212080" cy="2296827"/>
            <wp:docPr id="4" name="Picture 4"/>
            <wp:cNvGraphicFramePr>
              <a:graphicFrameLocks noChangeAspect="1"/>
            </wp:cNvGraphicFramePr>
            <a:graphic>
              <a:graphicData uri="http://schemas.openxmlformats.org/drawingml/2006/picture">
                <pic:pic>
                  <pic:nvPicPr>
                    <pic:cNvPr id="0" name="04_resnet1d_confusion_matrix.png"/>
                    <pic:cNvPicPr/>
                  </pic:nvPicPr>
                  <pic:blipFill>
                    <a:blip r:embed="rId14"/>
                    <a:stretch>
                      <a:fillRect/>
                    </a:stretch>
                  </pic:blipFill>
                  <pic:spPr>
                    <a:xfrm>
                      <a:off x="0" y="0"/>
                      <a:ext cx="5212080" cy="2296827"/>
                    </a:xfrm>
                    <a:prstGeom prst="rect"/>
                  </pic:spPr>
                </pic:pic>
              </a:graphicData>
            </a:graphic>
          </wp:inline>
        </w:drawing>
      </w:r>
    </w:p>
    <w:p>
      <w:pPr>
        <w:spacing w:before="40" w:after="160"/>
        <w:jc w:val="center"/>
      </w:pPr>
      <w:r>
        <w:rPr>
          <w:rFonts w:ascii="Times New Roman" w:hAnsi="Times New Roman"/>
          <w:b/>
          <w:color w:val="1E3A8A"/>
          <w:sz w:val="19"/>
        </w:rPr>
        <w:t xml:space="preserve">Hình 4: </w:t>
      </w:r>
      <w:r>
        <w:rPr>
          <w:rFonts w:ascii="Times New Roman" w:hAnsi="Times New Roman"/>
          <w:i/>
          <w:color w:val="475569"/>
          <w:sz w:val="19"/>
        </w:rPr>
        <w:t>Ma trận nhầm lẫn chuẩn hóa của ResNet-1D trên 21,892 nhịp test</w:t>
      </w:r>
    </w:p>
    <w:p>
      <w:pPr>
        <w:spacing w:before="120" w:after="40"/>
        <w:jc w:val="center"/>
      </w:pPr>
      <w:r>
        <w:drawing>
          <wp:inline xmlns:a="http://schemas.openxmlformats.org/drawingml/2006/main" xmlns:pic="http://schemas.openxmlformats.org/drawingml/2006/picture">
            <wp:extent cx="5212080" cy="1621269"/>
            <wp:docPr id="5" name="Picture 5"/>
            <wp:cNvGraphicFramePr>
              <a:graphicFrameLocks noChangeAspect="1"/>
            </wp:cNvGraphicFramePr>
            <a:graphic>
              <a:graphicData uri="http://schemas.openxmlformats.org/drawingml/2006/picture">
                <pic:pic>
                  <pic:nvPicPr>
                    <pic:cNvPr id="0" name="05_per_class_metrics_breakdown.png"/>
                    <pic:cNvPicPr/>
                  </pic:nvPicPr>
                  <pic:blipFill>
                    <a:blip r:embed="rId15"/>
                    <a:stretch>
                      <a:fillRect/>
                    </a:stretch>
                  </pic:blipFill>
                  <pic:spPr>
                    <a:xfrm>
                      <a:off x="0" y="0"/>
                      <a:ext cx="5212080" cy="1621269"/>
                    </a:xfrm>
                    <a:prstGeom prst="rect"/>
                  </pic:spPr>
                </pic:pic>
              </a:graphicData>
            </a:graphic>
          </wp:inline>
        </w:drawing>
      </w:r>
    </w:p>
    <w:p>
      <w:pPr>
        <w:spacing w:before="40" w:after="160"/>
        <w:jc w:val="center"/>
      </w:pPr>
      <w:r>
        <w:rPr>
          <w:rFonts w:ascii="Times New Roman" w:hAnsi="Times New Roman"/>
          <w:b/>
          <w:color w:val="1E3A8A"/>
          <w:sz w:val="19"/>
        </w:rPr>
        <w:t xml:space="preserve">Hình 5: </w:t>
      </w:r>
      <w:r>
        <w:rPr>
          <w:rFonts w:ascii="Times New Roman" w:hAnsi="Times New Roman"/>
          <w:i/>
          <w:color w:val="475569"/>
          <w:sz w:val="19"/>
        </w:rPr>
        <w:t>Phân rã chi tiết Precision, Recall, F1 và Specificity trên từng lớp bệnh lý</w:t>
      </w:r>
    </w:p>
    <w:p>
      <w:pPr>
        <w:keepNext/>
        <w:spacing w:before="220" w:after="60"/>
      </w:pPr>
      <w:r>
        <w:rPr>
          <w:rFonts w:ascii="Times New Roman" w:hAnsi="Times New Roman"/>
          <w:b/>
          <w:color w:val="2563EB"/>
          <w:sz w:val="25"/>
        </w:rPr>
        <w:t>2.3. Explainable AI: Thuật toán 1D Grad-CAM</w:t>
      </w:r>
    </w:p>
    <w:p>
      <w:pPr>
        <w:spacing w:line="300" w:lineRule="auto" w:before="0" w:after="80"/>
        <w:jc w:val="both"/>
      </w:pPr>
      <w:r>
        <w:rPr>
          <w:rFonts w:ascii="Times New Roman" w:hAnsi="Times New Roman"/>
          <w:color w:val="334155"/>
          <w:sz w:val="22"/>
        </w:rPr>
        <w:t>1D Grad-CAM tính đạo hàm của điểm số phân loại y_c tương ứng với lớp c đối với bản đồ đặc trưng A_k tại tầng tích chập cuối cùng: alpha_k^c = (1/L) * sum(d y_c / d A_k), sau đó kết hợp tuyến tính qua hàm ReLU. Bản đồ nhiệt được hiển thị trực tiếp lên dạng sóng ECG:</w:t>
      </w:r>
    </w:p>
    <w:p>
      <w:pPr>
        <w:pStyle w:val="ListBullet"/>
        <w:spacing w:line="288" w:lineRule="auto" w:before="0" w:after="50"/>
        <w:jc w:val="both"/>
      </w:pPr>
      <w:r>
        <w:rPr>
          <w:rFonts w:ascii="Times New Roman" w:hAnsi="Times New Roman"/>
          <w:b/>
          <w:color w:val="1E293B"/>
          <w:sz w:val="21"/>
        </w:rPr>
        <w:t xml:space="preserve">Lớp V (PVC - Thất): </w:t>
      </w:r>
      <w:r>
        <w:rPr>
          <w:rFonts w:ascii="Times New Roman" w:hAnsi="Times New Roman"/>
          <w:color w:val="334155"/>
          <w:sz w:val="21"/>
        </w:rPr>
        <w:t>Vùng chú ý tập trung &gt; 85% năng lượng vào phức bộ QRS giãn rộng (&gt; 120ms) và sóng T đảo chiều.</w:t>
      </w:r>
    </w:p>
    <w:p>
      <w:pPr>
        <w:pStyle w:val="ListBullet"/>
        <w:spacing w:line="288" w:lineRule="auto" w:before="0" w:after="50"/>
        <w:jc w:val="both"/>
      </w:pPr>
      <w:r>
        <w:rPr>
          <w:rFonts w:ascii="Times New Roman" w:hAnsi="Times New Roman"/>
          <w:b/>
          <w:color w:val="1E293B"/>
          <w:sz w:val="21"/>
        </w:rPr>
        <w:t xml:space="preserve">Lớp S (PAC - Trên thất): </w:t>
      </w:r>
      <w:r>
        <w:rPr>
          <w:rFonts w:ascii="Times New Roman" w:hAnsi="Times New Roman"/>
          <w:color w:val="334155"/>
          <w:sz w:val="21"/>
        </w:rPr>
        <w:t>Vùng chú ý kích hoạt mạnh tại sóng P đến sớm bất thường trước phức bộ QRS hẹp.</w:t>
      </w:r>
    </w:p>
    <w:p>
      <w:pPr>
        <w:pStyle w:val="ListBullet"/>
        <w:spacing w:line="288" w:lineRule="auto" w:before="0" w:after="50"/>
        <w:jc w:val="both"/>
      </w:pPr>
      <w:r>
        <w:rPr>
          <w:rFonts w:ascii="Times New Roman" w:hAnsi="Times New Roman"/>
          <w:b/>
          <w:color w:val="1E293B"/>
          <w:sz w:val="21"/>
        </w:rPr>
        <w:t xml:space="preserve">Lớp F (Fusion - Hợp nhất): </w:t>
      </w:r>
      <w:r>
        <w:rPr>
          <w:rFonts w:ascii="Times New Roman" w:hAnsi="Times New Roman"/>
          <w:color w:val="334155"/>
          <w:sz w:val="21"/>
        </w:rPr>
        <w:t>Bản đồ nhiệt phân bổ lưỡng cực tại cả chân sườn QRS và đoạn ST, giải thích bản chất lai tạp khử cực.</w:t>
      </w:r>
    </w:p>
    <w:p>
      <w:pPr>
        <w:spacing w:before="120" w:after="40"/>
        <w:jc w:val="center"/>
      </w:pPr>
      <w:r>
        <w:drawing>
          <wp:inline xmlns:a="http://schemas.openxmlformats.org/drawingml/2006/main" xmlns:pic="http://schemas.openxmlformats.org/drawingml/2006/picture">
            <wp:extent cx="5212080" cy="6681257"/>
            <wp:docPr id="6" name="Picture 6"/>
            <wp:cNvGraphicFramePr>
              <a:graphicFrameLocks noChangeAspect="1"/>
            </wp:cNvGraphicFramePr>
            <a:graphic>
              <a:graphicData uri="http://schemas.openxmlformats.org/drawingml/2006/picture">
                <pic:pic>
                  <pic:nvPicPr>
                    <pic:cNvPr id="0" name="06_gradcam_heatmaps_5_classes.png"/>
                    <pic:cNvPicPr/>
                  </pic:nvPicPr>
                  <pic:blipFill>
                    <a:blip r:embed="rId16"/>
                    <a:stretch>
                      <a:fillRect/>
                    </a:stretch>
                  </pic:blipFill>
                  <pic:spPr>
                    <a:xfrm>
                      <a:off x="0" y="0"/>
                      <a:ext cx="5212080" cy="6681257"/>
                    </a:xfrm>
                    <a:prstGeom prst="rect"/>
                  </pic:spPr>
                </pic:pic>
              </a:graphicData>
            </a:graphic>
          </wp:inline>
        </w:drawing>
      </w:r>
    </w:p>
    <w:p>
      <w:pPr>
        <w:spacing w:before="40" w:after="160"/>
        <w:jc w:val="center"/>
      </w:pPr>
      <w:r>
        <w:rPr>
          <w:rFonts w:ascii="Times New Roman" w:hAnsi="Times New Roman"/>
          <w:b/>
          <w:color w:val="1E3A8A"/>
          <w:sz w:val="19"/>
        </w:rPr>
        <w:t xml:space="preserve">Hình 6: </w:t>
      </w:r>
      <w:r>
        <w:rPr>
          <w:rFonts w:ascii="Times New Roman" w:hAnsi="Times New Roman"/>
          <w:i/>
          <w:color w:val="475569"/>
          <w:sz w:val="19"/>
        </w:rPr>
        <w:t>Bản đồ nhiệt 1D Grad-CAM trực quan hóa vùng chú ý quyết định trên 5 dạng nhịp AAMI</w:t>
      </w:r>
    </w:p>
    <w:p>
      <w:pPr>
        <w:spacing w:before="120" w:after="40"/>
        <w:jc w:val="center"/>
      </w:pPr>
      <w:r>
        <w:drawing>
          <wp:inline xmlns:a="http://schemas.openxmlformats.org/drawingml/2006/main" xmlns:pic="http://schemas.openxmlformats.org/drawingml/2006/picture">
            <wp:extent cx="5212080" cy="3304172"/>
            <wp:docPr id="7" name="Picture 7"/>
            <wp:cNvGraphicFramePr>
              <a:graphicFrameLocks noChangeAspect="1"/>
            </wp:cNvGraphicFramePr>
            <a:graphic>
              <a:graphicData uri="http://schemas.openxmlformats.org/drawingml/2006/picture">
                <pic:pic>
                  <pic:nvPicPr>
                    <pic:cNvPr id="0" name="07_gradcam_vs_saliency_comparison.png"/>
                    <pic:cNvPicPr/>
                  </pic:nvPicPr>
                  <pic:blipFill>
                    <a:blip r:embed="rId17"/>
                    <a:stretch>
                      <a:fillRect/>
                    </a:stretch>
                  </pic:blipFill>
                  <pic:spPr>
                    <a:xfrm>
                      <a:off x="0" y="0"/>
                      <a:ext cx="5212080" cy="3304172"/>
                    </a:xfrm>
                    <a:prstGeom prst="rect"/>
                  </pic:spPr>
                </pic:pic>
              </a:graphicData>
            </a:graphic>
          </wp:inline>
        </w:drawing>
      </w:r>
    </w:p>
    <w:p>
      <w:pPr>
        <w:spacing w:before="40" w:after="160"/>
        <w:jc w:val="center"/>
      </w:pPr>
      <w:r>
        <w:rPr>
          <w:rFonts w:ascii="Times New Roman" w:hAnsi="Times New Roman"/>
          <w:b/>
          <w:color w:val="1E3A8A"/>
          <w:sz w:val="19"/>
        </w:rPr>
        <w:t xml:space="preserve">Hình 7: </w:t>
      </w:r>
      <w:r>
        <w:rPr>
          <w:rFonts w:ascii="Times New Roman" w:hAnsi="Times New Roman"/>
          <w:i/>
          <w:color w:val="475569"/>
          <w:sz w:val="19"/>
        </w:rPr>
        <w:t>So sánh độ nét và tính chọn lọc giữa 1D Grad-CAM và Vanilla Saliency Map</w:t>
      </w:r>
    </w:p>
    <w:p>
      <w:pPr>
        <w:keepNext/>
        <w:spacing w:before="220" w:after="60"/>
      </w:pPr>
      <w:r>
        <w:rPr>
          <w:rFonts w:ascii="Times New Roman" w:hAnsi="Times New Roman"/>
          <w:b/>
          <w:color w:val="2563EB"/>
          <w:sz w:val="25"/>
        </w:rPr>
        <w:t>2.4. Sàng lọc Rung nhĩ (AFib Screener)</w:t>
      </w:r>
    </w:p>
    <w:p>
      <w:pPr>
        <w:spacing w:line="300" w:lineRule="auto" w:before="0" w:after="80"/>
        <w:jc w:val="both"/>
      </w:pPr>
      <w:r>
        <w:rPr>
          <w:rFonts w:ascii="Times New Roman" w:hAnsi="Times New Roman"/>
          <w:color w:val="334155"/>
          <w:sz w:val="22"/>
        </w:rPr>
        <w:t>Bản chất Rung nhĩ (Atrial Fibrillation) là mất hoàn toàn sóng P và khoảng cách RR biến thiên ngẫu nhiên hoàn toàn. Module AfibScreener chạy song song với bộ phân loại nhịp, tính toán: (1) Shannon Entropy của sai phân khoảng dRR; (2) Hệ số biến thiên CV_RR; và (3) Chỉ số pNN50. Khi điểm số vượt ngưỡng 0.62, hệ thống kích hoạt cờ cảnh báo Rung nhĩ độc lập trên Dashboard.</w:t>
      </w:r>
    </w:p>
    <w:p>
      <w:pPr>
        <w:keepNext/>
        <w:spacing w:before="220" w:after="60"/>
      </w:pPr>
      <w:r>
        <w:rPr>
          <w:rFonts w:ascii="Times New Roman" w:hAnsi="Times New Roman"/>
          <w:b/>
          <w:color w:val="2563EB"/>
          <w:sz w:val="25"/>
        </w:rPr>
        <w:t>2.5. Tối ưu hóa mô hình nhúng Edge AI (ONNX INT8 Quantization)</w:t>
      </w:r>
    </w:p>
    <w:p>
      <w:pPr>
        <w:spacing w:line="300" w:lineRule="auto" w:before="0" w:after="80"/>
        <w:jc w:val="both"/>
      </w:pPr>
      <w:r>
        <w:rPr>
          <w:rFonts w:ascii="Times New Roman" w:hAnsi="Times New Roman"/>
          <w:color w:val="334155"/>
          <w:sz w:val="22"/>
        </w:rPr>
        <w:t>ResNet-1D được xuất khẩu sang định dạng ONNX tiêu chuẩn và lượng tử hóa tĩnh sang INT8:</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1E3A8A"/>
            <w:tcMar>
              <w:top w:w="110" w:type="dxa"/>
              <w:bottom w:w="110" w:type="dxa"/>
              <w:left w:w="110" w:type="dxa"/>
              <w:right w:w="110" w:type="dxa"/>
            </w:tcMar>
          </w:tcPr>
          <w:p>
            <w:pPr>
              <w:jc w:val="left"/>
            </w:pPr>
            <w:r>
              <w:rPr>
                <w:rFonts w:ascii="Times New Roman" w:hAnsi="Times New Roman"/>
                <w:b/>
                <w:color w:val="FFFFFF"/>
                <w:sz w:val="20"/>
              </w:rPr>
              <w:t>Định dạng mô hình</w:t>
            </w:r>
          </w:p>
        </w:tc>
        <w:tc>
          <w:tcPr>
            <w:tcW w:type="dxa" w:w="1560"/>
            <w:shd w:fill="1E3A8A"/>
            <w:tcMar>
              <w:top w:w="110" w:type="dxa"/>
              <w:bottom w:w="110" w:type="dxa"/>
              <w:left w:w="110" w:type="dxa"/>
              <w:right w:w="110" w:type="dxa"/>
            </w:tcMar>
          </w:tcPr>
          <w:p>
            <w:pPr>
              <w:jc w:val="center"/>
            </w:pPr>
            <w:r>
              <w:rPr>
                <w:rFonts w:ascii="Times New Roman" w:hAnsi="Times New Roman"/>
                <w:b/>
                <w:color w:val="FFFFFF"/>
                <w:sz w:val="20"/>
              </w:rPr>
              <w:t>Dung lượng tệp</w:t>
            </w:r>
          </w:p>
        </w:tc>
        <w:tc>
          <w:tcPr>
            <w:tcW w:type="dxa" w:w="1560"/>
            <w:shd w:fill="1E3A8A"/>
            <w:tcMar>
              <w:top w:w="110" w:type="dxa"/>
              <w:bottom w:w="110" w:type="dxa"/>
              <w:left w:w="110" w:type="dxa"/>
              <w:right w:w="110" w:type="dxa"/>
            </w:tcMar>
          </w:tcPr>
          <w:p>
            <w:pPr>
              <w:jc w:val="center"/>
            </w:pPr>
            <w:r>
              <w:rPr>
                <w:rFonts w:ascii="Times New Roman" w:hAnsi="Times New Roman"/>
                <w:b/>
                <w:color w:val="FFFFFF"/>
                <w:sz w:val="20"/>
              </w:rPr>
              <w:t>Mức giảm (%)</w:t>
            </w:r>
          </w:p>
        </w:tc>
        <w:tc>
          <w:tcPr>
            <w:tcW w:type="dxa" w:w="1560"/>
            <w:shd w:fill="1E3A8A"/>
            <w:tcMar>
              <w:top w:w="110" w:type="dxa"/>
              <w:bottom w:w="110" w:type="dxa"/>
              <w:left w:w="110" w:type="dxa"/>
              <w:right w:w="110" w:type="dxa"/>
            </w:tcMar>
          </w:tcPr>
          <w:p>
            <w:pPr>
              <w:jc w:val="center"/>
            </w:pPr>
            <w:r>
              <w:rPr>
                <w:rFonts w:ascii="Times New Roman" w:hAnsi="Times New Roman"/>
                <w:b/>
                <w:color w:val="FFFFFF"/>
                <w:sz w:val="20"/>
              </w:rPr>
              <w:t>Latency TB (CPU)</w:t>
            </w:r>
          </w:p>
        </w:tc>
        <w:tc>
          <w:tcPr>
            <w:tcW w:type="dxa" w:w="1560"/>
            <w:shd w:fill="1E3A8A"/>
            <w:tcMar>
              <w:top w:w="110" w:type="dxa"/>
              <w:bottom w:w="110" w:type="dxa"/>
              <w:left w:w="110" w:type="dxa"/>
              <w:right w:w="110" w:type="dxa"/>
            </w:tcMar>
          </w:tcPr>
          <w:p>
            <w:pPr>
              <w:jc w:val="center"/>
            </w:pPr>
            <w:r>
              <w:rPr>
                <w:rFonts w:ascii="Times New Roman" w:hAnsi="Times New Roman"/>
                <w:b/>
                <w:color w:val="FFFFFF"/>
                <w:sz w:val="20"/>
              </w:rPr>
              <w:t>Accuracy E2E</w:t>
            </w:r>
          </w:p>
        </w:tc>
        <w:tc>
          <w:tcPr>
            <w:tcW w:type="dxa" w:w="1560"/>
            <w:shd w:fill="1E3A8A"/>
            <w:tcMar>
              <w:top w:w="110" w:type="dxa"/>
              <w:bottom w:w="110" w:type="dxa"/>
              <w:left w:w="110" w:type="dxa"/>
              <w:right w:w="110" w:type="dxa"/>
            </w:tcMar>
          </w:tcPr>
          <w:p>
            <w:pPr>
              <w:jc w:val="center"/>
            </w:pPr>
            <w:r>
              <w:rPr>
                <w:rFonts w:ascii="Times New Roman" w:hAnsi="Times New Roman"/>
                <w:b/>
                <w:color w:val="FFFFFF"/>
                <w:sz w:val="20"/>
              </w:rPr>
              <w:t>F1-Macro</w:t>
            </w:r>
          </w:p>
        </w:tc>
      </w:tr>
      <w:tr>
        <w:tc>
          <w:tcPr>
            <w:tcW w:type="dxa" w:w="1560"/>
            <w:tcMar>
              <w:top w:w="80" w:type="dxa"/>
              <w:bottom w:w="80" w:type="dxa"/>
              <w:left w:w="110" w:type="dxa"/>
              <w:right w:w="110" w:type="dxa"/>
            </w:tcMar>
          </w:tcPr>
          <w:p>
            <w:pPr>
              <w:jc w:val="left"/>
            </w:pPr>
            <w:r>
              <w:rPr>
                <w:rFonts w:ascii="Times New Roman" w:hAnsi="Times New Roman"/>
                <w:color w:val="1E293B"/>
                <w:sz w:val="19"/>
              </w:rPr>
              <w:t>PyTorch FP32 (.pth)</w:t>
            </w:r>
          </w:p>
        </w:tc>
        <w:tc>
          <w:tcPr>
            <w:tcW w:type="dxa" w:w="1560"/>
            <w:tcMar>
              <w:top w:w="80" w:type="dxa"/>
              <w:bottom w:w="80" w:type="dxa"/>
              <w:left w:w="110" w:type="dxa"/>
              <w:right w:w="110" w:type="dxa"/>
            </w:tcMar>
          </w:tcPr>
          <w:p>
            <w:pPr>
              <w:jc w:val="center"/>
            </w:pPr>
            <w:r>
              <w:rPr>
                <w:rFonts w:ascii="Times New Roman" w:hAnsi="Times New Roman"/>
                <w:color w:val="1E293B"/>
                <w:sz w:val="19"/>
              </w:rPr>
              <w:t>2,735.5 KB</w:t>
            </w:r>
          </w:p>
        </w:tc>
        <w:tc>
          <w:tcPr>
            <w:tcW w:type="dxa" w:w="1560"/>
            <w:tcMar>
              <w:top w:w="80" w:type="dxa"/>
              <w:bottom w:w="80" w:type="dxa"/>
              <w:left w:w="110" w:type="dxa"/>
              <w:right w:w="110" w:type="dxa"/>
            </w:tcMar>
          </w:tcPr>
          <w:p>
            <w:pPr>
              <w:jc w:val="center"/>
            </w:pPr>
            <w:r>
              <w:rPr>
                <w:rFonts w:ascii="Times New Roman" w:hAnsi="Times New Roman"/>
                <w:color w:val="1E293B"/>
                <w:sz w:val="19"/>
              </w:rPr>
              <w:t>Gốc (0%)</w:t>
            </w:r>
          </w:p>
        </w:tc>
        <w:tc>
          <w:tcPr>
            <w:tcW w:type="dxa" w:w="1560"/>
            <w:tcMar>
              <w:top w:w="80" w:type="dxa"/>
              <w:bottom w:w="80" w:type="dxa"/>
              <w:left w:w="110" w:type="dxa"/>
              <w:right w:w="110" w:type="dxa"/>
            </w:tcMar>
          </w:tcPr>
          <w:p>
            <w:pPr>
              <w:jc w:val="center"/>
            </w:pPr>
            <w:r>
              <w:rPr>
                <w:rFonts w:ascii="Times New Roman" w:hAnsi="Times New Roman"/>
                <w:color w:val="1E293B"/>
                <w:sz w:val="19"/>
              </w:rPr>
              <w:t>1.1392 ms</w:t>
            </w:r>
          </w:p>
        </w:tc>
        <w:tc>
          <w:tcPr>
            <w:tcW w:type="dxa" w:w="1560"/>
            <w:tcMar>
              <w:top w:w="80" w:type="dxa"/>
              <w:bottom w:w="80" w:type="dxa"/>
              <w:left w:w="110" w:type="dxa"/>
              <w:right w:w="110" w:type="dxa"/>
            </w:tcMar>
          </w:tcPr>
          <w:p>
            <w:pPr>
              <w:jc w:val="center"/>
            </w:pPr>
            <w:r>
              <w:rPr>
                <w:rFonts w:ascii="Times New Roman" w:hAnsi="Times New Roman"/>
                <w:color w:val="1E293B"/>
                <w:sz w:val="19"/>
              </w:rPr>
              <w:t>94.33%</w:t>
            </w:r>
          </w:p>
        </w:tc>
        <w:tc>
          <w:tcPr>
            <w:tcW w:type="dxa" w:w="1560"/>
            <w:tcMar>
              <w:top w:w="80" w:type="dxa"/>
              <w:bottom w:w="80" w:type="dxa"/>
              <w:left w:w="110" w:type="dxa"/>
              <w:right w:w="110" w:type="dxa"/>
            </w:tcMar>
          </w:tcPr>
          <w:p>
            <w:pPr>
              <w:jc w:val="center"/>
            </w:pPr>
            <w:r>
              <w:rPr>
                <w:rFonts w:ascii="Times New Roman" w:hAnsi="Times New Roman"/>
                <w:color w:val="1E293B"/>
                <w:sz w:val="19"/>
              </w:rPr>
              <w:t>61.28%*</w:t>
            </w:r>
          </w:p>
        </w:tc>
      </w:tr>
      <w:tr>
        <w:tc>
          <w:tcPr>
            <w:tcW w:type="dxa" w:w="1560"/>
            <w:shd w:fill="F8FAFC"/>
            <w:tcMar>
              <w:top w:w="80" w:type="dxa"/>
              <w:bottom w:w="80" w:type="dxa"/>
              <w:left w:w="110" w:type="dxa"/>
              <w:right w:w="110" w:type="dxa"/>
            </w:tcMar>
          </w:tcPr>
          <w:p>
            <w:pPr>
              <w:jc w:val="left"/>
            </w:pPr>
            <w:r>
              <w:rPr>
                <w:rFonts w:ascii="Times New Roman" w:hAnsi="Times New Roman"/>
                <w:color w:val="1E293B"/>
                <w:sz w:val="19"/>
              </w:rPr>
              <w:t>ONNX FP32 (.onnx)</w:t>
            </w:r>
          </w:p>
        </w:tc>
        <w:tc>
          <w:tcPr>
            <w:tcW w:type="dxa" w:w="1560"/>
            <w:shd w:fill="F8FAFC"/>
            <w:tcMar>
              <w:top w:w="80" w:type="dxa"/>
              <w:bottom w:w="80" w:type="dxa"/>
              <w:left w:w="110" w:type="dxa"/>
              <w:right w:w="110" w:type="dxa"/>
            </w:tcMar>
          </w:tcPr>
          <w:p>
            <w:pPr>
              <w:jc w:val="center"/>
            </w:pPr>
            <w:r>
              <w:rPr>
                <w:rFonts w:ascii="Times New Roman" w:hAnsi="Times New Roman"/>
                <w:color w:val="1E293B"/>
                <w:sz w:val="19"/>
              </w:rPr>
              <w:t>2,703.4 KB</w:t>
            </w:r>
          </w:p>
        </w:tc>
        <w:tc>
          <w:tcPr>
            <w:tcW w:type="dxa" w:w="1560"/>
            <w:shd w:fill="F8FAFC"/>
            <w:tcMar>
              <w:top w:w="80" w:type="dxa"/>
              <w:bottom w:w="80" w:type="dxa"/>
              <w:left w:w="110" w:type="dxa"/>
              <w:right w:w="110" w:type="dxa"/>
            </w:tcMar>
          </w:tcPr>
          <w:p>
            <w:pPr>
              <w:jc w:val="center"/>
            </w:pPr>
            <w:r>
              <w:rPr>
                <w:rFonts w:ascii="Times New Roman" w:hAnsi="Times New Roman"/>
                <w:color w:val="1E293B"/>
                <w:sz w:val="19"/>
              </w:rPr>
              <w:t>-1.2%</w:t>
            </w:r>
          </w:p>
        </w:tc>
        <w:tc>
          <w:tcPr>
            <w:tcW w:type="dxa" w:w="1560"/>
            <w:shd w:fill="F8FAFC"/>
            <w:tcMar>
              <w:top w:w="80" w:type="dxa"/>
              <w:bottom w:w="80" w:type="dxa"/>
              <w:left w:w="110" w:type="dxa"/>
              <w:right w:w="110" w:type="dxa"/>
            </w:tcMar>
          </w:tcPr>
          <w:p>
            <w:pPr>
              <w:jc w:val="center"/>
            </w:pPr>
            <w:r>
              <w:rPr>
                <w:rFonts w:ascii="Times New Roman" w:hAnsi="Times New Roman"/>
                <w:color w:val="1E293B"/>
                <w:sz w:val="19"/>
              </w:rPr>
              <w:t>0.2918 ms (nhanh 3.9x)</w:t>
            </w:r>
          </w:p>
        </w:tc>
        <w:tc>
          <w:tcPr>
            <w:tcW w:type="dxa" w:w="1560"/>
            <w:shd w:fill="F8FAFC"/>
            <w:tcMar>
              <w:top w:w="80" w:type="dxa"/>
              <w:bottom w:w="80" w:type="dxa"/>
              <w:left w:w="110" w:type="dxa"/>
              <w:right w:w="110" w:type="dxa"/>
            </w:tcMar>
          </w:tcPr>
          <w:p>
            <w:pPr>
              <w:jc w:val="center"/>
            </w:pPr>
            <w:r>
              <w:rPr>
                <w:rFonts w:ascii="Times New Roman" w:hAnsi="Times New Roman"/>
                <w:color w:val="1E293B"/>
                <w:sz w:val="19"/>
              </w:rPr>
              <w:t>94.11%</w:t>
            </w:r>
          </w:p>
        </w:tc>
        <w:tc>
          <w:tcPr>
            <w:tcW w:type="dxa" w:w="1560"/>
            <w:shd w:fill="F8FAFC"/>
            <w:tcMar>
              <w:top w:w="80" w:type="dxa"/>
              <w:bottom w:w="80" w:type="dxa"/>
              <w:left w:w="110" w:type="dxa"/>
              <w:right w:w="110" w:type="dxa"/>
            </w:tcMar>
          </w:tcPr>
          <w:p>
            <w:pPr>
              <w:jc w:val="center"/>
            </w:pPr>
            <w:r>
              <w:rPr>
                <w:rFonts w:ascii="Times New Roman" w:hAnsi="Times New Roman"/>
                <w:color w:val="1E293B"/>
                <w:sz w:val="19"/>
              </w:rPr>
              <w:t>61.28%*</w:t>
            </w:r>
          </w:p>
        </w:tc>
      </w:tr>
      <w:tr>
        <w:tc>
          <w:tcPr>
            <w:tcW w:type="dxa" w:w="1560"/>
            <w:tcMar>
              <w:top w:w="80" w:type="dxa"/>
              <w:bottom w:w="80" w:type="dxa"/>
              <w:left w:w="110" w:type="dxa"/>
              <w:right w:w="110" w:type="dxa"/>
            </w:tcMar>
          </w:tcPr>
          <w:p>
            <w:pPr>
              <w:jc w:val="left"/>
            </w:pPr>
            <w:r>
              <w:rPr>
                <w:rFonts w:ascii="Times New Roman" w:hAnsi="Times New Roman"/>
                <w:color w:val="1E293B"/>
                <w:sz w:val="19"/>
              </w:rPr>
              <w:t>ONNX INT8 (.onnx) ⭐</w:t>
            </w:r>
          </w:p>
        </w:tc>
        <w:tc>
          <w:tcPr>
            <w:tcW w:type="dxa" w:w="1560"/>
            <w:tcMar>
              <w:top w:w="80" w:type="dxa"/>
              <w:bottom w:w="80" w:type="dxa"/>
              <w:left w:w="110" w:type="dxa"/>
              <w:right w:w="110" w:type="dxa"/>
            </w:tcMar>
          </w:tcPr>
          <w:p>
            <w:pPr>
              <w:jc w:val="center"/>
            </w:pPr>
            <w:r>
              <w:rPr>
                <w:rFonts w:ascii="Times New Roman" w:hAnsi="Times New Roman"/>
                <w:color w:val="1E293B"/>
                <w:sz w:val="19"/>
              </w:rPr>
              <w:t>697.3 KB</w:t>
            </w:r>
          </w:p>
        </w:tc>
        <w:tc>
          <w:tcPr>
            <w:tcW w:type="dxa" w:w="1560"/>
            <w:tcMar>
              <w:top w:w="80" w:type="dxa"/>
              <w:bottom w:w="80" w:type="dxa"/>
              <w:left w:w="110" w:type="dxa"/>
              <w:right w:w="110" w:type="dxa"/>
            </w:tcMar>
          </w:tcPr>
          <w:p>
            <w:pPr>
              <w:jc w:val="center"/>
            </w:pPr>
            <w:r>
              <w:rPr>
                <w:rFonts w:ascii="Times New Roman" w:hAnsi="Times New Roman"/>
                <w:color w:val="1E293B"/>
                <w:sz w:val="19"/>
              </w:rPr>
              <w:t>-74.5%</w:t>
            </w:r>
          </w:p>
        </w:tc>
        <w:tc>
          <w:tcPr>
            <w:tcW w:type="dxa" w:w="1560"/>
            <w:tcMar>
              <w:top w:w="80" w:type="dxa"/>
              <w:bottom w:w="80" w:type="dxa"/>
              <w:left w:w="110" w:type="dxa"/>
              <w:right w:w="110" w:type="dxa"/>
            </w:tcMar>
          </w:tcPr>
          <w:p>
            <w:pPr>
              <w:jc w:val="center"/>
            </w:pPr>
            <w:r>
              <w:rPr>
                <w:rFonts w:ascii="Times New Roman" w:hAnsi="Times New Roman"/>
                <w:color w:val="1E293B"/>
                <w:sz w:val="19"/>
              </w:rPr>
              <w:t>1.0899 ms</w:t>
            </w:r>
          </w:p>
        </w:tc>
        <w:tc>
          <w:tcPr>
            <w:tcW w:type="dxa" w:w="1560"/>
            <w:tcMar>
              <w:top w:w="80" w:type="dxa"/>
              <w:bottom w:w="80" w:type="dxa"/>
              <w:left w:w="110" w:type="dxa"/>
              <w:right w:w="110" w:type="dxa"/>
            </w:tcMar>
          </w:tcPr>
          <w:p>
            <w:pPr>
              <w:jc w:val="center"/>
            </w:pPr>
            <w:r>
              <w:rPr>
                <w:rFonts w:ascii="Times New Roman" w:hAnsi="Times New Roman"/>
                <w:color w:val="1E293B"/>
                <w:sz w:val="19"/>
              </w:rPr>
              <w:t>93.66%</w:t>
            </w:r>
          </w:p>
        </w:tc>
        <w:tc>
          <w:tcPr>
            <w:tcW w:type="dxa" w:w="1560"/>
            <w:tcMar>
              <w:top w:w="80" w:type="dxa"/>
              <w:bottom w:w="80" w:type="dxa"/>
              <w:left w:w="110" w:type="dxa"/>
              <w:right w:w="110" w:type="dxa"/>
            </w:tcMar>
          </w:tcPr>
          <w:p>
            <w:pPr>
              <w:jc w:val="center"/>
            </w:pPr>
            <w:r>
              <w:rPr>
                <w:rFonts w:ascii="Times New Roman" w:hAnsi="Times New Roman"/>
                <w:color w:val="1E293B"/>
                <w:sz w:val="19"/>
              </w:rPr>
              <w:t>61.18%*</w:t>
            </w:r>
          </w:p>
        </w:tc>
      </w:tr>
    </w:tbl>
    <w:p>
      <w:pPr>
        <w:spacing w:before="40" w:after="80"/>
      </w:pPr>
    </w:p>
    <w:p>
      <w:pPr>
        <w:spacing w:before="120" w:after="40"/>
        <w:jc w:val="center"/>
      </w:pPr>
      <w:r>
        <w:drawing>
          <wp:inline xmlns:a="http://schemas.openxmlformats.org/drawingml/2006/main" xmlns:pic="http://schemas.openxmlformats.org/drawingml/2006/picture">
            <wp:extent cx="5212080" cy="3175545"/>
            <wp:docPr id="8" name="Picture 8"/>
            <wp:cNvGraphicFramePr>
              <a:graphicFrameLocks noChangeAspect="1"/>
            </wp:cNvGraphicFramePr>
            <a:graphic>
              <a:graphicData uri="http://schemas.openxmlformats.org/drawingml/2006/picture">
                <pic:pic>
                  <pic:nvPicPr>
                    <pic:cNvPr id="0" name="10_onnx_quantization_comparison.png"/>
                    <pic:cNvPicPr/>
                  </pic:nvPicPr>
                  <pic:blipFill>
                    <a:blip r:embed="rId18"/>
                    <a:stretch>
                      <a:fillRect/>
                    </a:stretch>
                  </pic:blipFill>
                  <pic:spPr>
                    <a:xfrm>
                      <a:off x="0" y="0"/>
                      <a:ext cx="5212080" cy="3175545"/>
                    </a:xfrm>
                    <a:prstGeom prst="rect"/>
                  </pic:spPr>
                </pic:pic>
              </a:graphicData>
            </a:graphic>
          </wp:inline>
        </w:drawing>
      </w:r>
    </w:p>
    <w:p>
      <w:pPr>
        <w:spacing w:before="40" w:after="160"/>
        <w:jc w:val="center"/>
      </w:pPr>
      <w:r>
        <w:rPr>
          <w:rFonts w:ascii="Times New Roman" w:hAnsi="Times New Roman"/>
          <w:b/>
          <w:color w:val="1E3A8A"/>
          <w:sz w:val="19"/>
        </w:rPr>
        <w:t xml:space="preserve">Hình 8: </w:t>
      </w:r>
      <w:r>
        <w:rPr>
          <w:rFonts w:ascii="Times New Roman" w:hAnsi="Times New Roman"/>
          <w:i/>
          <w:color w:val="475569"/>
          <w:sz w:val="19"/>
        </w:rPr>
        <w:t>So sánh dung lượng, độ trễ và độ chính xác giữa PyTorch, ONNX FP32 và ONNX INT8</w:t>
      </w:r>
    </w:p>
    <w:tbl>
      <w:tblPr>
        <w:tblW w:type="auto" w:w="0"/>
        <w:jc w:val="center"/>
        <w:tblLayout w:type="fixed"/>
        <w:tblLook w:firstColumn="1" w:firstRow="1" w:lastColumn="0" w:lastRow="0" w:noHBand="0" w:noVBand="1" w:val="04A0"/>
      </w:tblPr>
      <w:tblGrid>
        <w:gridCol w:w="9360"/>
      </w:tblGrid>
      <w:tr>
        <w:tc>
          <w:tcPr>
            <w:tcW w:type="dxa" w:w="9360"/>
            <w:shd w:fill="F8FAFC"/>
            <w:tcMar>
              <w:top w:w="110" w:type="dxa"/>
              <w:bottom w:w="110" w:type="dxa"/>
              <w:left w:w="160" w:type="dxa"/>
              <w:right w:w="130" w:type="dxa"/>
            </w:tcMar>
            <w:tcBorders>
              <w:top w:val="none"/>
              <w:left w:val="single" w:sz="24" w:space="0" w:color="2563EB"/>
              <w:bottom w:val="none"/>
              <w:right w:val="none"/>
            </w:tcBorders>
          </w:tcPr>
          <w:p>
            <w:pPr>
              <w:spacing w:line="288" w:lineRule="auto" w:before="40" w:after="40"/>
            </w:pPr>
            <w:r>
              <w:rPr>
                <w:rFonts w:ascii="Times New Roman" w:hAnsi="Times New Roman"/>
                <w:b/>
                <w:color w:val="1E3A8A"/>
                <w:sz w:val="21"/>
              </w:rPr>
              <w:t>📌 Đánh giá kỹ thuật lượng tử hóa Edge AI</w:t>
              <w:br/>
            </w:r>
            <w:r>
              <w:rPr>
                <w:rFonts w:ascii="Times New Roman" w:hAnsi="Times New Roman"/>
                <w:i/>
                <w:color w:val="334155"/>
                <w:sz w:val="20"/>
              </w:rPr>
              <w:t>Nhận xét kỹ thuật về Lượng tử hóa Edge AI: Mục tiêu kích thước nhúng (&lt; 700 KB) hoàn thành xuất sắc với 697.3 KB (giảm 74.5%), độ chính xác chỉ giảm 0.67 điểm % (trong ngưỡng cho phép 2.0%). Về tốc độ, ONNX FP32 tăng tốc gần 4 lần trên CPU thông thường (0.29 ms). Bản INT8 chịu chi phí Dynamic Quantization trên CPU thường, nhưng sẽ phát huy tối đa tốc độ trên vi xử lý có tập lệnh phần cứng chuyên dụng (Intel AVX512-VNNI, ARM NEON dot-product, hoặc Jetson Nano TensorRT INT8).</w:t>
            </w:r>
          </w:p>
        </w:tc>
      </w:tr>
    </w:tbl>
    <w:p>
      <w:pPr>
        <w:spacing w:before="40" w:after="80"/>
      </w:pPr>
    </w:p>
    <w:p>
      <w:pPr>
        <w:keepNext/>
        <w:spacing w:before="320" w:after="120"/>
      </w:pPr>
      <w:r>
        <w:rPr>
          <w:rFonts w:ascii="Times New Roman" w:hAnsi="Times New Roman"/>
          <w:b/>
          <w:color w:val="1E3A8A"/>
          <w:sz w:val="29"/>
        </w:rPr>
        <w:t>CHƯƠNG 3: KIẾN TRÚC HẠ TẦNG HỆ THỐNG VÀ PHẦN MỀM FULL-STACK</w:t>
      </w:r>
    </w:p>
    <w:p>
      <w:pPr>
        <w:keepNext/>
        <w:spacing w:before="220" w:after="60"/>
      </w:pPr>
      <w:r>
        <w:rPr>
          <w:rFonts w:ascii="Times New Roman" w:hAnsi="Times New Roman"/>
          <w:b/>
          <w:color w:val="2563EB"/>
          <w:sz w:val="25"/>
        </w:rPr>
        <w:t>3.1. Thiết kế kiến trúc tổng thể &amp; Luồng dữ liệu</w:t>
      </w:r>
    </w:p>
    <w:p>
      <w:pPr>
        <w:spacing w:line="300" w:lineRule="auto" w:before="0" w:after="80"/>
        <w:jc w:val="both"/>
      </w:pPr>
      <w:r>
        <w:rPr>
          <w:rFonts w:ascii="Times New Roman" w:hAnsi="Times New Roman"/>
          <w:color w:val="334155"/>
          <w:sz w:val="22"/>
        </w:rPr>
        <w:t>Hệ thống NEURO-ECG được tổ chức theo kiến trúc Client-Server hướng dịch vụ vi mô:</w:t>
      </w:r>
    </w:p>
    <w:p>
      <w:pPr>
        <w:pStyle w:val="ListBullet"/>
        <w:spacing w:line="288" w:lineRule="auto" w:before="0" w:after="50"/>
        <w:jc w:val="both"/>
      </w:pPr>
      <w:r>
        <w:rPr>
          <w:rFonts w:ascii="Times New Roman" w:hAnsi="Times New Roman"/>
          <w:b/>
          <w:color w:val="1E293B"/>
          <w:sz w:val="21"/>
        </w:rPr>
        <w:t xml:space="preserve">1. Ingestion: </w:t>
      </w:r>
      <w:r>
        <w:rPr>
          <w:rFonts w:ascii="Times New Roman" w:hAnsi="Times New Roman"/>
          <w:color w:val="334155"/>
          <w:sz w:val="21"/>
        </w:rPr>
        <w:t>Đọc bản ghi chuẩn 360Hz, đóng gói 36 gói tin/giây (10 mẫu/gói) truyền qua WebSocket.</w:t>
      </w:r>
    </w:p>
    <w:p>
      <w:pPr>
        <w:pStyle w:val="ListBullet"/>
        <w:spacing w:line="288" w:lineRule="auto" w:before="0" w:after="50"/>
        <w:jc w:val="both"/>
      </w:pPr>
      <w:r>
        <w:rPr>
          <w:rFonts w:ascii="Times New Roman" w:hAnsi="Times New Roman"/>
          <w:b/>
          <w:color w:val="1E293B"/>
          <w:sz w:val="21"/>
        </w:rPr>
        <w:t xml:space="preserve">2. DSP Pipeline: </w:t>
      </w:r>
      <w:r>
        <w:rPr>
          <w:rFonts w:ascii="Times New Roman" w:hAnsi="Times New Roman"/>
          <w:color w:val="334155"/>
          <w:sz w:val="21"/>
        </w:rPr>
        <w:t>Lọc thông dải 0.5–45Hz, Notch 50Hz, thuật toán Pan-Tompkins trích xuất đỉnh R động.</w:t>
      </w:r>
    </w:p>
    <w:p>
      <w:pPr>
        <w:pStyle w:val="ListBullet"/>
        <w:spacing w:line="288" w:lineRule="auto" w:before="0" w:after="50"/>
        <w:jc w:val="both"/>
      </w:pPr>
      <w:r>
        <w:rPr>
          <w:rFonts w:ascii="Times New Roman" w:hAnsi="Times New Roman"/>
          <w:b/>
          <w:color w:val="1E293B"/>
          <w:sz w:val="21"/>
        </w:rPr>
        <w:t xml:space="preserve">3. AI Inference: </w:t>
      </w:r>
      <w:r>
        <w:rPr>
          <w:rFonts w:ascii="Times New Roman" w:hAnsi="Times New Roman"/>
          <w:color w:val="334155"/>
          <w:sz w:val="21"/>
        </w:rPr>
        <w:t>Cắt 187 mẫu quanh đỉnh R, nén biên độ, chuyển qua Inference Singleton (ResNet-1D / ONNX) trả về nhãn, độ tin cậy và bản đồ nhiệt Grad-CAM.</w:t>
      </w:r>
    </w:p>
    <w:p>
      <w:pPr>
        <w:pStyle w:val="ListBullet"/>
        <w:spacing w:line="288" w:lineRule="auto" w:before="0" w:after="50"/>
        <w:jc w:val="both"/>
      </w:pPr>
      <w:r>
        <w:rPr>
          <w:rFonts w:ascii="Times New Roman" w:hAnsi="Times New Roman"/>
          <w:b/>
          <w:color w:val="1E293B"/>
          <w:sz w:val="21"/>
        </w:rPr>
        <w:t xml:space="preserve">4. Alert Dispatcher: </w:t>
      </w:r>
      <w:r>
        <w:rPr>
          <w:rFonts w:ascii="Times New Roman" w:hAnsi="Times New Roman"/>
          <w:color w:val="334155"/>
          <w:sz w:val="21"/>
        </w:rPr>
        <w:t>Phân tầng mức độ nguy cấp (Bình thường / Chú ý / Nguy cấp) và điều phối cảnh báo tức thì.</w:t>
      </w:r>
    </w:p>
    <w:p>
      <w:pPr>
        <w:pStyle w:val="ListBullet"/>
        <w:spacing w:line="288" w:lineRule="auto" w:before="0" w:after="50"/>
        <w:jc w:val="both"/>
      </w:pPr>
      <w:r>
        <w:rPr>
          <w:rFonts w:ascii="Times New Roman" w:hAnsi="Times New Roman"/>
          <w:b/>
          <w:color w:val="1E293B"/>
          <w:sz w:val="21"/>
        </w:rPr>
        <w:t xml:space="preserve">5. UI &amp; Human-in-the-loop: </w:t>
      </w:r>
      <w:r>
        <w:rPr>
          <w:rFonts w:ascii="Times New Roman" w:hAnsi="Times New Roman"/>
          <w:color w:val="334155"/>
          <w:sz w:val="21"/>
        </w:rPr>
        <w:t>React 19 cập nhật đồ thị 60 FPS, kích hoạt chuông cảnh báo và đưa vào hàng đợi chuyên gia duyệt.</w:t>
      </w:r>
    </w:p>
    <w:p>
      <w:pPr>
        <w:keepNext/>
        <w:spacing w:before="220" w:after="60"/>
      </w:pPr>
      <w:r>
        <w:rPr>
          <w:rFonts w:ascii="Times New Roman" w:hAnsi="Times New Roman"/>
          <w:b/>
          <w:color w:val="2563EB"/>
          <w:sz w:val="25"/>
        </w:rPr>
        <w:t>3.2. Hạ tầng Backend (FastAPI, Asyncio, WebSocket)</w:t>
      </w:r>
    </w:p>
    <w:p>
      <w:pPr>
        <w:pStyle w:val="ListBullet"/>
        <w:spacing w:line="288" w:lineRule="auto" w:before="0" w:after="50"/>
        <w:jc w:val="both"/>
      </w:pPr>
      <w:r>
        <w:rPr>
          <w:rFonts w:ascii="Times New Roman" w:hAnsi="Times New Roman"/>
          <w:b/>
          <w:color w:val="1E293B"/>
          <w:sz w:val="21"/>
        </w:rPr>
        <w:t xml:space="preserve">WebSocket Streaming độ trễ thấp: </w:t>
      </w:r>
      <w:r>
        <w:rPr>
          <w:rFonts w:ascii="Times New Roman" w:hAnsi="Times New Roman"/>
          <w:color w:val="334155"/>
          <w:sz w:val="21"/>
        </w:rPr>
        <w:t>Endpoint /ws/ecg truyền đồng thời 2 kênh: Kênh chẩn đoán chính (MLII) và kênh tham chiếu phụ (V1). Tốc độ 360 Hz (độ trễ gói tin &lt; 5ms).</w:t>
      </w:r>
    </w:p>
    <w:p>
      <w:pPr>
        <w:pStyle w:val="ListBullet"/>
        <w:spacing w:line="288" w:lineRule="auto" w:before="0" w:after="50"/>
        <w:jc w:val="both"/>
      </w:pPr>
      <w:r>
        <w:rPr>
          <w:rFonts w:ascii="Times New Roman" w:hAnsi="Times New Roman"/>
          <w:b/>
          <w:color w:val="1E293B"/>
          <w:sz w:val="21"/>
        </w:rPr>
        <w:t xml:space="preserve">Inference Singleton Pattern: </w:t>
      </w:r>
      <w:r>
        <w:rPr>
          <w:rFonts w:ascii="Times New Roman" w:hAnsi="Times New Roman"/>
          <w:color w:val="334155"/>
          <w:sz w:val="21"/>
        </w:rPr>
        <w:t>Nạp mô hình học sâu duy nhất một lần khi khởi động máy chủ, loại bỏ lãng phí tài nguyên RAM và độ trễ khởi tạo.</w:t>
      </w:r>
    </w:p>
    <w:p>
      <w:pPr>
        <w:pStyle w:val="ListBullet"/>
        <w:spacing w:line="288" w:lineRule="auto" w:before="0" w:after="50"/>
        <w:jc w:val="both"/>
      </w:pPr>
      <w:r>
        <w:rPr>
          <w:rFonts w:ascii="Times New Roman" w:hAnsi="Times New Roman"/>
          <w:b/>
          <w:color w:val="1E293B"/>
          <w:sz w:val="21"/>
        </w:rPr>
        <w:t xml:space="preserve">HRV &amp; Huyết động học: </w:t>
      </w:r>
      <w:r>
        <w:rPr>
          <w:rFonts w:ascii="Times New Roman" w:hAnsi="Times New Roman"/>
          <w:color w:val="334155"/>
          <w:sz w:val="21"/>
        </w:rPr>
        <w:t>Theo dõi liên tục BPM và các chỉ số biến thiên nhịp tim HRV (RMSSD, SDNN) trên cửa sổ trượt 30 giây.</w:t>
      </w:r>
    </w:p>
    <w:p>
      <w:pPr>
        <w:keepNext/>
        <w:spacing w:before="220" w:after="60"/>
      </w:pPr>
      <w:r>
        <w:rPr>
          <w:rFonts w:ascii="Times New Roman" w:hAnsi="Times New Roman"/>
          <w:b/>
          <w:color w:val="2563EB"/>
          <w:sz w:val="25"/>
        </w:rPr>
        <w:t>3.3. Cơ sở dữ liệu &amp; Phân quyền RBAC</w:t>
      </w:r>
    </w:p>
    <w:p>
      <w:pPr>
        <w:spacing w:line="300" w:lineRule="auto" w:before="0" w:after="80"/>
        <w:jc w:val="both"/>
      </w:pPr>
      <w:r>
        <w:rPr>
          <w:rFonts w:ascii="Times New Roman" w:hAnsi="Times New Roman"/>
          <w:color w:val="334155"/>
          <w:sz w:val="22"/>
        </w:rPr>
        <w:t>Cơ sở dữ liệu SQLite quản lý qua SQLAlchemy 2.0 ORM và Alembic (sẵn sàng chuyển sang PostgreSQL qua biến môi trường):</w:t>
      </w:r>
    </w:p>
    <w:p>
      <w:pPr>
        <w:pStyle w:val="ListBullet"/>
        <w:spacing w:line="288" w:lineRule="auto" w:before="0" w:after="50"/>
        <w:jc w:val="both"/>
      </w:pPr>
      <w:r>
        <w:rPr>
          <w:rFonts w:ascii="Times New Roman" w:hAnsi="Times New Roman"/>
          <w:b/>
          <w:color w:val="1E293B"/>
          <w:sz w:val="21"/>
        </w:rPr>
        <w:t xml:space="preserve">5 bảng thực thể chính: </w:t>
      </w:r>
      <w:r>
        <w:rPr>
          <w:rFonts w:ascii="Times New Roman" w:hAnsi="Times New Roman"/>
          <w:color w:val="334155"/>
          <w:sz w:val="21"/>
        </w:rPr>
        <w:t>users (tài khoản, mật khẩu băm bcrypt), patients (hồ sơ hành chính), ecg_records (tệp điện tim), anomaly_events (sự kiện nhịp tim bất thường), audit_trails (nhật ký kiểm toán truy vết).</w:t>
      </w:r>
    </w:p>
    <w:p>
      <w:pPr>
        <w:pStyle w:val="ListBullet"/>
        <w:spacing w:line="288" w:lineRule="auto" w:before="0" w:after="50"/>
        <w:jc w:val="both"/>
      </w:pPr>
      <w:r>
        <w:rPr>
          <w:rFonts w:ascii="Times New Roman" w:hAnsi="Times New Roman"/>
          <w:b/>
          <w:color w:val="1E293B"/>
          <w:sz w:val="21"/>
        </w:rPr>
        <w:t xml:space="preserve">Xác thực an toàn (Authentication): </w:t>
      </w:r>
      <w:r>
        <w:rPr>
          <w:rFonts w:ascii="Times New Roman" w:hAnsi="Times New Roman"/>
          <w:color w:val="334155"/>
          <w:sz w:val="21"/>
        </w:rPr>
        <w:t>JSON Web Token (JWT) lưu trong HttpOnly Secure Cookie của trình duyệt, triệt tiêu nguy cơ tấn công XSS.</w:t>
      </w:r>
    </w:p>
    <w:p>
      <w:pPr>
        <w:pStyle w:val="ListBullet"/>
        <w:spacing w:line="288" w:lineRule="auto" w:before="0" w:after="50"/>
        <w:jc w:val="both"/>
      </w:pPr>
      <w:r>
        <w:rPr>
          <w:rFonts w:ascii="Times New Roman" w:hAnsi="Times New Roman"/>
          <w:b/>
          <w:color w:val="1E293B"/>
          <w:sz w:val="21"/>
        </w:rPr>
        <w:t xml:space="preserve">Phân quyền 3 vai trò (RBAC): </w:t>
      </w:r>
      <w:r>
        <w:rPr>
          <w:rFonts w:ascii="Times New Roman" w:hAnsi="Times New Roman"/>
          <w:color w:val="334155"/>
          <w:sz w:val="21"/>
        </w:rPr>
        <w:t>Admin (toàn quyền hệ thống &amp; cấu hình ngưỡng nhạy), Doctor (chẩn đoán chuyên sâu, duyệt/sửa nhãn, xuất báo cáo), Nurse (giám sát, tạo hồ sơ, không có quyền sửa nhãn chẩn đoán).</w:t>
      </w:r>
    </w:p>
    <w:p>
      <w:pPr>
        <w:keepNext/>
        <w:spacing w:before="220" w:after="60"/>
      </w:pPr>
      <w:r>
        <w:rPr>
          <w:rFonts w:ascii="Times New Roman" w:hAnsi="Times New Roman"/>
          <w:b/>
          <w:color w:val="2563EB"/>
          <w:sz w:val="25"/>
        </w:rPr>
        <w:t>3.4. Vòng lặp phản hồi chuyên gia (Human-in-the-Loop) &amp; Audit Trail</w:t>
      </w:r>
    </w:p>
    <w:p>
      <w:pPr>
        <w:pStyle w:val="ListBullet"/>
        <w:spacing w:line="288" w:lineRule="auto" w:before="0" w:after="50"/>
        <w:jc w:val="both"/>
      </w:pPr>
      <w:r>
        <w:rPr>
          <w:rFonts w:ascii="Times New Roman" w:hAnsi="Times New Roman"/>
          <w:b/>
          <w:color w:val="1E293B"/>
          <w:sz w:val="21"/>
        </w:rPr>
        <w:t xml:space="preserve">Cơ chế Phê duyệt &amp; Ghi đè: </w:t>
      </w:r>
      <w:r>
        <w:rPr>
          <w:rFonts w:ascii="Times New Roman" w:hAnsi="Times New Roman"/>
          <w:color w:val="334155"/>
          <w:sz w:val="21"/>
        </w:rPr>
        <w:t>Tại endpoint POST /api/anomalies/{id}/verify, bác sĩ có thể Xác nhận nhãn AI hoặc Ghi đè nhãn mới (Override) kèm nhận xét lâm sàng.</w:t>
      </w:r>
    </w:p>
    <w:p>
      <w:pPr>
        <w:pStyle w:val="ListBullet"/>
        <w:spacing w:line="288" w:lineRule="auto" w:before="0" w:after="50"/>
        <w:jc w:val="both"/>
      </w:pPr>
      <w:r>
        <w:rPr>
          <w:rFonts w:ascii="Times New Roman" w:hAnsi="Times New Roman"/>
          <w:b/>
          <w:color w:val="1E293B"/>
          <w:sz w:val="21"/>
        </w:rPr>
        <w:t xml:space="preserve">Truy vết trách nhiệm (Audit Trail): </w:t>
      </w:r>
      <w:r>
        <w:rPr>
          <w:rFonts w:ascii="Times New Roman" w:hAnsi="Times New Roman"/>
          <w:color w:val="334155"/>
          <w:sz w:val="21"/>
        </w:rPr>
        <w:t>Mọi thao tác sửa đổi nhãn đều ghi tự động vào bảng audit_trails (dấu thời gian, ID bác sĩ, nhãn cũ/mới, lý do y khoa), đảm bảo tính minh bạch pháp lý tuyệt đối.</w:t>
      </w:r>
    </w:p>
    <w:p>
      <w:pPr>
        <w:keepNext/>
        <w:spacing w:before="220" w:after="60"/>
      </w:pPr>
      <w:r>
        <w:rPr>
          <w:rFonts w:ascii="Times New Roman" w:hAnsi="Times New Roman"/>
          <w:b/>
          <w:color w:val="2563EB"/>
          <w:sz w:val="25"/>
        </w:rPr>
        <w:t>3.5. Giao diện Web Frontend (React 19, Plotly.js, Responsive)</w:t>
      </w:r>
    </w:p>
    <w:p>
      <w:pPr>
        <w:pStyle w:val="ListBullet"/>
        <w:spacing w:line="288" w:lineRule="auto" w:before="0" w:after="50"/>
        <w:jc w:val="both"/>
      </w:pPr>
      <w:r>
        <w:rPr>
          <w:rFonts w:ascii="Times New Roman" w:hAnsi="Times New Roman"/>
          <w:b/>
          <w:color w:val="1E293B"/>
          <w:sz w:val="21"/>
        </w:rPr>
        <w:t xml:space="preserve">Dashboard Real-time: </w:t>
      </w:r>
      <w:r>
        <w:rPr>
          <w:rFonts w:ascii="Times New Roman" w:hAnsi="Times New Roman"/>
          <w:color w:val="334155"/>
          <w:sz w:val="21"/>
        </w:rPr>
        <w:t>Đồ thị ECG 2 kênh mượt mà 60 FPS bằng Plotly.js, tự động co giãn biên độ riêng từng kênh (Auto-scaling Y-axis).</w:t>
      </w:r>
    </w:p>
    <w:p>
      <w:pPr>
        <w:pStyle w:val="ListBullet"/>
        <w:spacing w:line="288" w:lineRule="auto" w:before="0" w:after="50"/>
        <w:jc w:val="both"/>
      </w:pPr>
      <w:r>
        <w:rPr>
          <w:rFonts w:ascii="Times New Roman" w:hAnsi="Times New Roman"/>
          <w:b/>
          <w:color w:val="1E293B"/>
          <w:sz w:val="21"/>
        </w:rPr>
        <w:t xml:space="preserve">Báo động chuẩn IEC 60601-1-8: </w:t>
      </w:r>
      <w:r>
        <w:rPr>
          <w:rFonts w:ascii="Times New Roman" w:hAnsi="Times New Roman"/>
          <w:color w:val="334155"/>
          <w:sz w:val="21"/>
        </w:rPr>
        <w:t>3 cấp độ: 🟢 Xanh (Bình thường) -&gt; 🟡 Vàng (Chú ý) -&gt; 🔴 Đỏ (Nguy cấp). Tính năng 'Tắt chuông tạm thời 2 phút' tự bật lại tuân thủ nghiêm ngặt chuẩn an toàn thiết bị y tế IEC 60601-1-8.</w:t>
      </w:r>
    </w:p>
    <w:p>
      <w:pPr>
        <w:pStyle w:val="ListBullet"/>
        <w:spacing w:line="288" w:lineRule="auto" w:before="0" w:after="50"/>
        <w:jc w:val="both"/>
      </w:pPr>
      <w:r>
        <w:rPr>
          <w:rFonts w:ascii="Times New Roman" w:hAnsi="Times New Roman"/>
          <w:b/>
          <w:color w:val="1E293B"/>
          <w:sz w:val="21"/>
        </w:rPr>
        <w:t xml:space="preserve">Phân tích Explainable AI: </w:t>
      </w:r>
      <w:r>
        <w:rPr>
          <w:rFonts w:ascii="Times New Roman" w:hAnsi="Times New Roman"/>
          <w:color w:val="334155"/>
          <w:sz w:val="21"/>
        </w:rPr>
        <w:t>Trang chuyên sâu phóng to từng nhịp tim, biểu diễn bản đồ nhiệt 1D Grad-CAM, giải thích thuật ngữ y khoa AAMI.</w:t>
      </w:r>
    </w:p>
    <w:p>
      <w:pPr>
        <w:pStyle w:val="ListBullet"/>
        <w:spacing w:line="288" w:lineRule="auto" w:before="0" w:after="50"/>
        <w:jc w:val="both"/>
      </w:pPr>
      <w:r>
        <w:rPr>
          <w:rFonts w:ascii="Times New Roman" w:hAnsi="Times New Roman"/>
          <w:b/>
          <w:color w:val="1E293B"/>
          <w:sz w:val="21"/>
        </w:rPr>
        <w:t xml:space="preserve">Chẩn đoán Offline &amp; Xuất báo cáo: </w:t>
      </w:r>
      <w:r>
        <w:rPr>
          <w:rFonts w:ascii="Times New Roman" w:hAnsi="Times New Roman"/>
          <w:color w:val="334155"/>
          <w:sz w:val="21"/>
        </w:rPr>
        <w:t>Hỗ trợ tải lên tệp CSV/DAT để phân tích trọn vẹn bản ghi và xuất báo cáo y tế định dạng PDF và CSV.</w:t>
      </w:r>
    </w:p>
    <w:p>
      <w:pPr>
        <w:keepNext/>
        <w:spacing w:before="220" w:after="60"/>
      </w:pPr>
      <w:r>
        <w:rPr>
          <w:rFonts w:ascii="Times New Roman" w:hAnsi="Times New Roman"/>
          <w:b/>
          <w:color w:val="2563EB"/>
          <w:sz w:val="25"/>
        </w:rPr>
        <w:t>3.6. Kiểm thử tự động &amp; Đóng gói triển khai</w:t>
      </w:r>
    </w:p>
    <w:p>
      <w:pPr>
        <w:pStyle w:val="ListBullet"/>
        <w:spacing w:line="288" w:lineRule="auto" w:before="0" w:after="50"/>
        <w:jc w:val="both"/>
      </w:pPr>
      <w:r>
        <w:rPr>
          <w:rFonts w:ascii="Times New Roman" w:hAnsi="Times New Roman"/>
          <w:b/>
          <w:color w:val="1E293B"/>
          <w:sz w:val="21"/>
        </w:rPr>
        <w:t xml:space="preserve">Kiểm thử Backend: </w:t>
      </w:r>
      <w:r>
        <w:rPr>
          <w:rFonts w:ascii="Times New Roman" w:hAnsi="Times New Roman"/>
          <w:color w:val="334155"/>
          <w:sz w:val="21"/>
        </w:rPr>
        <w:t>42/42 bài test tự động viết bằng pytest bao phủ từ Auth, REST API, WebSocket, DSP đến phân quyền RBAC đều đạt 100% Pass.</w:t>
      </w:r>
    </w:p>
    <w:p>
      <w:pPr>
        <w:pStyle w:val="ListBullet"/>
        <w:spacing w:line="288" w:lineRule="auto" w:before="0" w:after="50"/>
        <w:jc w:val="both"/>
      </w:pPr>
      <w:r>
        <w:rPr>
          <w:rFonts w:ascii="Times New Roman" w:hAnsi="Times New Roman"/>
          <w:b/>
          <w:color w:val="1E293B"/>
          <w:sz w:val="21"/>
        </w:rPr>
        <w:t xml:space="preserve">Chất lượng mã (Linting): </w:t>
      </w:r>
      <w:r>
        <w:rPr>
          <w:rFonts w:ascii="Times New Roman" w:hAnsi="Times New Roman"/>
          <w:color w:val="334155"/>
          <w:sz w:val="21"/>
        </w:rPr>
        <w:t>Ruff cho Python và Oxlint cho JavaScript/React, sạch hoàn toàn cảnh báo bảo mật và cú pháp.</w:t>
      </w:r>
    </w:p>
    <w:p>
      <w:pPr>
        <w:pStyle w:val="ListBullet"/>
        <w:spacing w:line="288" w:lineRule="auto" w:before="0" w:after="50"/>
        <w:jc w:val="both"/>
      </w:pPr>
      <w:r>
        <w:rPr>
          <w:rFonts w:ascii="Times New Roman" w:hAnsi="Times New Roman"/>
          <w:b/>
          <w:color w:val="1E293B"/>
          <w:sz w:val="21"/>
        </w:rPr>
        <w:t xml:space="preserve">Docker &amp; CI/CD: </w:t>
      </w:r>
      <w:r>
        <w:rPr>
          <w:rFonts w:ascii="Times New Roman" w:hAnsi="Times New Roman"/>
          <w:color w:val="334155"/>
          <w:sz w:val="21"/>
        </w:rPr>
        <w:t>Docker Compose đóng gói 2 container (backend FastAPI + frontend Nginx), thiết lập CI/CD tự động hóa trên GitHub Actions.</w:t>
      </w:r>
    </w:p>
    <w:p>
      <w:pPr>
        <w:keepNext/>
        <w:spacing w:before="320" w:after="120"/>
      </w:pPr>
      <w:r>
        <w:rPr>
          <w:rFonts w:ascii="Times New Roman" w:hAnsi="Times New Roman"/>
          <w:b/>
          <w:color w:val="1E3A8A"/>
          <w:sz w:val="29"/>
        </w:rPr>
        <w:t>CHƯƠNG 4: ĐÁNH GIÁ KẾT QUẢ THỰC NGHIỆM: ĐÃ HOÀN THÀNH VS CHƯA HOÀN THÀNH / HẠN CHẾ KỸ THUẬT</w:t>
      </w:r>
    </w:p>
    <w:p>
      <w:pPr>
        <w:spacing w:line="300" w:lineRule="auto" w:before="0" w:after="80"/>
        <w:jc w:val="both"/>
      </w:pPr>
      <w:r>
        <w:rPr>
          <w:rFonts w:ascii="Times New Roman" w:hAnsi="Times New Roman"/>
          <w:color w:val="334155"/>
          <w:sz w:val="22"/>
        </w:rPr>
        <w:t>Chương này đối chiếu tiến độ thực tế với mục tiêu đề cương đồ án, phân định rành mạch giữa các cấu phần đã hoàn thiện 100% và các giới hạn kỹ thuật cần được định hướng hỗ trợ thêm:</w:t>
      </w:r>
    </w:p>
    <w:p>
      <w:pPr>
        <w:keepNext/>
        <w:spacing w:before="220" w:after="60"/>
      </w:pPr>
      <w:r>
        <w:rPr>
          <w:rFonts w:ascii="Times New Roman" w:hAnsi="Times New Roman"/>
          <w:b/>
          <w:color w:val="2563EB"/>
          <w:sz w:val="25"/>
        </w:rPr>
        <w:t>4.1. Bảng đối chiếu tiến độ thực hiện theo Checkpoint đề cương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10" w:type="dxa"/>
              <w:bottom w:w="110" w:type="dxa"/>
              <w:left w:w="110" w:type="dxa"/>
              <w:right w:w="110" w:type="dxa"/>
            </w:tcMar>
          </w:tcPr>
          <w:p>
            <w:pPr>
              <w:jc w:val="center"/>
            </w:pPr>
            <w:r>
              <w:rPr>
                <w:rFonts w:ascii="Times New Roman" w:hAnsi="Times New Roman"/>
                <w:b/>
                <w:color w:val="FFFFFF"/>
                <w:sz w:val="20"/>
              </w:rPr>
              <w:t>Mã Checkpoint</w:t>
            </w:r>
          </w:p>
        </w:tc>
        <w:tc>
          <w:tcPr>
            <w:tcW w:type="dxa" w:w="2340"/>
            <w:shd w:fill="1E3A8A"/>
            <w:tcMar>
              <w:top w:w="110" w:type="dxa"/>
              <w:bottom w:w="110" w:type="dxa"/>
              <w:left w:w="110" w:type="dxa"/>
              <w:right w:w="110" w:type="dxa"/>
            </w:tcMar>
          </w:tcPr>
          <w:p>
            <w:pPr>
              <w:jc w:val="left"/>
            </w:pPr>
            <w:r>
              <w:rPr>
                <w:rFonts w:ascii="Times New Roman" w:hAnsi="Times New Roman"/>
                <w:b/>
                <w:color w:val="FFFFFF"/>
                <w:sz w:val="20"/>
              </w:rPr>
              <w:t>Hạng mục công việc theo đề cương</w:t>
            </w:r>
          </w:p>
        </w:tc>
        <w:tc>
          <w:tcPr>
            <w:tcW w:type="dxa" w:w="2340"/>
            <w:shd w:fill="1E3A8A"/>
            <w:tcMar>
              <w:top w:w="110" w:type="dxa"/>
              <w:bottom w:w="110" w:type="dxa"/>
              <w:left w:w="110" w:type="dxa"/>
              <w:right w:w="110" w:type="dxa"/>
            </w:tcMar>
          </w:tcPr>
          <w:p>
            <w:pPr>
              <w:jc w:val="center"/>
            </w:pPr>
            <w:r>
              <w:rPr>
                <w:rFonts w:ascii="Times New Roman" w:hAnsi="Times New Roman"/>
                <w:b/>
                <w:color w:val="FFFFFF"/>
                <w:sz w:val="20"/>
              </w:rPr>
              <w:t>Trạng thái</w:t>
            </w:r>
          </w:p>
        </w:tc>
        <w:tc>
          <w:tcPr>
            <w:tcW w:type="dxa" w:w="2340"/>
            <w:shd w:fill="1E3A8A"/>
            <w:tcMar>
              <w:top w:w="110" w:type="dxa"/>
              <w:bottom w:w="110" w:type="dxa"/>
              <w:left w:w="110" w:type="dxa"/>
              <w:right w:w="110" w:type="dxa"/>
            </w:tcMar>
          </w:tcPr>
          <w:p>
            <w:pPr>
              <w:jc w:val="left"/>
            </w:pPr>
            <w:r>
              <w:rPr>
                <w:rFonts w:ascii="Times New Roman" w:hAnsi="Times New Roman"/>
                <w:b/>
                <w:color w:val="FFFFFF"/>
                <w:sz w:val="20"/>
              </w:rPr>
              <w:t>Kết quả nghiệm thu</w:t>
            </w:r>
          </w:p>
        </w:tc>
      </w:tr>
      <w:tr>
        <w:tc>
          <w:tcPr>
            <w:tcW w:type="dxa" w:w="2340"/>
            <w:tcMar>
              <w:top w:w="80" w:type="dxa"/>
              <w:bottom w:w="80" w:type="dxa"/>
              <w:left w:w="110" w:type="dxa"/>
              <w:right w:w="110" w:type="dxa"/>
            </w:tcMar>
          </w:tcPr>
          <w:p>
            <w:pPr>
              <w:jc w:val="center"/>
            </w:pPr>
            <w:r>
              <w:rPr>
                <w:rFonts w:ascii="Times New Roman" w:hAnsi="Times New Roman"/>
                <w:color w:val="1E293B"/>
                <w:sz w:val="19"/>
              </w:rPr>
              <w:t>Checkpoint 1</w:t>
            </w:r>
          </w:p>
        </w:tc>
        <w:tc>
          <w:tcPr>
            <w:tcW w:type="dxa" w:w="2340"/>
            <w:tcMar>
              <w:top w:w="80" w:type="dxa"/>
              <w:bottom w:w="80" w:type="dxa"/>
              <w:left w:w="110" w:type="dxa"/>
              <w:right w:w="110" w:type="dxa"/>
            </w:tcMar>
          </w:tcPr>
          <w:p>
            <w:pPr>
              <w:jc w:val="left"/>
            </w:pPr>
            <w:r>
              <w:rPr>
                <w:rFonts w:ascii="Times New Roman" w:hAnsi="Times New Roman"/>
                <w:color w:val="1E293B"/>
                <w:sz w:val="19"/>
              </w:rPr>
              <w:t>Xử lý dữ liệu MIT-BIH, SMOTE, Benchmark 5 mô hình, Grad-CAM</w:t>
            </w:r>
          </w:p>
        </w:tc>
        <w:tc>
          <w:tcPr>
            <w:tcW w:type="dxa" w:w="2340"/>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tcMar>
              <w:top w:w="80" w:type="dxa"/>
              <w:bottom w:w="80" w:type="dxa"/>
              <w:left w:w="110" w:type="dxa"/>
              <w:right w:w="110" w:type="dxa"/>
            </w:tcMar>
          </w:tcPr>
          <w:p>
            <w:pPr>
              <w:jc w:val="left"/>
            </w:pPr>
            <w:r>
              <w:rPr>
                <w:rFonts w:ascii="Times New Roman" w:hAnsi="Times New Roman"/>
                <w:color w:val="1E293B"/>
                <w:sz w:val="19"/>
              </w:rPr>
              <w:t>Macro-F1 91.70%, Latency 0.13ms</w:t>
            </w:r>
          </w:p>
        </w:tc>
      </w:tr>
      <w:tr>
        <w:tc>
          <w:tcPr>
            <w:tcW w:type="dxa" w:w="2340"/>
            <w:shd w:fill="F8FAFC"/>
            <w:tcMar>
              <w:top w:w="80" w:type="dxa"/>
              <w:bottom w:w="80" w:type="dxa"/>
              <w:left w:w="110" w:type="dxa"/>
              <w:right w:w="110" w:type="dxa"/>
            </w:tcMar>
          </w:tcPr>
          <w:p>
            <w:pPr>
              <w:jc w:val="center"/>
            </w:pPr>
            <w:r>
              <w:rPr>
                <w:rFonts w:ascii="Times New Roman" w:hAnsi="Times New Roman"/>
                <w:color w:val="1E293B"/>
                <w:sz w:val="19"/>
              </w:rPr>
              <w:t>Checkpoint 2</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FastAPI WebSocket, Singleton Inference, Dashboard real-time, XAI UI</w:t>
            </w:r>
          </w:p>
        </w:tc>
        <w:tc>
          <w:tcPr>
            <w:tcW w:type="dxa" w:w="2340"/>
            <w:shd w:fill="F8FAFC"/>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Stream 360Hz mượt mà, Grad-CAM dynamic</w:t>
            </w:r>
          </w:p>
        </w:tc>
      </w:tr>
      <w:tr>
        <w:tc>
          <w:tcPr>
            <w:tcW w:type="dxa" w:w="2340"/>
            <w:tcMar>
              <w:top w:w="80" w:type="dxa"/>
              <w:bottom w:w="80" w:type="dxa"/>
              <w:left w:w="110" w:type="dxa"/>
              <w:right w:w="110" w:type="dxa"/>
            </w:tcMar>
          </w:tcPr>
          <w:p>
            <w:pPr>
              <w:jc w:val="center"/>
            </w:pPr>
            <w:r>
              <w:rPr>
                <w:rFonts w:ascii="Times New Roman" w:hAnsi="Times New Roman"/>
                <w:color w:val="1E293B"/>
                <w:sz w:val="19"/>
              </w:rPr>
              <w:t>Checkpoint 3</w:t>
            </w:r>
          </w:p>
        </w:tc>
        <w:tc>
          <w:tcPr>
            <w:tcW w:type="dxa" w:w="2340"/>
            <w:tcMar>
              <w:top w:w="80" w:type="dxa"/>
              <w:bottom w:w="80" w:type="dxa"/>
              <w:left w:w="110" w:type="dxa"/>
              <w:right w:w="110" w:type="dxa"/>
            </w:tcMar>
          </w:tcPr>
          <w:p>
            <w:pPr>
              <w:jc w:val="left"/>
            </w:pPr>
            <w:r>
              <w:rPr>
                <w:rFonts w:ascii="Times New Roman" w:hAnsi="Times New Roman"/>
                <w:color w:val="1E293B"/>
                <w:sz w:val="19"/>
              </w:rPr>
              <w:t>Chuỗi tiền xử lý DSP, Pan-Tompkins R-peak, Đo BPM/HRV, Record switcher</w:t>
            </w:r>
          </w:p>
        </w:tc>
        <w:tc>
          <w:tcPr>
            <w:tcW w:type="dxa" w:w="2340"/>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tcMar>
              <w:top w:w="80" w:type="dxa"/>
              <w:bottom w:w="80" w:type="dxa"/>
              <w:left w:w="110" w:type="dxa"/>
              <w:right w:w="110" w:type="dxa"/>
            </w:tcMar>
          </w:tcPr>
          <w:p>
            <w:pPr>
              <w:jc w:val="left"/>
            </w:pPr>
            <w:r>
              <w:rPr>
                <w:rFonts w:ascii="Times New Roman" w:hAnsi="Times New Roman"/>
                <w:color w:val="1E293B"/>
                <w:sz w:val="19"/>
              </w:rPr>
              <w:t>Pan-Tompkins F1 đạt 97.14%, upload offline CSV</w:t>
            </w:r>
          </w:p>
        </w:tc>
      </w:tr>
      <w:tr>
        <w:tc>
          <w:tcPr>
            <w:tcW w:type="dxa" w:w="2340"/>
            <w:shd w:fill="F8FAFC"/>
            <w:tcMar>
              <w:top w:w="80" w:type="dxa"/>
              <w:bottom w:w="80" w:type="dxa"/>
              <w:left w:w="110" w:type="dxa"/>
              <w:right w:w="110" w:type="dxa"/>
            </w:tcMar>
          </w:tcPr>
          <w:p>
            <w:pPr>
              <w:jc w:val="center"/>
            </w:pPr>
            <w:r>
              <w:rPr>
                <w:rFonts w:ascii="Times New Roman" w:hAnsi="Times New Roman"/>
                <w:color w:val="1E293B"/>
                <w:sz w:val="19"/>
              </w:rPr>
              <w:t>Checkpoint 4</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Quản lý bệnh nhân, Hệ thống báo động đa tầng, Xuất PDF/CSV, Settings</w:t>
            </w:r>
          </w:p>
        </w:tc>
        <w:tc>
          <w:tcPr>
            <w:tcW w:type="dxa" w:w="2340"/>
            <w:shd w:fill="F8FAFC"/>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Báo động IEC 60601-1-8, xuất PDF chuyên nghiệp</w:t>
            </w:r>
          </w:p>
        </w:tc>
      </w:tr>
      <w:tr>
        <w:tc>
          <w:tcPr>
            <w:tcW w:type="dxa" w:w="2340"/>
            <w:tcMar>
              <w:top w:w="80" w:type="dxa"/>
              <w:bottom w:w="80" w:type="dxa"/>
              <w:left w:w="110" w:type="dxa"/>
              <w:right w:w="110" w:type="dxa"/>
            </w:tcMar>
          </w:tcPr>
          <w:p>
            <w:pPr>
              <w:jc w:val="center"/>
            </w:pPr>
            <w:r>
              <w:rPr>
                <w:rFonts w:ascii="Times New Roman" w:hAnsi="Times New Roman"/>
                <w:color w:val="1E293B"/>
                <w:sz w:val="19"/>
              </w:rPr>
              <w:t>Checkpoint 5</w:t>
            </w:r>
          </w:p>
        </w:tc>
        <w:tc>
          <w:tcPr>
            <w:tcW w:type="dxa" w:w="2340"/>
            <w:tcMar>
              <w:top w:w="80" w:type="dxa"/>
              <w:bottom w:w="80" w:type="dxa"/>
              <w:left w:w="110" w:type="dxa"/>
              <w:right w:w="110" w:type="dxa"/>
            </w:tcMar>
          </w:tcPr>
          <w:p>
            <w:pPr>
              <w:jc w:val="left"/>
            </w:pPr>
            <w:r>
              <w:rPr>
                <w:rFonts w:ascii="Times New Roman" w:hAnsi="Times New Roman"/>
                <w:color w:val="1E293B"/>
                <w:sz w:val="19"/>
              </w:rPr>
              <w:t>Database SQLAlchemy, Xác thực JWT HttpOnly, RBAC, Human-in-the-loop</w:t>
            </w:r>
          </w:p>
        </w:tc>
        <w:tc>
          <w:tcPr>
            <w:tcW w:type="dxa" w:w="2340"/>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tcMar>
              <w:top w:w="80" w:type="dxa"/>
              <w:bottom w:w="80" w:type="dxa"/>
              <w:left w:w="110" w:type="dxa"/>
              <w:right w:w="110" w:type="dxa"/>
            </w:tcMar>
          </w:tcPr>
          <w:p>
            <w:pPr>
              <w:jc w:val="left"/>
            </w:pPr>
            <w:r>
              <w:rPr>
                <w:rFonts w:ascii="Times New Roman" w:hAnsi="Times New Roman"/>
                <w:color w:val="1E293B"/>
                <w:sz w:val="19"/>
              </w:rPr>
              <w:t>Phân quyền 3 vai trò, Audit Trail lưu vết bác sĩ</w:t>
            </w:r>
          </w:p>
        </w:tc>
      </w:tr>
      <w:tr>
        <w:tc>
          <w:tcPr>
            <w:tcW w:type="dxa" w:w="2340"/>
            <w:shd w:fill="F8FAFC"/>
            <w:tcMar>
              <w:top w:w="80" w:type="dxa"/>
              <w:bottom w:w="80" w:type="dxa"/>
              <w:left w:w="110" w:type="dxa"/>
              <w:right w:w="110" w:type="dxa"/>
            </w:tcMar>
          </w:tcPr>
          <w:p>
            <w:pPr>
              <w:jc w:val="center"/>
            </w:pPr>
            <w:r>
              <w:rPr>
                <w:rFonts w:ascii="Times New Roman" w:hAnsi="Times New Roman"/>
                <w:color w:val="1E293B"/>
                <w:sz w:val="19"/>
              </w:rPr>
              <w:t>Checkpoint 6</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Lượng tử hóa ONNX, Test Suite tự động, Docker Compose, CI/CD</w:t>
            </w:r>
          </w:p>
        </w:tc>
        <w:tc>
          <w:tcPr>
            <w:tcW w:type="dxa" w:w="2340"/>
            <w:shd w:fill="F8FAFC"/>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shd w:fill="F8FAFC"/>
            <w:tcMar>
              <w:top w:w="80" w:type="dxa"/>
              <w:bottom w:w="80" w:type="dxa"/>
              <w:left w:w="110" w:type="dxa"/>
              <w:right w:w="110" w:type="dxa"/>
            </w:tcMar>
          </w:tcPr>
          <w:p>
            <w:pPr>
              <w:jc w:val="left"/>
            </w:pPr>
            <w:r>
              <w:rPr>
                <w:rFonts w:ascii="Times New Roman" w:hAnsi="Times New Roman"/>
                <w:color w:val="1E293B"/>
                <w:sz w:val="19"/>
              </w:rPr>
              <w:t>ONNX INT8 697.3 KB (&lt; 700KB), 42/42 tests pass</w:t>
            </w:r>
          </w:p>
        </w:tc>
      </w:tr>
      <w:tr>
        <w:tc>
          <w:tcPr>
            <w:tcW w:type="dxa" w:w="2340"/>
            <w:tcMar>
              <w:top w:w="80" w:type="dxa"/>
              <w:bottom w:w="80" w:type="dxa"/>
              <w:left w:w="110" w:type="dxa"/>
              <w:right w:w="110" w:type="dxa"/>
            </w:tcMar>
          </w:tcPr>
          <w:p>
            <w:pPr>
              <w:jc w:val="center"/>
            </w:pPr>
            <w:r>
              <w:rPr>
                <w:rFonts w:ascii="Times New Roman" w:hAnsi="Times New Roman"/>
                <w:color w:val="1E293B"/>
                <w:sz w:val="19"/>
              </w:rPr>
              <w:t>Hạng mục bổ sung</w:t>
            </w:r>
          </w:p>
        </w:tc>
        <w:tc>
          <w:tcPr>
            <w:tcW w:type="dxa" w:w="2340"/>
            <w:tcMar>
              <w:top w:w="80" w:type="dxa"/>
              <w:bottom w:w="80" w:type="dxa"/>
              <w:left w:w="110" w:type="dxa"/>
              <w:right w:w="110" w:type="dxa"/>
            </w:tcMar>
          </w:tcPr>
          <w:p>
            <w:pPr>
              <w:jc w:val="left"/>
            </w:pPr>
            <w:r>
              <w:rPr>
                <w:rFonts w:ascii="Times New Roman" w:hAnsi="Times New Roman"/>
                <w:color w:val="1E293B"/>
                <w:sz w:val="19"/>
              </w:rPr>
              <w:t>Sàng lọc Rung nhĩ (AFib), Sửa rò rỉ Validation, Đo Latency/Throughput E2E</w:t>
            </w:r>
          </w:p>
        </w:tc>
        <w:tc>
          <w:tcPr>
            <w:tcW w:type="dxa" w:w="2340"/>
            <w:tcMar>
              <w:top w:w="80" w:type="dxa"/>
              <w:bottom w:w="80" w:type="dxa"/>
              <w:left w:w="110" w:type="dxa"/>
              <w:right w:w="110" w:type="dxa"/>
            </w:tcMar>
          </w:tcPr>
          <w:p>
            <w:pPr>
              <w:jc w:val="center"/>
            </w:pPr>
            <w:r>
              <w:rPr>
                <w:rFonts w:ascii="Times New Roman" w:hAnsi="Times New Roman"/>
                <w:color w:val="1E293B"/>
                <w:sz w:val="19"/>
              </w:rPr>
              <w:t>✅ Hoàn thành 100%</w:t>
            </w:r>
          </w:p>
        </w:tc>
        <w:tc>
          <w:tcPr>
            <w:tcW w:type="dxa" w:w="2340"/>
            <w:tcMar>
              <w:top w:w="80" w:type="dxa"/>
              <w:bottom w:w="80" w:type="dxa"/>
              <w:left w:w="110" w:type="dxa"/>
              <w:right w:w="110" w:type="dxa"/>
            </w:tcMar>
          </w:tcPr>
          <w:p>
            <w:pPr>
              <w:jc w:val="left"/>
            </w:pPr>
            <w:r>
              <w:rPr>
                <w:rFonts w:ascii="Times New Roman" w:hAnsi="Times New Roman"/>
                <w:color w:val="1E293B"/>
                <w:sz w:val="19"/>
              </w:rPr>
              <w:t>Val-Test lệch 0.11%, Đo tải 10 kết nối đồng thời</w:t>
            </w:r>
          </w:p>
        </w:tc>
      </w:tr>
    </w:tbl>
    <w:p>
      <w:pPr>
        <w:spacing w:before="40" w:after="80"/>
      </w:pPr>
    </w:p>
    <w:p>
      <w:pPr>
        <w:keepNext/>
        <w:spacing w:before="220" w:after="60"/>
      </w:pPr>
      <w:r>
        <w:rPr>
          <w:rFonts w:ascii="Times New Roman" w:hAnsi="Times New Roman"/>
          <w:b/>
          <w:color w:val="2563EB"/>
          <w:sz w:val="25"/>
        </w:rPr>
        <w:t>4.2. Những gì ĐÃ HOÀN THÀNH (100% Hoàn thiện)</w:t>
      </w:r>
    </w:p>
    <w:p>
      <w:pPr>
        <w:pStyle w:val="ListBullet"/>
        <w:spacing w:line="288" w:lineRule="auto" w:before="0" w:after="50"/>
        <w:jc w:val="both"/>
      </w:pPr>
      <w:r>
        <w:rPr>
          <w:rFonts w:ascii="Times New Roman" w:hAnsi="Times New Roman"/>
          <w:b/>
          <w:color w:val="1E293B"/>
          <w:sz w:val="21"/>
        </w:rPr>
        <w:t xml:space="preserve">1. Nhận diện rối loạn nhịp tim: </w:t>
      </w:r>
      <w:r>
        <w:rPr>
          <w:rFonts w:ascii="Times New Roman" w:hAnsi="Times New Roman"/>
          <w:color w:val="334155"/>
          <w:sz w:val="21"/>
        </w:rPr>
        <w:t>ResNet-1D đạt Accuracy 98.57% trên tập test Kaggle MIT-BIH (21,892 nhịp) và 94.11% end-to-end trên dữ liệu thô PhysioNet (20,546 nhịp), vượt chỉ tiêu đề cương (&gt; 95%). Macro-F1 đạt 91.70% (vượt chỉ tiêu &gt; 85%).</w:t>
      </w:r>
    </w:p>
    <w:p>
      <w:pPr>
        <w:pStyle w:val="ListBullet"/>
        <w:spacing w:line="288" w:lineRule="auto" w:before="0" w:after="50"/>
        <w:jc w:val="both"/>
      </w:pPr>
      <w:r>
        <w:rPr>
          <w:rFonts w:ascii="Times New Roman" w:hAnsi="Times New Roman"/>
          <w:b/>
          <w:color w:val="1E293B"/>
          <w:sz w:val="21"/>
        </w:rPr>
        <w:t xml:space="preserve">2. Explainable AI: </w:t>
      </w:r>
      <w:r>
        <w:rPr>
          <w:rFonts w:ascii="Times New Roman" w:hAnsi="Times New Roman"/>
          <w:color w:val="334155"/>
          <w:sz w:val="21"/>
        </w:rPr>
        <w:t>1D Grad-CAM trích xuất bản đồ nhiệt giải thích trực quan từng nhịp tim, tương thích cả streaming real-time và phân tích tĩnh.</w:t>
      </w:r>
    </w:p>
    <w:p>
      <w:pPr>
        <w:pStyle w:val="ListBullet"/>
        <w:spacing w:line="288" w:lineRule="auto" w:before="0" w:after="50"/>
        <w:jc w:val="both"/>
      </w:pPr>
      <w:r>
        <w:rPr>
          <w:rFonts w:ascii="Times New Roman" w:hAnsi="Times New Roman"/>
          <w:b/>
          <w:color w:val="1E293B"/>
          <w:sz w:val="21"/>
        </w:rPr>
        <w:t xml:space="preserve">3. Xử lý tín hiệu số y sinh: </w:t>
      </w:r>
      <w:r>
        <w:rPr>
          <w:rFonts w:ascii="Times New Roman" w:hAnsi="Times New Roman"/>
          <w:color w:val="334155"/>
          <w:sz w:val="21"/>
        </w:rPr>
        <w:t>DSP lọc nhiễu và thuật toán Pan-Tompkins đạt F1 = 97.14% trên 8 bản ghi bệnh lý nặng.</w:t>
      </w:r>
    </w:p>
    <w:p>
      <w:pPr>
        <w:pStyle w:val="ListBullet"/>
        <w:spacing w:line="288" w:lineRule="auto" w:before="0" w:after="50"/>
        <w:jc w:val="both"/>
      </w:pPr>
      <w:r>
        <w:rPr>
          <w:rFonts w:ascii="Times New Roman" w:hAnsi="Times New Roman"/>
          <w:b/>
          <w:color w:val="1E293B"/>
          <w:sz w:val="21"/>
        </w:rPr>
        <w:t xml:space="preserve">4. Edge AI: </w:t>
      </w:r>
      <w:r>
        <w:rPr>
          <w:rFonts w:ascii="Times New Roman" w:hAnsi="Times New Roman"/>
          <w:color w:val="334155"/>
          <w:sz w:val="21"/>
        </w:rPr>
        <w:t>ONNX INT8 nén mô hình xuống 697.3 KB (đạt chỉ tiêu &lt; 700 KB). ONNX FP32 đạt độ trễ 0.29 ms/nhịp (tăng tốc gần 4x).</w:t>
      </w:r>
    </w:p>
    <w:p>
      <w:pPr>
        <w:pStyle w:val="ListBullet"/>
        <w:spacing w:line="288" w:lineRule="auto" w:before="0" w:after="50"/>
        <w:jc w:val="both"/>
      </w:pPr>
      <w:r>
        <w:rPr>
          <w:rFonts w:ascii="Times New Roman" w:hAnsi="Times New Roman"/>
          <w:b/>
          <w:color w:val="1E293B"/>
          <w:sz w:val="21"/>
        </w:rPr>
        <w:t xml:space="preserve">5. Ứng dụng Full-Stack &amp; Y tế: </w:t>
      </w:r>
      <w:r>
        <w:rPr>
          <w:rFonts w:ascii="Times New Roman" w:hAnsi="Times New Roman"/>
          <w:color w:val="334155"/>
          <w:sz w:val="21"/>
        </w:rPr>
        <w:t>Hệ thống Web Full-Stack hoạt động ổn định với luồng WebSocket 360Hz hai kênh, quản lý bệnh nhân, phân quyền RBAC 3 vai trò, cơ chế duyệt nhãn Human-in-the-loop lưu vết Audit Trail, và xuất báo cáo y tế PDF/CSV.</w:t>
      </w:r>
    </w:p>
    <w:p>
      <w:pPr>
        <w:pStyle w:val="ListBullet"/>
        <w:spacing w:line="288" w:lineRule="auto" w:before="0" w:after="50"/>
        <w:jc w:val="both"/>
      </w:pPr>
      <w:r>
        <w:rPr>
          <w:rFonts w:ascii="Times New Roman" w:hAnsi="Times New Roman"/>
          <w:b/>
          <w:color w:val="1E293B"/>
          <w:sz w:val="21"/>
        </w:rPr>
        <w:t xml:space="preserve">6. Chất lượng phần mềm: </w:t>
      </w:r>
      <w:r>
        <w:rPr>
          <w:rFonts w:ascii="Times New Roman" w:hAnsi="Times New Roman"/>
          <w:color w:val="334155"/>
          <w:sz w:val="21"/>
        </w:rPr>
        <w:t>42/42 bài test tự động pytest pass 100%, Lint sạch lỗi, CI/CD và Docker Compose hoàn thiện.</w:t>
      </w:r>
    </w:p>
    <w:p>
      <w:pPr>
        <w:keepNext/>
        <w:spacing w:before="220" w:after="60"/>
      </w:pPr>
      <w:r>
        <w:rPr>
          <w:rFonts w:ascii="Times New Roman" w:hAnsi="Times New Roman"/>
          <w:b/>
          <w:color w:val="2563EB"/>
          <w:sz w:val="25"/>
        </w:rPr>
        <w:t>4.3. Những gì CHƯA HOÀN THÀNH &amp; HẠN CHẾ KỸ THUẬT (Đánh giá trung thực)</w:t>
      </w:r>
    </w:p>
    <w:p>
      <w:pPr>
        <w:keepNext/>
        <w:spacing w:before="160" w:after="40"/>
      </w:pPr>
      <w:r>
        <w:rPr>
          <w:rFonts w:ascii="Times New Roman" w:hAnsi="Times New Roman"/>
          <w:b/>
          <w:color w:val="1E293B"/>
          <w:sz w:val="22"/>
        </w:rPr>
        <w:t>Hạn chế 1: Khả năng tổng quát hóa trên các lớp hiếm (Lớp S và Lớp F) khi gặp Domain Shift</w:t>
      </w:r>
    </w:p>
    <w:p>
      <w:pPr>
        <w:spacing w:line="300" w:lineRule="auto" w:before="0" w:after="80"/>
        <w:jc w:val="both"/>
      </w:pPr>
      <w:r>
        <w:rPr>
          <w:rFonts w:ascii="Times New Roman" w:hAnsi="Times New Roman"/>
          <w:color w:val="334155"/>
          <w:sz w:val="22"/>
        </w:rPr>
        <w:t>Khi kiểm nghiệm ResNet-1D trên 3 cơ sở dữ liệu quốc tế độc lập (INCART, SVDB, EDB):</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1E3A8A"/>
            <w:tcMar>
              <w:top w:w="110" w:type="dxa"/>
              <w:bottom w:w="110" w:type="dxa"/>
              <w:left w:w="110" w:type="dxa"/>
              <w:right w:w="110" w:type="dxa"/>
            </w:tcMar>
          </w:tcPr>
          <w:p>
            <w:pPr>
              <w:jc w:val="left"/>
            </w:pPr>
            <w:r>
              <w:rPr>
                <w:rFonts w:ascii="Times New Roman" w:hAnsi="Times New Roman"/>
                <w:b/>
                <w:color w:val="FFFFFF"/>
                <w:sz w:val="20"/>
              </w:rPr>
              <w:t>Cơ sở dữ liệu</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Số bản ghi</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Accuracy tổng</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Recall Lớp N (Bình thường)</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Recall Lớp V (Thất/PVC)</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Recall Lớp S (Trên thất)</w:t>
            </w:r>
          </w:p>
        </w:tc>
        <w:tc>
          <w:tcPr>
            <w:tcW w:type="dxa" w:w="1337"/>
            <w:shd w:fill="1E3A8A"/>
            <w:tcMar>
              <w:top w:w="110" w:type="dxa"/>
              <w:bottom w:w="110" w:type="dxa"/>
              <w:left w:w="110" w:type="dxa"/>
              <w:right w:w="110" w:type="dxa"/>
            </w:tcMar>
          </w:tcPr>
          <w:p>
            <w:pPr>
              <w:jc w:val="center"/>
            </w:pPr>
            <w:r>
              <w:rPr>
                <w:rFonts w:ascii="Times New Roman" w:hAnsi="Times New Roman"/>
                <w:b/>
                <w:color w:val="FFFFFF"/>
                <w:sz w:val="20"/>
              </w:rPr>
              <w:t>Recall Lớp F (Hợp nhất)</w:t>
            </w:r>
          </w:p>
        </w:tc>
      </w:tr>
      <w:tr>
        <w:tc>
          <w:tcPr>
            <w:tcW w:type="dxa" w:w="1337"/>
            <w:tcMar>
              <w:top w:w="80" w:type="dxa"/>
              <w:bottom w:w="80" w:type="dxa"/>
              <w:left w:w="110" w:type="dxa"/>
              <w:right w:w="110" w:type="dxa"/>
            </w:tcMar>
          </w:tcPr>
          <w:p>
            <w:pPr>
              <w:jc w:val="left"/>
            </w:pPr>
            <w:r>
              <w:rPr>
                <w:rFonts w:ascii="Times New Roman" w:hAnsi="Times New Roman"/>
                <w:color w:val="1E293B"/>
                <w:sz w:val="19"/>
              </w:rPr>
              <w:t>INCART (12 chuyển đạo)</w:t>
            </w:r>
          </w:p>
        </w:tc>
        <w:tc>
          <w:tcPr>
            <w:tcW w:type="dxa" w:w="1337"/>
            <w:tcMar>
              <w:top w:w="80" w:type="dxa"/>
              <w:bottom w:w="80" w:type="dxa"/>
              <w:left w:w="110" w:type="dxa"/>
              <w:right w:w="110" w:type="dxa"/>
            </w:tcMar>
          </w:tcPr>
          <w:p>
            <w:pPr>
              <w:jc w:val="center"/>
            </w:pPr>
            <w:r>
              <w:rPr>
                <w:rFonts w:ascii="Times New Roman" w:hAnsi="Times New Roman"/>
                <w:color w:val="1E293B"/>
                <w:sz w:val="19"/>
              </w:rPr>
              <w:t>75 bản ghi</w:t>
            </w:r>
          </w:p>
        </w:tc>
        <w:tc>
          <w:tcPr>
            <w:tcW w:type="dxa" w:w="1337"/>
            <w:tcMar>
              <w:top w:w="80" w:type="dxa"/>
              <w:bottom w:w="80" w:type="dxa"/>
              <w:left w:w="110" w:type="dxa"/>
              <w:right w:w="110" w:type="dxa"/>
            </w:tcMar>
          </w:tcPr>
          <w:p>
            <w:pPr>
              <w:jc w:val="center"/>
            </w:pPr>
            <w:r>
              <w:rPr>
                <w:rFonts w:ascii="Times New Roman" w:hAnsi="Times New Roman"/>
                <w:color w:val="1E293B"/>
                <w:sz w:val="19"/>
              </w:rPr>
              <w:t>85.94%</w:t>
            </w:r>
          </w:p>
        </w:tc>
        <w:tc>
          <w:tcPr>
            <w:tcW w:type="dxa" w:w="1337"/>
            <w:tcMar>
              <w:top w:w="80" w:type="dxa"/>
              <w:bottom w:w="80" w:type="dxa"/>
              <w:left w:w="110" w:type="dxa"/>
              <w:right w:w="110" w:type="dxa"/>
            </w:tcMar>
          </w:tcPr>
          <w:p>
            <w:pPr>
              <w:jc w:val="center"/>
            </w:pPr>
            <w:r>
              <w:rPr>
                <w:rFonts w:ascii="Times New Roman" w:hAnsi="Times New Roman"/>
                <w:color w:val="1E293B"/>
                <w:sz w:val="19"/>
              </w:rPr>
              <w:t>89.2%</w:t>
            </w:r>
          </w:p>
        </w:tc>
        <w:tc>
          <w:tcPr>
            <w:tcW w:type="dxa" w:w="1337"/>
            <w:tcMar>
              <w:top w:w="80" w:type="dxa"/>
              <w:bottom w:w="80" w:type="dxa"/>
              <w:left w:w="110" w:type="dxa"/>
              <w:right w:w="110" w:type="dxa"/>
            </w:tcMar>
          </w:tcPr>
          <w:p>
            <w:pPr>
              <w:jc w:val="center"/>
            </w:pPr>
            <w:r>
              <w:rPr>
                <w:rFonts w:ascii="Times New Roman" w:hAnsi="Times New Roman"/>
                <w:color w:val="1E293B"/>
                <w:sz w:val="19"/>
              </w:rPr>
              <w:t>78.4%</w:t>
            </w:r>
          </w:p>
        </w:tc>
        <w:tc>
          <w:tcPr>
            <w:tcW w:type="dxa" w:w="1337"/>
            <w:tcMar>
              <w:top w:w="80" w:type="dxa"/>
              <w:bottom w:w="80" w:type="dxa"/>
              <w:left w:w="110" w:type="dxa"/>
              <w:right w:w="110" w:type="dxa"/>
            </w:tcMar>
          </w:tcPr>
          <w:p>
            <w:pPr>
              <w:jc w:val="center"/>
            </w:pPr>
            <w:r>
              <w:rPr>
                <w:rFonts w:ascii="Times New Roman" w:hAnsi="Times New Roman"/>
                <w:color w:val="1E293B"/>
                <w:sz w:val="19"/>
              </w:rPr>
              <w:t>12.8%</w:t>
            </w:r>
          </w:p>
        </w:tc>
        <w:tc>
          <w:tcPr>
            <w:tcW w:type="dxa" w:w="1337"/>
            <w:tcMar>
              <w:top w:w="80" w:type="dxa"/>
              <w:bottom w:w="80" w:type="dxa"/>
              <w:left w:w="110" w:type="dxa"/>
              <w:right w:w="110" w:type="dxa"/>
            </w:tcMar>
          </w:tcPr>
          <w:p>
            <w:pPr>
              <w:jc w:val="center"/>
            </w:pPr>
            <w:r>
              <w:rPr>
                <w:rFonts w:ascii="Times New Roman" w:hAnsi="Times New Roman"/>
                <w:color w:val="1E293B"/>
                <w:sz w:val="19"/>
              </w:rPr>
              <w:t>18.3%</w:t>
            </w:r>
          </w:p>
        </w:tc>
      </w:tr>
      <w:tr>
        <w:tc>
          <w:tcPr>
            <w:tcW w:type="dxa" w:w="1337"/>
            <w:shd w:fill="F8FAFC"/>
            <w:tcMar>
              <w:top w:w="80" w:type="dxa"/>
              <w:bottom w:w="80" w:type="dxa"/>
              <w:left w:w="110" w:type="dxa"/>
              <w:right w:w="110" w:type="dxa"/>
            </w:tcMar>
          </w:tcPr>
          <w:p>
            <w:pPr>
              <w:jc w:val="left"/>
            </w:pPr>
            <w:r>
              <w:rPr>
                <w:rFonts w:ascii="Times New Roman" w:hAnsi="Times New Roman"/>
                <w:color w:val="1E293B"/>
                <w:sz w:val="19"/>
              </w:rPr>
              <w:t>SVDB (Supraventricular)</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78 bản ghi</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74.12%</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81.5%</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76.9%</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0.4% ⚠️</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11.2%</w:t>
            </w:r>
          </w:p>
        </w:tc>
      </w:tr>
      <w:tr>
        <w:tc>
          <w:tcPr>
            <w:tcW w:type="dxa" w:w="1337"/>
            <w:tcMar>
              <w:top w:w="80" w:type="dxa"/>
              <w:bottom w:w="80" w:type="dxa"/>
              <w:left w:w="110" w:type="dxa"/>
              <w:right w:w="110" w:type="dxa"/>
            </w:tcMar>
          </w:tcPr>
          <w:p>
            <w:pPr>
              <w:jc w:val="left"/>
            </w:pPr>
            <w:r>
              <w:rPr>
                <w:rFonts w:ascii="Times New Roman" w:hAnsi="Times New Roman"/>
                <w:color w:val="1E293B"/>
                <w:sz w:val="19"/>
              </w:rPr>
              <w:t>EDB (European ST-T)</w:t>
            </w:r>
          </w:p>
        </w:tc>
        <w:tc>
          <w:tcPr>
            <w:tcW w:type="dxa" w:w="1337"/>
            <w:tcMar>
              <w:top w:w="80" w:type="dxa"/>
              <w:bottom w:w="80" w:type="dxa"/>
              <w:left w:w="110" w:type="dxa"/>
              <w:right w:w="110" w:type="dxa"/>
            </w:tcMar>
          </w:tcPr>
          <w:p>
            <w:pPr>
              <w:jc w:val="center"/>
            </w:pPr>
            <w:r>
              <w:rPr>
                <w:rFonts w:ascii="Times New Roman" w:hAnsi="Times New Roman"/>
                <w:color w:val="1E293B"/>
                <w:sz w:val="19"/>
              </w:rPr>
              <w:t>90 bản ghi</w:t>
            </w:r>
          </w:p>
        </w:tc>
        <w:tc>
          <w:tcPr>
            <w:tcW w:type="dxa" w:w="1337"/>
            <w:tcMar>
              <w:top w:w="80" w:type="dxa"/>
              <w:bottom w:w="80" w:type="dxa"/>
              <w:left w:w="110" w:type="dxa"/>
              <w:right w:w="110" w:type="dxa"/>
            </w:tcMar>
          </w:tcPr>
          <w:p>
            <w:pPr>
              <w:jc w:val="center"/>
            </w:pPr>
            <w:r>
              <w:rPr>
                <w:rFonts w:ascii="Times New Roman" w:hAnsi="Times New Roman"/>
                <w:color w:val="1E293B"/>
                <w:sz w:val="19"/>
              </w:rPr>
              <w:t>78.50%</w:t>
            </w:r>
          </w:p>
        </w:tc>
        <w:tc>
          <w:tcPr>
            <w:tcW w:type="dxa" w:w="1337"/>
            <w:tcMar>
              <w:top w:w="80" w:type="dxa"/>
              <w:bottom w:w="80" w:type="dxa"/>
              <w:left w:w="110" w:type="dxa"/>
              <w:right w:w="110" w:type="dxa"/>
            </w:tcMar>
          </w:tcPr>
          <w:p>
            <w:pPr>
              <w:jc w:val="center"/>
            </w:pPr>
            <w:r>
              <w:rPr>
                <w:rFonts w:ascii="Times New Roman" w:hAnsi="Times New Roman"/>
                <w:color w:val="1E293B"/>
                <w:sz w:val="19"/>
              </w:rPr>
              <w:t>84.1%</w:t>
            </w:r>
          </w:p>
        </w:tc>
        <w:tc>
          <w:tcPr>
            <w:tcW w:type="dxa" w:w="1337"/>
            <w:tcMar>
              <w:top w:w="80" w:type="dxa"/>
              <w:bottom w:w="80" w:type="dxa"/>
              <w:left w:w="110" w:type="dxa"/>
              <w:right w:w="110" w:type="dxa"/>
            </w:tcMar>
          </w:tcPr>
          <w:p>
            <w:pPr>
              <w:jc w:val="center"/>
            </w:pPr>
            <w:r>
              <w:rPr>
                <w:rFonts w:ascii="Times New Roman" w:hAnsi="Times New Roman"/>
                <w:color w:val="1E293B"/>
                <w:sz w:val="19"/>
              </w:rPr>
              <w:t>82.3%</w:t>
            </w:r>
          </w:p>
        </w:tc>
        <w:tc>
          <w:tcPr>
            <w:tcW w:type="dxa" w:w="1337"/>
            <w:tcMar>
              <w:top w:w="80" w:type="dxa"/>
              <w:bottom w:w="80" w:type="dxa"/>
              <w:left w:w="110" w:type="dxa"/>
              <w:right w:w="110" w:type="dxa"/>
            </w:tcMar>
          </w:tcPr>
          <w:p>
            <w:pPr>
              <w:jc w:val="center"/>
            </w:pPr>
            <w:r>
              <w:rPr>
                <w:rFonts w:ascii="Times New Roman" w:hAnsi="Times New Roman"/>
                <w:color w:val="1E293B"/>
                <w:sz w:val="19"/>
              </w:rPr>
              <w:t>3.6% ⚠️</w:t>
            </w:r>
          </w:p>
        </w:tc>
        <w:tc>
          <w:tcPr>
            <w:tcW w:type="dxa" w:w="1337"/>
            <w:tcMar>
              <w:top w:w="80" w:type="dxa"/>
              <w:bottom w:w="80" w:type="dxa"/>
              <w:left w:w="110" w:type="dxa"/>
              <w:right w:w="110" w:type="dxa"/>
            </w:tcMar>
          </w:tcPr>
          <w:p>
            <w:pPr>
              <w:jc w:val="center"/>
            </w:pPr>
            <w:r>
              <w:rPr>
                <w:rFonts w:ascii="Times New Roman" w:hAnsi="Times New Roman"/>
                <w:color w:val="1E293B"/>
                <w:sz w:val="19"/>
              </w:rPr>
              <w:t>9.5%</w:t>
            </w:r>
          </w:p>
        </w:tc>
      </w:tr>
      <w:tr>
        <w:tc>
          <w:tcPr>
            <w:tcW w:type="dxa" w:w="1337"/>
            <w:shd w:fill="F8FAFC"/>
            <w:tcMar>
              <w:top w:w="80" w:type="dxa"/>
              <w:bottom w:w="80" w:type="dxa"/>
              <w:left w:w="110" w:type="dxa"/>
              <w:right w:w="110" w:type="dxa"/>
            </w:tcMar>
          </w:tcPr>
          <w:p>
            <w:pPr>
              <w:jc w:val="left"/>
            </w:pPr>
            <w:r>
              <w:rPr>
                <w:rFonts w:ascii="Times New Roman" w:hAnsi="Times New Roman"/>
                <w:color w:val="1E293B"/>
                <w:sz w:val="19"/>
              </w:rPr>
              <w:t>INCART (Sau khi Fine-tune) ⭐</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75 bản ghi</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93.18%</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94.6%</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88.2%</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42.5%</w:t>
            </w:r>
          </w:p>
        </w:tc>
        <w:tc>
          <w:tcPr>
            <w:tcW w:type="dxa" w:w="1337"/>
            <w:shd w:fill="F8FAFC"/>
            <w:tcMar>
              <w:top w:w="80" w:type="dxa"/>
              <w:bottom w:w="80" w:type="dxa"/>
              <w:left w:w="110" w:type="dxa"/>
              <w:right w:w="110" w:type="dxa"/>
            </w:tcMar>
          </w:tcPr>
          <w:p>
            <w:pPr>
              <w:jc w:val="center"/>
            </w:pPr>
            <w:r>
              <w:rPr>
                <w:rFonts w:ascii="Times New Roman" w:hAnsi="Times New Roman"/>
                <w:color w:val="1E293B"/>
                <w:sz w:val="19"/>
              </w:rPr>
              <w:t>39.1%</w:t>
            </w:r>
          </w:p>
        </w:tc>
      </w:tr>
    </w:tbl>
    <w:p>
      <w:pPr>
        <w:spacing w:before="40" w:after="80"/>
      </w:pPr>
    </w:p>
    <w:p>
      <w:pPr>
        <w:spacing w:before="120" w:after="40"/>
        <w:jc w:val="center"/>
      </w:pPr>
      <w:r>
        <w:drawing>
          <wp:inline xmlns:a="http://schemas.openxmlformats.org/drawingml/2006/main" xmlns:pic="http://schemas.openxmlformats.org/drawingml/2006/picture">
            <wp:extent cx="5212080" cy="1696983"/>
            <wp:docPr id="9" name="Picture 9"/>
            <wp:cNvGraphicFramePr>
              <a:graphicFrameLocks noChangeAspect="1"/>
            </wp:cNvGraphicFramePr>
            <a:graphic>
              <a:graphicData uri="http://schemas.openxmlformats.org/drawingml/2006/picture">
                <pic:pic>
                  <pic:nvPicPr>
                    <pic:cNvPr id="0" name="09_cross_database_generalization.png"/>
                    <pic:cNvPicPr/>
                  </pic:nvPicPr>
                  <pic:blipFill>
                    <a:blip r:embed="rId19"/>
                    <a:stretch>
                      <a:fillRect/>
                    </a:stretch>
                  </pic:blipFill>
                  <pic:spPr>
                    <a:xfrm>
                      <a:off x="0" y="0"/>
                      <a:ext cx="5212080" cy="1696983"/>
                    </a:xfrm>
                    <a:prstGeom prst="rect"/>
                  </pic:spPr>
                </pic:pic>
              </a:graphicData>
            </a:graphic>
          </wp:inline>
        </w:drawing>
      </w:r>
    </w:p>
    <w:p>
      <w:pPr>
        <w:spacing w:before="40" w:after="160"/>
        <w:jc w:val="center"/>
      </w:pPr>
      <w:r>
        <w:rPr>
          <w:rFonts w:ascii="Times New Roman" w:hAnsi="Times New Roman"/>
          <w:b/>
          <w:color w:val="1E3A8A"/>
          <w:sz w:val="19"/>
        </w:rPr>
        <w:t xml:space="preserve">Hình 9: </w:t>
      </w:r>
      <w:r>
        <w:rPr>
          <w:rFonts w:ascii="Times New Roman" w:hAnsi="Times New Roman"/>
          <w:i/>
          <w:color w:val="475569"/>
          <w:sz w:val="19"/>
        </w:rPr>
        <w:t>Đánh giá mức độ tổng quát hóa xuyên cơ sở dữ liệu trên INCART, SVDB và EDB</w:t>
      </w:r>
    </w:p>
    <w:tbl>
      <w:tblPr>
        <w:tblW w:type="auto" w:w="0"/>
        <w:jc w:val="center"/>
        <w:tblLayout w:type="fixed"/>
        <w:tblLook w:firstColumn="1" w:firstRow="1" w:lastColumn="0" w:lastRow="0" w:noHBand="0" w:noVBand="1" w:val="04A0"/>
      </w:tblPr>
      <w:tblGrid>
        <w:gridCol w:w="9360"/>
      </w:tblGrid>
      <w:tr>
        <w:tc>
          <w:tcPr>
            <w:tcW w:type="dxa" w:w="9360"/>
            <w:shd w:fill="FEF2F2"/>
            <w:tcMar>
              <w:top w:w="110" w:type="dxa"/>
              <w:bottom w:w="110" w:type="dxa"/>
              <w:left w:w="160" w:type="dxa"/>
              <w:right w:w="130" w:type="dxa"/>
            </w:tcMar>
            <w:tcBorders>
              <w:top w:val="none"/>
              <w:left w:val="single" w:sz="24" w:space="0" w:color="DC2626"/>
              <w:bottom w:val="none"/>
              <w:right w:val="none"/>
            </w:tcBorders>
          </w:tcPr>
          <w:p>
            <w:pPr>
              <w:spacing w:line="288" w:lineRule="auto" w:before="40" w:after="40"/>
            </w:pPr>
            <w:r>
              <w:rPr>
                <w:rFonts w:ascii="Times New Roman" w:hAnsi="Times New Roman"/>
                <w:b/>
                <w:color w:val="B91C1C"/>
                <w:sz w:val="21"/>
              </w:rPr>
              <w:t>📌 Giải trình khoa học về Hạn chế Tổng quát hóa trên Lớp hiếm S và F</w:t>
              <w:br/>
            </w:r>
            <w:r>
              <w:rPr>
                <w:rFonts w:ascii="Times New Roman" w:hAnsi="Times New Roman"/>
                <w:i/>
                <w:color w:val="334155"/>
                <w:sz w:val="20"/>
              </w:rPr>
              <w:t>Nguyên nhân và giải pháp: Lớp V (Thất) và lớp N (Bình thường) duy trì độ chính xác cao (78%–94%) nhờ hình thái sóng QRS rõ rệt. Tuy nhiên, lớp S (Trên thất) và lớp F (Hợp nhất) bị sụt giảm Recall do khác biệt vị trí đạo trình đo và số lượng mẫu gốc quá ít trong tập train (2.5% và 0.7%). Thử nghiệm Fine-tune trên INCART đã nâng Accuracy từ 85.94% lên 93.18%, chứng minh tính chuyển giao của mô hình. Giải pháp lâu dài là cần huấn luyện mô hình ngay từ đầu trên tập dữ liệu tổng hợp đa nguồn (Multi-database training).</w:t>
            </w:r>
          </w:p>
        </w:tc>
      </w:tr>
    </w:tbl>
    <w:p>
      <w:pPr>
        <w:spacing w:before="40" w:after="80"/>
      </w:pPr>
    </w:p>
    <w:p>
      <w:pPr>
        <w:keepNext/>
        <w:spacing w:before="160" w:after="40"/>
      </w:pPr>
      <w:r>
        <w:rPr>
          <w:rFonts w:ascii="Times New Roman" w:hAnsi="Times New Roman"/>
          <w:b/>
          <w:color w:val="1E293B"/>
          <w:sz w:val="22"/>
        </w:rPr>
        <w:t>Hạn chế 2: Ngưỡng quy tắc Rung nhĩ (AFib Threshold = 0.62) chưa kiểm định mù quy mô lớn</w:t>
      </w:r>
    </w:p>
    <w:p>
      <w:pPr>
        <w:spacing w:line="300" w:lineRule="auto" w:before="0" w:after="80"/>
        <w:jc w:val="both"/>
      </w:pPr>
      <w:r>
        <w:rPr>
          <w:rFonts w:ascii="Times New Roman" w:hAnsi="Times New Roman"/>
          <w:color w:val="334155"/>
          <w:sz w:val="22"/>
        </w:rPr>
        <w:t>Module AfibScreener hiện hoạt động dựa trên ngưỡng thực nghiệm 0.62 trên tập MIT-BIH. Hạn chế là chưa kịp thực hiện kiểm định thống kê mù trên toàn bộ Cơ sở dữ liệu Rung nhĩ PhysioNet AFDB (hàng trăm giờ ghi). Do đó, chỉ số AFib hiện tại đóng vai trò gợi ý sàng lọc, chưa được coi là kết luận chẩn đoán xác định.</w:t>
      </w:r>
    </w:p>
    <w:p>
      <w:pPr>
        <w:keepNext/>
        <w:spacing w:before="160" w:after="40"/>
      </w:pPr>
      <w:r>
        <w:rPr>
          <w:rFonts w:ascii="Times New Roman" w:hAnsi="Times New Roman"/>
          <w:b/>
          <w:color w:val="1E293B"/>
          <w:sz w:val="22"/>
        </w:rPr>
        <w:t>Hạn chế 3: Tích hợp phần cứng cảm biến IoT thực tế (Physical Hardware Sensor)</w:t>
      </w:r>
    </w:p>
    <w:p>
      <w:pPr>
        <w:spacing w:line="300" w:lineRule="auto" w:before="0" w:after="80"/>
        <w:jc w:val="both"/>
      </w:pPr>
      <w:r>
        <w:rPr>
          <w:rFonts w:ascii="Times New Roman" w:hAnsi="Times New Roman"/>
          <w:color w:val="334155"/>
          <w:sz w:val="22"/>
        </w:rPr>
        <w:t>Hệ thống hiện truyền phát thời gian thực thông qua bộ giả lập WebSocket đọc từ các bản ghi chuẩn PhysioNet WFDB 360Hz. Nhóm chưa hàn nối trực tiếp mạch cảm biến điện cực phần cứng vật lý (như module AD8232 hoặc MAX30003 kết nối ESP32 qua WiFi/MQTT). Kiến trúc WebSocket đã sẵn sàng ở chuẩn 360Hz để tiếp nhận luồng dữ liệu phần cứng ở pha phát triển tiếp theo.</w:t>
      </w:r>
    </w:p>
    <w:p>
      <w:pPr>
        <w:keepNext/>
        <w:spacing w:before="160" w:after="40"/>
      </w:pPr>
      <w:r>
        <w:rPr>
          <w:rFonts w:ascii="Times New Roman" w:hAnsi="Times New Roman"/>
          <w:b/>
          <w:color w:val="1E293B"/>
          <w:sz w:val="22"/>
        </w:rPr>
        <w:t>Hạn chế 4: Thử nghiệm lâm sàng tại bệnh viện (Clinical Trial)</w:t>
      </w:r>
    </w:p>
    <w:p>
      <w:pPr>
        <w:spacing w:line="300" w:lineRule="auto" w:before="0" w:after="80"/>
        <w:jc w:val="both"/>
      </w:pPr>
      <w:r>
        <w:rPr>
          <w:rFonts w:ascii="Times New Roman" w:hAnsi="Times New Roman"/>
          <w:color w:val="334155"/>
          <w:sz w:val="22"/>
        </w:rPr>
        <w:t>Toàn bộ các kết quả đánh giá thực nghiệm được thực hiện trên các bộ dữ liệu đối chuẩn quốc tế chuẩn mực. Hệ thống chưa có điều kiện thử nghiệm lâm sàng mù đôi (double-blind trial) trực tiếp trên bệnh nhân tại các khoa Cấp cứu / Tim mạch bệnh viện.</w:t>
      </w:r>
    </w:p>
    <w:p>
      <w:pPr>
        <w:keepNext/>
        <w:spacing w:before="220" w:after="60"/>
      </w:pPr>
      <w:r>
        <w:rPr>
          <w:rFonts w:ascii="Times New Roman" w:hAnsi="Times New Roman"/>
          <w:b/>
          <w:color w:val="2563EB"/>
          <w:sz w:val="25"/>
        </w:rPr>
        <w:t>4.4. Đề xuất hỗ trợ và định hướng từ Ban Giảng viên</w:t>
      </w:r>
    </w:p>
    <w:p>
      <w:pPr>
        <w:pStyle w:val="ListBullet"/>
        <w:spacing w:line="288" w:lineRule="auto" w:before="0" w:after="50"/>
        <w:jc w:val="both"/>
      </w:pPr>
      <w:r>
        <w:rPr>
          <w:rFonts w:ascii="Times New Roman" w:hAnsi="Times New Roman"/>
          <w:b/>
          <w:color w:val="1E293B"/>
          <w:sz w:val="21"/>
        </w:rPr>
        <w:t xml:space="preserve">1. Về giải thuật AI: </w:t>
      </w:r>
      <w:r>
        <w:rPr>
          <w:rFonts w:ascii="Times New Roman" w:hAnsi="Times New Roman"/>
          <w:color w:val="334155"/>
          <w:sz w:val="21"/>
        </w:rPr>
        <w:t>Ý kiến về kỹ thuật Loss Re-weighting hoặc Contrastive Learning để cải thiện năng lực nhận diện của lớp hiếm S và F trong môi trường đa nguồn dữ liệu.</w:t>
      </w:r>
    </w:p>
    <w:p>
      <w:pPr>
        <w:pStyle w:val="ListBullet"/>
        <w:spacing w:line="288" w:lineRule="auto" w:before="0" w:after="50"/>
        <w:jc w:val="both"/>
      </w:pPr>
      <w:r>
        <w:rPr>
          <w:rFonts w:ascii="Times New Roman" w:hAnsi="Times New Roman"/>
          <w:b/>
          <w:color w:val="1E293B"/>
          <w:sz w:val="21"/>
        </w:rPr>
        <w:t xml:space="preserve">2. Về kiểm định AFib: </w:t>
      </w:r>
      <w:r>
        <w:rPr>
          <w:rFonts w:ascii="Times New Roman" w:hAnsi="Times New Roman"/>
          <w:color w:val="334155"/>
          <w:sz w:val="21"/>
        </w:rPr>
        <w:t>Định hướng về việc thiết lập giao thức hiệu chỉnh ngưỡng AFib tối ưu trên tập dữ liệu AFDB.</w:t>
      </w:r>
    </w:p>
    <w:p>
      <w:pPr>
        <w:pStyle w:val="ListBullet"/>
        <w:spacing w:line="288" w:lineRule="auto" w:before="0" w:after="50"/>
        <w:jc w:val="both"/>
      </w:pPr>
      <w:r>
        <w:rPr>
          <w:rFonts w:ascii="Times New Roman" w:hAnsi="Times New Roman"/>
          <w:b/>
          <w:color w:val="1E293B"/>
          <w:sz w:val="21"/>
        </w:rPr>
        <w:t xml:space="preserve">3. Về quy chuẩn y tế: </w:t>
      </w:r>
      <w:r>
        <w:rPr>
          <w:rFonts w:ascii="Times New Roman" w:hAnsi="Times New Roman"/>
          <w:color w:val="334155"/>
          <w:sz w:val="21"/>
        </w:rPr>
        <w:t>Nhận xét về cấu trúc báo cáo bệnh án PDF và quy trình Human-in-the-loop để tiếp cận sát nhất với tiêu chuẩn phần mềm thiết bị y tế (SaMD).</w:t>
      </w:r>
    </w:p>
    <w:p>
      <w:pPr>
        <w:keepNext/>
        <w:spacing w:before="320" w:after="120"/>
      </w:pPr>
      <w:r>
        <w:rPr>
          <w:rFonts w:ascii="Times New Roman" w:hAnsi="Times New Roman"/>
          <w:b/>
          <w:color w:val="1E3A8A"/>
          <w:sz w:val="29"/>
        </w:rPr>
        <w:t>CHƯƠNG 5: KẾ HOẠCH VÀ KỊCH BẢN LIVE DEMO CHO NGÀY BẢO VỆ 31/10/2026</w:t>
      </w:r>
    </w:p>
    <w:p>
      <w:pPr>
        <w:keepNext/>
        <w:spacing w:before="220" w:after="60"/>
      </w:pPr>
      <w:r>
        <w:rPr>
          <w:rFonts w:ascii="Times New Roman" w:hAnsi="Times New Roman"/>
          <w:b/>
          <w:color w:val="2563EB"/>
          <w:sz w:val="25"/>
        </w:rPr>
        <w:t>5.1. Cấu trúc bài thuyết trình bảo vệ (18 Slide)</w:t>
      </w:r>
    </w:p>
    <w:p>
      <w:pPr>
        <w:pStyle w:val="ListBullet"/>
        <w:spacing w:line="288" w:lineRule="auto" w:before="0" w:after="50"/>
        <w:jc w:val="both"/>
      </w:pPr>
      <w:r>
        <w:rPr>
          <w:rFonts w:ascii="Times New Roman" w:hAnsi="Times New Roman"/>
          <w:b/>
          <w:color w:val="1E293B"/>
          <w:sz w:val="21"/>
        </w:rPr>
        <w:t xml:space="preserve">Phần 1: Mở đầu &amp; Đặt vấn đề (3 slide): </w:t>
      </w:r>
      <w:r>
        <w:rPr>
          <w:rFonts w:ascii="Times New Roman" w:hAnsi="Times New Roman"/>
          <w:color w:val="334155"/>
          <w:sz w:val="21"/>
        </w:rPr>
        <w:t>Slide 1-3: Mở đầu, bối cảnh lâm sàng, thách thức 'hộp đen' và mục tiêu sản phẩm.</w:t>
      </w:r>
    </w:p>
    <w:p>
      <w:pPr>
        <w:pStyle w:val="ListBullet"/>
        <w:spacing w:line="288" w:lineRule="auto" w:before="0" w:after="50"/>
        <w:jc w:val="both"/>
      </w:pPr>
      <w:r>
        <w:rPr>
          <w:rFonts w:ascii="Times New Roman" w:hAnsi="Times New Roman"/>
          <w:b/>
          <w:color w:val="1E293B"/>
          <w:sz w:val="21"/>
        </w:rPr>
        <w:t xml:space="preserve">Phần 2: Phương pháp &amp; Mô hình AI (5 slide): </w:t>
      </w:r>
      <w:r>
        <w:rPr>
          <w:rFonts w:ascii="Times New Roman" w:hAnsi="Times New Roman"/>
          <w:color w:val="334155"/>
          <w:sz w:val="21"/>
        </w:rPr>
        <w:t>Slide 4-8: Chuỗi tiền xử lý DSP, Pan-Tompkins R-peak, Sửa rò rỉ dữ liệu, Benchmark 5 mô hình, Toán học 1D Grad-CAM, Lượng tử hóa ONNX INT8.</w:t>
      </w:r>
    </w:p>
    <w:p>
      <w:pPr>
        <w:pStyle w:val="ListBullet"/>
        <w:spacing w:line="288" w:lineRule="auto" w:before="0" w:after="50"/>
        <w:jc w:val="both"/>
      </w:pPr>
      <w:r>
        <w:rPr>
          <w:rFonts w:ascii="Times New Roman" w:hAnsi="Times New Roman"/>
          <w:b/>
          <w:color w:val="1E293B"/>
          <w:sz w:val="21"/>
        </w:rPr>
        <w:t xml:space="preserve">Phần 3: Kiến trúc Hệ thống (4 slide): </w:t>
      </w:r>
      <w:r>
        <w:rPr>
          <w:rFonts w:ascii="Times New Roman" w:hAnsi="Times New Roman"/>
          <w:color w:val="334155"/>
          <w:sz w:val="21"/>
        </w:rPr>
        <w:t>Slide 9-12: Kiến trúc Full-Stack thời gian thực, WebSocket 360Hz 2 kênh, Cơ sở dữ liệu, Phân quyền RBAC 3 vai trò, Human-in-the-loop và Audit Trail.</w:t>
      </w:r>
    </w:p>
    <w:p>
      <w:pPr>
        <w:pStyle w:val="ListBullet"/>
        <w:spacing w:line="288" w:lineRule="auto" w:before="0" w:after="50"/>
        <w:jc w:val="both"/>
      </w:pPr>
      <w:r>
        <w:rPr>
          <w:rFonts w:ascii="Times New Roman" w:hAnsi="Times New Roman"/>
          <w:b/>
          <w:color w:val="1E293B"/>
          <w:sz w:val="21"/>
        </w:rPr>
        <w:t xml:space="preserve">Phần 4: Đánh giá Kết quả &amp; Hạn chế (3 slide): </w:t>
      </w:r>
      <w:r>
        <w:rPr>
          <w:rFonts w:ascii="Times New Roman" w:hAnsi="Times New Roman"/>
          <w:color w:val="334155"/>
          <w:sz w:val="21"/>
        </w:rPr>
        <w:t>Slide 13-15: Đối chiếu tiến độ 100%, Kết quả đạt được, Minh bạch các hạn chế kỹ thuật (Lớp S/F trên dữ liệu ngoài, Ngưỡng AFib, Cảm biến phần cứng).</w:t>
      </w:r>
    </w:p>
    <w:p>
      <w:pPr>
        <w:pStyle w:val="ListBullet"/>
        <w:spacing w:line="288" w:lineRule="auto" w:before="0" w:after="50"/>
        <w:jc w:val="both"/>
      </w:pPr>
      <w:r>
        <w:rPr>
          <w:rFonts w:ascii="Times New Roman" w:hAnsi="Times New Roman"/>
          <w:b/>
          <w:color w:val="1E293B"/>
          <w:sz w:val="21"/>
        </w:rPr>
        <w:t xml:space="preserve">Phần 5: Trình diễn Trực tiếp (2 slide): </w:t>
      </w:r>
      <w:r>
        <w:rPr>
          <w:rFonts w:ascii="Times New Roman" w:hAnsi="Times New Roman"/>
          <w:color w:val="334155"/>
          <w:sz w:val="21"/>
        </w:rPr>
        <w:t>Slide 16-17: Kịch bản Live Demo trực tiếp hệ thống.</w:t>
      </w:r>
    </w:p>
    <w:p>
      <w:pPr>
        <w:pStyle w:val="ListBullet"/>
        <w:spacing w:line="288" w:lineRule="auto" w:before="0" w:after="50"/>
        <w:jc w:val="both"/>
      </w:pPr>
      <w:r>
        <w:rPr>
          <w:rFonts w:ascii="Times New Roman" w:hAnsi="Times New Roman"/>
          <w:b/>
          <w:color w:val="1E293B"/>
          <w:sz w:val="21"/>
        </w:rPr>
        <w:t xml:space="preserve">Phần 6: Kết luận &amp; Triển vọng (1 slide): </w:t>
      </w:r>
      <w:r>
        <w:rPr>
          <w:rFonts w:ascii="Times New Roman" w:hAnsi="Times New Roman"/>
          <w:color w:val="334155"/>
          <w:sz w:val="21"/>
        </w:rPr>
        <w:t>Slide 18: Kết luận, bài học kinh nghiệm và hướng phát triển.</w:t>
      </w:r>
    </w:p>
    <w:p>
      <w:pPr>
        <w:keepNext/>
        <w:spacing w:before="220" w:after="60"/>
      </w:pPr>
      <w:r>
        <w:rPr>
          <w:rFonts w:ascii="Times New Roman" w:hAnsi="Times New Roman"/>
          <w:b/>
          <w:color w:val="2563EB"/>
          <w:sz w:val="25"/>
        </w:rPr>
        <w:t>5.2. Kịch bản Live Demo 5 bước trên hệ thống</w:t>
      </w:r>
    </w:p>
    <w:p>
      <w:pPr>
        <w:pStyle w:val="ListBullet"/>
        <w:spacing w:line="288" w:lineRule="auto" w:before="0" w:after="50"/>
        <w:jc w:val="both"/>
      </w:pPr>
      <w:r>
        <w:rPr>
          <w:rFonts w:ascii="Times New Roman" w:hAnsi="Times New Roman"/>
          <w:b/>
          <w:color w:val="1E293B"/>
          <w:sz w:val="21"/>
        </w:rPr>
        <w:t xml:space="preserve">Pha 1: Giám sát ECG Thời gian thực (Real-time Streaming): </w:t>
      </w:r>
      <w:r>
        <w:rPr>
          <w:rFonts w:ascii="Times New Roman" w:hAnsi="Times New Roman"/>
          <w:color w:val="334155"/>
          <w:sz w:val="21"/>
        </w:rPr>
        <w:t>Mở Dashboard real-time, phát Record 100 (Nhịp xoang bình thường), đồ thị 2 kênh MLII/V1 mượt mà 60 FPS, nhịp tim ~75 BPM, thẻ trạng thái màu xanh 'Normal'. Chuyển sang Record 200 (Bệnh nhân có nhiều PVC), hệ thống tức thì dán nhãn màu đỏ 'Ventricular Ectopic (PVC)' với độ tin cậy &gt; 95%.</w:t>
      </w:r>
    </w:p>
    <w:p>
      <w:pPr>
        <w:pStyle w:val="ListBullet"/>
        <w:spacing w:line="288" w:lineRule="auto" w:before="0" w:after="50"/>
        <w:jc w:val="both"/>
      </w:pPr>
      <w:r>
        <w:rPr>
          <w:rFonts w:ascii="Times New Roman" w:hAnsi="Times New Roman"/>
          <w:b/>
          <w:color w:val="1E293B"/>
          <w:sz w:val="21"/>
        </w:rPr>
        <w:t xml:space="preserve">Pha 2: Báo động đa tầng chuẩn Y tế: </w:t>
      </w:r>
      <w:r>
        <w:rPr>
          <w:rFonts w:ascii="Times New Roman" w:hAnsi="Times New Roman"/>
          <w:color w:val="334155"/>
          <w:sz w:val="21"/>
        </w:rPr>
        <w:t>Kích hoạt chuông cảnh báo âm thanh và đèn chớp đỏ khi phát hiện chuỗi PVC. Người trình bày bấm nút 'Tắt tiếng tạm thời 2 phút' (Alarm Mute). Chuông im lặng nhưng cờ cảnh báo vẫn hiển thị chờ xử lý theo đúng chuẩn an toàn IEC 60601-1-8.</w:t>
      </w:r>
    </w:p>
    <w:p>
      <w:pPr>
        <w:pStyle w:val="ListBullet"/>
        <w:spacing w:line="288" w:lineRule="auto" w:before="0" w:after="50"/>
        <w:jc w:val="both"/>
      </w:pPr>
      <w:r>
        <w:rPr>
          <w:rFonts w:ascii="Times New Roman" w:hAnsi="Times New Roman"/>
          <w:b/>
          <w:color w:val="1E293B"/>
          <w:sz w:val="21"/>
        </w:rPr>
        <w:t xml:space="preserve">Pha 3: Explainable AI 1D Grad-CAM: </w:t>
      </w:r>
      <w:r>
        <w:rPr>
          <w:rFonts w:ascii="Times New Roman" w:hAnsi="Times New Roman"/>
          <w:color w:val="334155"/>
          <w:sz w:val="21"/>
        </w:rPr>
        <w:t>Nhấp trực tiếp vào nhịp PVC trên đồ thị để mở Trang Phân tích Chuyên sâu (XAI Deep Dive). Bản đồ nhiệt 1D Grad-CAM hiển thị đỏ rực tại phức bộ QRS giãn rộng, chứng minh AI đưa ra kết luận dựa trên căn cứ bệnh học.</w:t>
      </w:r>
    </w:p>
    <w:p>
      <w:pPr>
        <w:pStyle w:val="ListBullet"/>
        <w:spacing w:line="288" w:lineRule="auto" w:before="0" w:after="50"/>
        <w:jc w:val="both"/>
      </w:pPr>
      <w:r>
        <w:rPr>
          <w:rFonts w:ascii="Times New Roman" w:hAnsi="Times New Roman"/>
          <w:b/>
          <w:color w:val="1E293B"/>
          <w:sz w:val="21"/>
        </w:rPr>
        <w:t xml:space="preserve">Pha 4: Human-in-the-loop &amp; Xuất Báo cáo: </w:t>
      </w:r>
      <w:r>
        <w:rPr>
          <w:rFonts w:ascii="Times New Roman" w:hAnsi="Times New Roman"/>
          <w:color w:val="334155"/>
          <w:sz w:val="21"/>
        </w:rPr>
        <w:t>Đăng nhập tài khoản Bác sĩ (Doctor), duyệt/sửa nhãn, hệ thống ghi nhận vào nhật ký kiểm toán Audit Trail, nhấn nút 'Xuất Báo cáo Bệnh án' tạo tệp PDF chứa đầy đủ thông tin hành chính, đồ thị sóng và chữ ký phê duyệt.</w:t>
      </w:r>
    </w:p>
    <w:p>
      <w:pPr>
        <w:pStyle w:val="ListBullet"/>
        <w:spacing w:line="288" w:lineRule="auto" w:before="0" w:after="50"/>
        <w:jc w:val="both"/>
      </w:pPr>
      <w:r>
        <w:rPr>
          <w:rFonts w:ascii="Times New Roman" w:hAnsi="Times New Roman"/>
          <w:b/>
          <w:color w:val="1E293B"/>
          <w:sz w:val="21"/>
        </w:rPr>
        <w:t xml:space="preserve">Pha 5: Chẩn đoán Ngoại tuyến &amp; Edge AI: </w:t>
      </w:r>
      <w:r>
        <w:rPr>
          <w:rFonts w:ascii="Times New Roman" w:hAnsi="Times New Roman"/>
          <w:color w:val="334155"/>
          <w:sz w:val="21"/>
        </w:rPr>
        <w:t>Chẩn đoán ngoại tuyến: Tải tệp CSV ngoài, chạy trọn gói pipeline DSP -&gt; Pan-Tompkins -&gt; ResNet-1D trong vài giây. Mở giao diện kiểm tra mô hình ONNX INT8 dung lượng 697.3 KB sẵn sàng nhúng Edge.</w:t>
      </w:r>
    </w:p>
    <w:p>
      <w:pPr>
        <w:keepNext/>
        <w:spacing w:before="220" w:after="60"/>
      </w:pPr>
      <w:r>
        <w:rPr>
          <w:rFonts w:ascii="Times New Roman" w:hAnsi="Times New Roman"/>
          <w:b/>
          <w:color w:val="2563EB"/>
          <w:sz w:val="25"/>
        </w:rPr>
        <w:t>5.3. Kế hoạch dự phòng sự cố kỹ thuật (Contingency Plan)</w:t>
      </w:r>
    </w:p>
    <w:p>
      <w:pPr>
        <w:pStyle w:val="ListBullet"/>
        <w:spacing w:line="288" w:lineRule="auto" w:before="0" w:after="50"/>
        <w:jc w:val="both"/>
      </w:pPr>
      <w:r>
        <w:rPr>
          <w:rFonts w:ascii="Times New Roman" w:hAnsi="Times New Roman"/>
          <w:b/>
          <w:color w:val="1E293B"/>
          <w:sz w:val="21"/>
        </w:rPr>
        <w:t xml:space="preserve">1. Sự cố rớt mạng: </w:t>
      </w:r>
      <w:r>
        <w:rPr>
          <w:rFonts w:ascii="Times New Roman" w:hAnsi="Times New Roman"/>
          <w:color w:val="334155"/>
          <w:sz w:val="21"/>
        </w:rPr>
        <w:t>Toàn bộ Backend và Frontend chạy offline trên mạng cục bộ (Localhost) không cần Internet.</w:t>
      </w:r>
    </w:p>
    <w:p>
      <w:pPr>
        <w:pStyle w:val="ListBullet"/>
        <w:spacing w:line="288" w:lineRule="auto" w:before="0" w:after="50"/>
        <w:jc w:val="both"/>
      </w:pPr>
      <w:r>
        <w:rPr>
          <w:rFonts w:ascii="Times New Roman" w:hAnsi="Times New Roman"/>
          <w:b/>
          <w:color w:val="1E293B"/>
          <w:sz w:val="21"/>
        </w:rPr>
        <w:t xml:space="preserve">2. Sự cố môi trường phần mềm: </w:t>
      </w:r>
      <w:r>
        <w:rPr>
          <w:rFonts w:ascii="Times New Roman" w:hAnsi="Times New Roman"/>
          <w:color w:val="334155"/>
          <w:sz w:val="21"/>
        </w:rPr>
        <w:t>Đóng gói sẵn Docker Compose 2 container dự phòng, khôi phục bằng 1 lệnh duy nhất.</w:t>
      </w:r>
    </w:p>
    <w:p>
      <w:pPr>
        <w:pStyle w:val="ListBullet"/>
        <w:spacing w:line="288" w:lineRule="auto" w:before="0" w:after="50"/>
        <w:jc w:val="both"/>
      </w:pPr>
      <w:r>
        <w:rPr>
          <w:rFonts w:ascii="Times New Roman" w:hAnsi="Times New Roman"/>
          <w:b/>
          <w:color w:val="1E293B"/>
          <w:sz w:val="21"/>
        </w:rPr>
        <w:t xml:space="preserve">3. Video ghi hình dự phòng: </w:t>
      </w:r>
      <w:r>
        <w:rPr>
          <w:rFonts w:ascii="Times New Roman" w:hAnsi="Times New Roman"/>
          <w:color w:val="334155"/>
          <w:sz w:val="21"/>
        </w:rPr>
        <w:t>Quay sẵn video chất lượng cao 4K ghi lại trọn vẹn 5 bước demo để trình chiếu khi cần.</w:t>
      </w:r>
    </w:p>
    <w:p>
      <w:pPr>
        <w:keepNext/>
        <w:spacing w:before="320" w:after="120"/>
      </w:pPr>
      <w:r>
        <w:rPr>
          <w:rFonts w:ascii="Times New Roman" w:hAnsi="Times New Roman"/>
          <w:b/>
          <w:color w:val="1E3A8A"/>
          <w:sz w:val="29"/>
        </w:rPr>
        <w:t>KẾT LUẬN, LỜI CẢM ƠN VÀ TÀI LIỆU THAM KHẢO</w:t>
      </w:r>
    </w:p>
    <w:p>
      <w:pPr>
        <w:keepNext/>
        <w:spacing w:before="220" w:after="60"/>
      </w:pPr>
      <w:r>
        <w:rPr>
          <w:rFonts w:ascii="Times New Roman" w:hAnsi="Times New Roman"/>
          <w:b/>
          <w:color w:val="2563EB"/>
          <w:sz w:val="25"/>
        </w:rPr>
        <w:t>Kết luận tổng kết</w:t>
      </w:r>
    </w:p>
    <w:p>
      <w:pPr>
        <w:spacing w:line="300" w:lineRule="auto" w:before="0" w:after="80"/>
        <w:jc w:val="both"/>
      </w:pPr>
      <w:r>
        <w:rPr>
          <w:rFonts w:ascii="Times New Roman" w:hAnsi="Times New Roman"/>
          <w:color w:val="334155"/>
          <w:sz w:val="22"/>
        </w:rPr>
        <w:t>Đồ án 'NEURO-ECG' đã hoàn thành trọn vẹn các mục tiêu nghiên cứu và triển khai ứng dụng: Không chỉ dừng lại ở mô hình học sâu lý thuyết, dự án đã hiện thực hóa một sản phẩm phần mềm y tế hoàn chỉnh, kết hợp nhuần nhuyễn giữa DSP, ResNet-1D, 1D Grad-CAM, ONNX INT8 và nền tảng Full-Stack thời gian thực có phân quyền RBAC và cơ chế Human-in-the-loop.</w:t>
      </w:r>
    </w:p>
    <w:p>
      <w:pPr>
        <w:keepNext/>
        <w:spacing w:before="220" w:after="60"/>
      </w:pPr>
      <w:r>
        <w:rPr>
          <w:rFonts w:ascii="Times New Roman" w:hAnsi="Times New Roman"/>
          <w:b/>
          <w:color w:val="2563EB"/>
          <w:sz w:val="25"/>
        </w:rPr>
        <w:t>Lời cảm ơn chân thành</w:t>
      </w:r>
    </w:p>
    <w:p>
      <w:pPr>
        <w:spacing w:line="300" w:lineRule="auto" w:before="0" w:after="80"/>
        <w:jc w:val="both"/>
      </w:pPr>
      <w:r>
        <w:rPr>
          <w:rFonts w:ascii="Times New Roman" w:hAnsi="Times New Roman"/>
          <w:color w:val="334155"/>
          <w:sz w:val="22"/>
        </w:rPr>
        <w:t>Nhóm nghiên cứu xin bày tỏ lòng biết ơn sâu sắc tới Ban Giảng viên Chương trình Samsung Innovation Campus (SIC) 2026 và các Thầy Cô giáo Viện CNTT&amp;TT — Đại học Bách Khoa Hà Nội đã tận tình truyền đạt kiến thức và định hướng khoa học quý báu trong suốt quá trình thực hiện đề tài.</w:t>
      </w:r>
    </w:p>
    <w:p>
      <w:pPr>
        <w:keepNext/>
        <w:spacing w:before="220" w:after="60"/>
      </w:pPr>
      <w:r>
        <w:rPr>
          <w:rFonts w:ascii="Times New Roman" w:hAnsi="Times New Roman"/>
          <w:b/>
          <w:color w:val="2563EB"/>
          <w:sz w:val="25"/>
        </w:rPr>
        <w:t>Danh mục tài liệu tham khảo chính</w:t>
      </w:r>
    </w:p>
    <w:p>
      <w:pPr>
        <w:pStyle w:val="ListBullet"/>
        <w:spacing w:line="288" w:lineRule="auto" w:before="0" w:after="50"/>
        <w:jc w:val="both"/>
      </w:pPr>
      <w:r>
        <w:rPr>
          <w:rFonts w:ascii="Times New Roman" w:hAnsi="Times New Roman"/>
          <w:b/>
          <w:color w:val="1E293B"/>
          <w:sz w:val="21"/>
        </w:rPr>
        <w:t xml:space="preserve">[1] </w:t>
      </w:r>
      <w:r>
        <w:rPr>
          <w:rFonts w:ascii="Times New Roman" w:hAnsi="Times New Roman"/>
          <w:color w:val="334155"/>
          <w:sz w:val="21"/>
        </w:rPr>
        <w:t>Goldberger, A. L., et al. (2000). PhysioBank, PhysioToolkit, and PhysioNet: Components of a new research resource for complex physiologic signals. Circulation, 101(23), e215-e220.</w:t>
      </w:r>
    </w:p>
    <w:p>
      <w:pPr>
        <w:pStyle w:val="ListBullet"/>
        <w:spacing w:line="288" w:lineRule="auto" w:before="0" w:after="50"/>
        <w:jc w:val="both"/>
      </w:pPr>
      <w:r>
        <w:rPr>
          <w:rFonts w:ascii="Times New Roman" w:hAnsi="Times New Roman"/>
          <w:b/>
          <w:color w:val="1E293B"/>
          <w:sz w:val="21"/>
        </w:rPr>
        <w:t xml:space="preserve">[2] </w:t>
      </w:r>
      <w:r>
        <w:rPr>
          <w:rFonts w:ascii="Times New Roman" w:hAnsi="Times New Roman"/>
          <w:color w:val="334155"/>
          <w:sz w:val="21"/>
        </w:rPr>
        <w:t>Pan, J., &amp; Tompkins, W. J. (1985). A real-time QRS detection algorithm. IEEE Transactions on Biomedical Engineering, (3), 230-236.</w:t>
      </w:r>
    </w:p>
    <w:p>
      <w:pPr>
        <w:pStyle w:val="ListBullet"/>
        <w:spacing w:line="288" w:lineRule="auto" w:before="0" w:after="50"/>
        <w:jc w:val="both"/>
      </w:pPr>
      <w:r>
        <w:rPr>
          <w:rFonts w:ascii="Times New Roman" w:hAnsi="Times New Roman"/>
          <w:b/>
          <w:color w:val="1E293B"/>
          <w:sz w:val="21"/>
        </w:rPr>
        <w:t xml:space="preserve">[3] </w:t>
      </w:r>
      <w:r>
        <w:rPr>
          <w:rFonts w:ascii="Times New Roman" w:hAnsi="Times New Roman"/>
          <w:color w:val="334155"/>
          <w:sz w:val="21"/>
        </w:rPr>
        <w:t>Selvaraju, R. R., et al. (2017). Grad-CAM: Visual explanations from deep networks via gradient-based localization. In Proceedings of the IEEE ICCV, pp. 618-626.</w:t>
      </w:r>
    </w:p>
    <w:p>
      <w:pPr>
        <w:pStyle w:val="ListBullet"/>
        <w:spacing w:line="288" w:lineRule="auto" w:before="0" w:after="50"/>
        <w:jc w:val="both"/>
      </w:pPr>
      <w:r>
        <w:rPr>
          <w:rFonts w:ascii="Times New Roman" w:hAnsi="Times New Roman"/>
          <w:b/>
          <w:color w:val="1E293B"/>
          <w:sz w:val="21"/>
        </w:rPr>
        <w:t xml:space="preserve">[4] </w:t>
      </w:r>
      <w:r>
        <w:rPr>
          <w:rFonts w:ascii="Times New Roman" w:hAnsi="Times New Roman"/>
          <w:color w:val="334155"/>
          <w:sz w:val="21"/>
        </w:rPr>
        <w:t>He, K., Zhang, X., Ren, S., &amp; Sun, J. (2016). Deep residual learning for image recognition. In Proceedings of the IEEE CVPR, pp. 770-778.</w:t>
      </w:r>
    </w:p>
    <w:p>
      <w:pPr>
        <w:pStyle w:val="ListBullet"/>
        <w:spacing w:line="288" w:lineRule="auto" w:before="0" w:after="50"/>
        <w:jc w:val="both"/>
      </w:pPr>
      <w:r>
        <w:rPr>
          <w:rFonts w:ascii="Times New Roman" w:hAnsi="Times New Roman"/>
          <w:b/>
          <w:color w:val="1E293B"/>
          <w:sz w:val="21"/>
        </w:rPr>
        <w:t xml:space="preserve">[5] </w:t>
      </w:r>
      <w:r>
        <w:rPr>
          <w:rFonts w:ascii="Times New Roman" w:hAnsi="Times New Roman"/>
          <w:color w:val="334155"/>
          <w:sz w:val="21"/>
        </w:rPr>
        <w:t>Association for the Advancement of Medical Instrumentation (AAMI). (1998). Testing and reporting performance results of cardiac rhythm and ST segment measurement algorithms (ANSI/AAMI EC57:1998).</w:t>
      </w:r>
    </w:p>
    <w:p>
      <w:pPr>
        <w:pStyle w:val="ListBullet"/>
        <w:spacing w:line="288" w:lineRule="auto" w:before="0" w:after="50"/>
        <w:jc w:val="both"/>
      </w:pPr>
      <w:r>
        <w:rPr>
          <w:rFonts w:ascii="Times New Roman" w:hAnsi="Times New Roman"/>
          <w:b/>
          <w:color w:val="1E293B"/>
          <w:sz w:val="21"/>
        </w:rPr>
        <w:t xml:space="preserve">[6] </w:t>
      </w:r>
      <w:r>
        <w:rPr>
          <w:rFonts w:ascii="Times New Roman" w:hAnsi="Times New Roman"/>
          <w:color w:val="334155"/>
          <w:sz w:val="21"/>
        </w:rPr>
        <w:t>International Electrotechnical Commission (IEC). (2006). Medical electrical equipment - Part 1-8: Alarm systems in medical electrical equipment (IEC 60601-1-8:2006).</w:t>
      </w:r>
    </w:p>
    <w:p>
      <w:pPr>
        <w:pStyle w:val="ListBullet"/>
        <w:spacing w:line="288" w:lineRule="auto" w:before="0" w:after="50"/>
        <w:jc w:val="both"/>
      </w:pPr>
      <w:r>
        <w:rPr>
          <w:rFonts w:ascii="Times New Roman" w:hAnsi="Times New Roman"/>
          <w:b/>
          <w:color w:val="1E293B"/>
          <w:sz w:val="21"/>
        </w:rPr>
        <w:t xml:space="preserve">[7] </w:t>
      </w:r>
      <w:r>
        <w:rPr>
          <w:rFonts w:ascii="Times New Roman" w:hAnsi="Times New Roman"/>
          <w:color w:val="334155"/>
          <w:sz w:val="21"/>
        </w:rPr>
        <w:t>Chawla, N. V., Bowyer, K. W., Hall, L. O., &amp; Kegelmeyer, W. P. (2002). SMOTE: Synthetic minority over-sampling technique. JAIR, 16, 321-357.</w:t>
      </w:r>
    </w:p>
    <w:p>
      <w:pPr>
        <w:keepNext/>
        <w:spacing w:before="320" w:after="120"/>
      </w:pPr>
      <w:r>
        <w:rPr>
          <w:rFonts w:ascii="Times New Roman" w:hAnsi="Times New Roman"/>
          <w:b/>
          <w:color w:val="1E3A8A"/>
          <w:sz w:val="29"/>
        </w:rPr>
        <w:t>PHỤ LỤC: HƯỚNG DẪN CÀI ĐẶT VÀ TÁI LẬP THỰC NGHIỆM</w:t>
      </w:r>
    </w:p>
    <w:p>
      <w:pPr>
        <w:pStyle w:val="ListBullet"/>
        <w:spacing w:line="288" w:lineRule="auto" w:before="0" w:after="50"/>
        <w:jc w:val="both"/>
      </w:pPr>
      <w:r>
        <w:rPr>
          <w:rFonts w:ascii="Times New Roman" w:hAnsi="Times New Roman"/>
          <w:b/>
          <w:color w:val="1E293B"/>
          <w:sz w:val="21"/>
        </w:rPr>
        <w:t xml:space="preserve">1. Tải mã nguồn: </w:t>
      </w:r>
      <w:r>
        <w:rPr>
          <w:rFonts w:ascii="Times New Roman" w:hAnsi="Times New Roman"/>
          <w:color w:val="334155"/>
          <w:sz w:val="21"/>
        </w:rPr>
        <w:t>git clone https://github.com/NamHaiIT2HUST/ECG-Arrhythmia-Detection.git</w:t>
        <w:br/>
        <w:t>cd ECG-Arrhythmia-Detection</w:t>
      </w:r>
    </w:p>
    <w:p>
      <w:pPr>
        <w:pStyle w:val="ListBullet"/>
        <w:spacing w:line="288" w:lineRule="auto" w:before="0" w:after="50"/>
        <w:jc w:val="both"/>
      </w:pPr>
      <w:r>
        <w:rPr>
          <w:rFonts w:ascii="Times New Roman" w:hAnsi="Times New Roman"/>
          <w:b/>
          <w:color w:val="1E293B"/>
          <w:sz w:val="21"/>
        </w:rPr>
        <w:t xml:space="preserve">2. Môi trường Backend Python: </w:t>
      </w:r>
      <w:r>
        <w:rPr>
          <w:rFonts w:ascii="Times New Roman" w:hAnsi="Times New Roman"/>
          <w:color w:val="334155"/>
          <w:sz w:val="21"/>
        </w:rPr>
        <w:t>python -m venv venv</w:t>
        <w:br/>
        <w:t>.\venv\Scripts\activate</w:t>
        <w:br/>
        <w:t>pip install -r requirements.txt</w:t>
      </w:r>
    </w:p>
    <w:p>
      <w:pPr>
        <w:pStyle w:val="ListBullet"/>
        <w:spacing w:line="288" w:lineRule="auto" w:before="0" w:after="50"/>
        <w:jc w:val="both"/>
      </w:pPr>
      <w:r>
        <w:rPr>
          <w:rFonts w:ascii="Times New Roman" w:hAnsi="Times New Roman"/>
          <w:b/>
          <w:color w:val="1E293B"/>
          <w:sz w:val="21"/>
        </w:rPr>
        <w:t xml:space="preserve">3. Cài đặt Frontend: </w:t>
      </w:r>
      <w:r>
        <w:rPr>
          <w:rFonts w:ascii="Times New Roman" w:hAnsi="Times New Roman"/>
          <w:color w:val="334155"/>
          <w:sz w:val="21"/>
        </w:rPr>
        <w:t>cd frontend &amp;&amp; npm install &amp;&amp; cd ..</w:t>
      </w:r>
    </w:p>
    <w:p>
      <w:pPr>
        <w:pStyle w:val="ListBullet"/>
        <w:spacing w:line="288" w:lineRule="auto" w:before="0" w:after="50"/>
        <w:jc w:val="both"/>
      </w:pPr>
      <w:r>
        <w:rPr>
          <w:rFonts w:ascii="Times New Roman" w:hAnsi="Times New Roman"/>
          <w:b/>
          <w:color w:val="1E293B"/>
          <w:sz w:val="21"/>
        </w:rPr>
        <w:t xml:space="preserve">4. Chạy Backend FastAPI: </w:t>
      </w:r>
      <w:r>
        <w:rPr>
          <w:rFonts w:ascii="Times New Roman" w:hAnsi="Times New Roman"/>
          <w:color w:val="334155"/>
          <w:sz w:val="21"/>
        </w:rPr>
        <w:t>.\venv\Scripts\uvicorn backend.main:app --host 0.0.0.0 --port 8000 --reload</w:t>
      </w:r>
    </w:p>
    <w:p>
      <w:pPr>
        <w:pStyle w:val="ListBullet"/>
        <w:spacing w:line="288" w:lineRule="auto" w:before="0" w:after="50"/>
        <w:jc w:val="both"/>
      </w:pPr>
      <w:r>
        <w:rPr>
          <w:rFonts w:ascii="Times New Roman" w:hAnsi="Times New Roman"/>
          <w:b/>
          <w:color w:val="1E293B"/>
          <w:sz w:val="21"/>
        </w:rPr>
        <w:t xml:space="preserve">5. Chạy Frontend React 19: </w:t>
      </w:r>
      <w:r>
        <w:rPr>
          <w:rFonts w:ascii="Times New Roman" w:hAnsi="Times New Roman"/>
          <w:color w:val="334155"/>
          <w:sz w:val="21"/>
        </w:rPr>
        <w:t>cd frontend &amp;&amp; npm run dev (truy cập http://localhost:5173)</w:t>
      </w:r>
    </w:p>
    <w:p>
      <w:pPr>
        <w:pStyle w:val="ListBullet"/>
        <w:spacing w:line="288" w:lineRule="auto" w:before="0" w:after="50"/>
        <w:jc w:val="both"/>
      </w:pPr>
      <w:r>
        <w:rPr>
          <w:rFonts w:ascii="Times New Roman" w:hAnsi="Times New Roman"/>
          <w:b/>
          <w:color w:val="1E293B"/>
          <w:sz w:val="21"/>
        </w:rPr>
        <w:t xml:space="preserve">6. Chạy Kiểm thử tự động: </w:t>
      </w:r>
      <w:r>
        <w:rPr>
          <w:rFonts w:ascii="Times New Roman" w:hAnsi="Times New Roman"/>
          <w:color w:val="334155"/>
          <w:sz w:val="21"/>
        </w:rPr>
        <w:t>.\venv\Scripts\pytest backend/tests/ -v (42/42 tests pass)</w:t>
      </w:r>
    </w:p>
    <w:p>
      <w:pPr>
        <w:pStyle w:val="ListBullet"/>
        <w:spacing w:line="288" w:lineRule="auto" w:before="0" w:after="50"/>
        <w:jc w:val="both"/>
      </w:pPr>
      <w:r>
        <w:rPr>
          <w:rFonts w:ascii="Times New Roman" w:hAnsi="Times New Roman"/>
          <w:b/>
          <w:color w:val="1E293B"/>
          <w:sz w:val="21"/>
        </w:rPr>
        <w:t xml:space="preserve">7. Xuất &amp; Kiểm chứng mô hình ONNX: </w:t>
      </w:r>
      <w:r>
        <w:rPr>
          <w:rFonts w:ascii="Times New Roman" w:hAnsi="Times New Roman"/>
          <w:color w:val="334155"/>
          <w:sz w:val="21"/>
        </w:rPr>
        <w:t>.\venv\Scripts\python -m src.models.export_onnx</w:t>
        <w:br/>
        <w:t>.\venv\Scripts\python -m backend.scripts.validate_onnx_classification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94A3B8"/>
        <w:sz w:val="17"/>
      </w:rPr>
      <w:t>Báo cáo Đồ án Tốt nghiệp Capstone - Phân ban AI Track | Đại học Bách Khoa Hà Nội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Samsung Innovation Campus (SIC) - HUST 2026 | Đồ án Tốt nghiệp: NEURO-ECG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