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22"/>
        </w:rPr>
        <w:t>BỘ GIÁO DỤC VÀ ĐÀO TẠO — ĐẠI HỌC BÁCH KHOA HÀ NỘI</w:t>
        <w:br/>
        <w:t>CHƯƠNG TRÌNH SAMSUNG INNOVATION CAMPUS (SIC) 2026</w:t>
      </w:r>
    </w:p>
    <w:p>
      <w:pPr>
        <w:spacing w:before="320" w:after="160"/>
        <w:jc w:val="center"/>
      </w:pPr>
      <w:r>
        <w:rPr>
          <w:rFonts w:ascii="Times New Roman" w:hAnsi="Times New Roman"/>
          <w:b/>
          <w:color w:val="2563EB"/>
          <w:sz w:val="30"/>
        </w:rPr>
        <w:t>DÀN Ý VÀ HƯỚNG DẪN THIẾT KẾ SLIDE THUYẾT TRÌNH BẢO VỆ ĐỒ ÁN TỐT NGHIỆP CAPSTONE PROJECT (AI TRACK)</w:t>
      </w:r>
    </w:p>
    <w:p>
      <w:pPr>
        <w:spacing w:after="400"/>
        <w:jc w:val="center"/>
      </w:pPr>
      <w:r>
        <w:rPr>
          <w:rFonts w:ascii="Times New Roman" w:hAnsi="Times New Roman"/>
          <w:i/>
          <w:color w:val="64748B"/>
          <w:sz w:val="21"/>
        </w:rPr>
        <w:t>ĐỀ TÀI: HỆ THỐNG GIÁM SÁT ECG THỜI GIAN THỰC TÍCH HỢP TRÍ TUỆ NHÂN TẠO GIẢI THÍCH ĐƯỢC (EXPLAINABLE AI) VÀ HỖ TRỢ CHẨN ĐOÁN RỐI LOẠN NHỊP TIM ĐA TẦNG (NEURO-ECG)</w:t>
        <w:br/>
        <w:t>Nhóm thực hiện: Nguyễn Đào Nam Hải · Phan Thị Hải Yến | Ngày bảo vệ: 31/10/2026</w:t>
      </w:r>
    </w:p>
    <w:tbl>
      <w:tblPr>
        <w:tblW w:type="auto" w:w="0"/>
        <w:jc w:val="center"/>
        <w:tblLayout w:type="fixed"/>
        <w:tblLook w:firstColumn="1" w:firstRow="1" w:lastColumn="0" w:lastRow="0" w:noHBand="0" w:noVBand="1" w:val="04A0"/>
      </w:tblPr>
      <w:tblGrid>
        <w:gridCol w:w="9360"/>
      </w:tblGrid>
      <w:tr>
        <w:tc>
          <w:tcPr>
            <w:tcW w:type="dxa" w:w="9360"/>
            <w:shd w:fill="EFF6FF"/>
            <w:tcMar>
              <w:top w:w="100" w:type="dxa"/>
              <w:bottom w:w="100" w:type="dxa"/>
              <w:left w:w="150" w:type="dxa"/>
              <w:right w:w="120" w:type="dxa"/>
            </w:tcMar>
            <w:tcBorders>
              <w:top w:val="none"/>
              <w:left w:val="single" w:sz="24" w:space="0" w:color="2563EB"/>
              <w:bottom w:val="none"/>
              <w:right w:val="none"/>
            </w:tcBorders>
          </w:tcPr>
          <w:p>
            <w:pPr>
              <w:spacing w:line="288" w:lineRule="auto" w:before="40" w:after="40"/>
            </w:pPr>
            <w:r>
              <w:rPr>
                <w:rFonts w:ascii="Times New Roman" w:hAnsi="Times New Roman"/>
                <w:b/>
                <w:color w:val="1E3A8A"/>
                <w:sz w:val="21"/>
              </w:rPr>
              <w:t>📌 Mục đích tài liệu hướng dẫn thuyết trình</w:t>
              <w:br/>
            </w:r>
            <w:r>
              <w:rPr>
                <w:rFonts w:ascii="Times New Roman" w:hAnsi="Times New Roman"/>
                <w:i/>
                <w:color w:val="334155"/>
                <w:sz w:val="20"/>
              </w:rPr>
              <w:t>Tài liệu này đóng vai trò cẩm nang hướng dẫn chi tiết cho từng slide trong tổng số 18 slide thuyết trình: định rõ mục tiêu cần đạt, nội dung viết gì, hình ảnh/biểu đồ cần vẽ hoặc chèn từ thư mục figures/, cùng lời thoại gợi ý (Speaker Notes) và chiến lược trả lời phản biện xuất sắc trước Hội đồng Giảng viên SIC - HUST.</w:t>
            </w:r>
          </w:p>
        </w:tc>
      </w:tr>
    </w:tbl>
    <w:p>
      <w:pPr>
        <w:spacing w:before="40" w:after="80"/>
      </w:pPr>
    </w:p>
    <w:p>
      <w:pPr>
        <w:keepNext/>
        <w:spacing w:before="320" w:after="120"/>
      </w:pPr>
      <w:r>
        <w:rPr>
          <w:rFonts w:ascii="Times New Roman" w:hAnsi="Times New Roman"/>
          <w:b/>
          <w:color w:val="1E3A8A"/>
          <w:sz w:val="28"/>
        </w:rPr>
        <w:t>I. CHIẾN LƯỢC TỔNG QUAN VÀ PHÂN CÔNG THUYẾT TRÌNH</w:t>
      </w:r>
    </w:p>
    <w:p>
      <w:pPr>
        <w:spacing w:line="300" w:lineRule="auto" w:before="0" w:after="60"/>
        <w:jc w:val="both"/>
      </w:pPr>
      <w:r>
        <w:rPr>
          <w:rFonts w:ascii="Times New Roman" w:hAnsi="Times New Roman"/>
          <w:color w:val="334155"/>
          <w:sz w:val="21"/>
        </w:rPr>
        <w:t>Thời lượng thuyết trình: Tổng cộng 25 phút (15 phút trình bày + 10 phút hỏi đáp phản biện với Hội đồng).</w:t>
      </w:r>
    </w:p>
    <w:p>
      <w:pPr>
        <w:spacing w:line="300" w:lineRule="auto" w:before="0" w:after="60"/>
        <w:jc w:val="both"/>
      </w:pPr>
      <w:r>
        <w:rPr>
          <w:rFonts w:ascii="Times New Roman" w:hAnsi="Times New Roman"/>
          <w:color w:val="334155"/>
          <w:sz w:val="21"/>
        </w:rPr>
        <w:t>Quy tắc hình thức slide: Sử dụng tone màu chủ đạo Xanh Navy (#1E3A8A) phối Trắng/Xám nhạt (#F8FAFC) và Đỏ y tế (#DC2626) cho các điểm báo động; phông chữ không chân hiện đại (Inter, Roboto, Arial hoặc Calibri); tuyệt đối tránh dùng hiệu ứng animation chạy chữ rườm rà.</w:t>
      </w:r>
    </w:p>
    <w:p>
      <w:pPr>
        <w:spacing w:line="300" w:lineRule="auto" w:before="0" w:after="60"/>
        <w:jc w:val="both"/>
      </w:pPr>
      <w:r>
        <w:rPr>
          <w:rFonts w:ascii="Times New Roman" w:hAnsi="Times New Roman"/>
          <w:color w:val="334155"/>
          <w:sz w:val="21"/>
        </w:rPr>
        <w:t>Phân công 2 sinh viên:</w:t>
      </w:r>
    </w:p>
    <w:p>
      <w:pPr>
        <w:pStyle w:val="ListBullet"/>
        <w:spacing w:line="288" w:lineRule="auto" w:before="0" w:after="40"/>
        <w:jc w:val="both"/>
      </w:pPr>
      <w:r>
        <w:rPr>
          <w:rFonts w:ascii="Times New Roman" w:hAnsi="Times New Roman"/>
          <w:b/>
          <w:color w:val="1E293B"/>
          <w:sz w:val="20"/>
        </w:rPr>
        <w:t xml:space="preserve">Sinh viên 1 (Nam Hải - Trưởng nhóm): </w:t>
      </w:r>
      <w:r>
        <w:rPr>
          <w:rFonts w:ascii="Times New Roman" w:hAnsi="Times New Roman"/>
          <w:color w:val="334155"/>
          <w:sz w:val="20"/>
        </w:rPr>
        <w:t>Trình bày Slide 1-3 (Mở đầu, đặt vấn đề), Slide 6-12 (AI Benchmark, Explainable AI, ONNX, Backend, Frontend, RBAC) và trực tiếp điều khiển Live Demo 5 pha.</w:t>
      </w:r>
    </w:p>
    <w:p>
      <w:pPr>
        <w:pStyle w:val="ListBullet"/>
        <w:spacing w:line="288" w:lineRule="auto" w:before="0" w:after="40"/>
        <w:jc w:val="both"/>
      </w:pPr>
      <w:r>
        <w:rPr>
          <w:rFonts w:ascii="Times New Roman" w:hAnsi="Times New Roman"/>
          <w:b/>
          <w:color w:val="1E293B"/>
          <w:sz w:val="20"/>
        </w:rPr>
        <w:t xml:space="preserve">Sinh viên 2 (Hải Yến - Thành viên): </w:t>
      </w:r>
      <w:r>
        <w:rPr>
          <w:rFonts w:ascii="Times New Roman" w:hAnsi="Times New Roman"/>
          <w:color w:val="334155"/>
          <w:sz w:val="20"/>
        </w:rPr>
        <w:t>Trình bày Slide 4-5 (Dữ liệu, SMOTE, Sửa rò rỉ Validation, DSP Pan-Tompkins), Slide 13-15 (Đánh giá hoàn thành, Hạn chế kỹ thuật &amp; Cross-database) và Slide 18 (Kết luận).</w:t>
      </w:r>
    </w:p>
    <w:p>
      <w:pPr>
        <w:keepNext/>
        <w:spacing w:before="320" w:after="120"/>
      </w:pPr>
      <w:r>
        <w:rPr>
          <w:rFonts w:ascii="Times New Roman" w:hAnsi="Times New Roman"/>
          <w:b/>
          <w:color w:val="1E3A8A"/>
          <w:sz w:val="28"/>
        </w:rPr>
        <w:t>II. DÀN Ý CHI TIẾT TỪNG SLIDE (SLIDE 1 ĐẾN SLIDE 18)</w:t>
      </w:r>
    </w:p>
    <w:p>
      <w:pPr>
        <w:keepNext/>
        <w:spacing w:before="240" w:after="80"/>
      </w:pPr>
      <w:r>
        <w:rPr>
          <w:rFonts w:ascii="Times New Roman" w:hAnsi="Times New Roman"/>
          <w:b/>
          <w:color w:val="2563EB"/>
          <w:sz w:val="24"/>
        </w:rPr>
        <w:t>SLIDE 1: TRANG TIÊU ĐỀ (TITLE SLIDE)</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Giới thiệu đề tài trang trọng, tạo ấn tượng khoa học công nghệ y tế chuẩn mực.</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Tên đề tài: HỆ THỐNG GIÁM SÁT ECG THỜI GIAN THỰC TÍCH HỢP XAI VÀ HỖ TRỢ CHẨN ĐOÁN RỐI LOẠN NHỊP TIM ĐA TẦNG (NEURO-ECG)</w:t>
      </w:r>
    </w:p>
    <w:p>
      <w:pPr>
        <w:pStyle w:val="ListBullet"/>
        <w:spacing w:line="288" w:lineRule="auto" w:before="0" w:after="40"/>
        <w:jc w:val="both"/>
      </w:pPr>
      <w:r>
        <w:rPr>
          <w:rFonts w:ascii="Times New Roman" w:hAnsi="Times New Roman"/>
          <w:color w:val="334155"/>
          <w:sz w:val="20"/>
        </w:rPr>
        <w:t>Sinh viên: Nguyễn Đào Nam Hải (Trưởng nhóm) · Phan Thị Hải Yến</w:t>
      </w:r>
    </w:p>
    <w:p>
      <w:pPr>
        <w:pStyle w:val="ListBullet"/>
        <w:spacing w:line="288" w:lineRule="auto" w:before="0" w:after="40"/>
        <w:jc w:val="both"/>
      </w:pPr>
      <w:r>
        <w:rPr>
          <w:rFonts w:ascii="Times New Roman" w:hAnsi="Times New Roman"/>
          <w:color w:val="334155"/>
          <w:sz w:val="20"/>
        </w:rPr>
        <w:t>Đơn vị: Samsung Innovation Campus (SIC) 2026 — Đại học Bách Khoa Hà Nội</w:t>
      </w:r>
    </w:p>
    <w:p>
      <w:pPr>
        <w:pStyle w:val="ListBullet"/>
        <w:spacing w:line="288" w:lineRule="auto" w:before="0" w:after="40"/>
        <w:jc w:val="both"/>
      </w:pPr>
      <w:r>
        <w:rPr>
          <w:rFonts w:ascii="Times New Roman" w:hAnsi="Times New Roman"/>
          <w:color w:val="334155"/>
          <w:sz w:val="20"/>
        </w:rPr>
        <w:t>Kho lưu trữ GitHub: https://github.com/NamHaiIT2HUST/ECG-Arrhythmia-Detection</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Đặt Logo Bách Khoa và Logo Samsung 2 góc trên; hình nền phẳng tối giản có đường sóng điện tim mờ chạy ngang dưới chân trang.</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"Kính thưa các Thầy trong Hội đồng Giảng viên SIC và HUST, hôm nay nhóm chúng em xin phép trình bày đồ án tốt nghiệp Capstone Project: Hệ thống giám sát ECG thời gian thực tích hợp Explainable AI..."</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2: BỐI CẢNH LÂM SÀNG &amp; RÀO CẢN ĐƯA AI VÀO Y TẾ</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Thuyết phục Hội đồng về tính cấp thiết thực tế và 2 rào cản lớn của AI trong y khoa.</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Thực trạng: Rối loạn nhịp tim (Arrhythmia) như Ngoại tâm thu thất (PVC) và Rung nhĩ (AFib) là nguyên nhân hàng đầu gây đột tử tim mạch và đột quỵ.</w:t>
      </w:r>
    </w:p>
    <w:p>
      <w:pPr>
        <w:pStyle w:val="ListBullet"/>
        <w:spacing w:line="288" w:lineRule="auto" w:before="0" w:after="40"/>
        <w:jc w:val="both"/>
      </w:pPr>
      <w:r>
        <w:rPr>
          <w:rFonts w:ascii="Times New Roman" w:hAnsi="Times New Roman"/>
          <w:color w:val="334155"/>
          <w:sz w:val="20"/>
        </w:rPr>
        <w:t>Rào cản 1 (Hộp đen): Bác sĩ không thể tin tưởng một mô hình AI chỉ báo nhãn mà không giải thích được căn cứ bệnh học.</w:t>
      </w:r>
    </w:p>
    <w:p>
      <w:pPr>
        <w:pStyle w:val="ListBullet"/>
        <w:spacing w:line="288" w:lineRule="auto" w:before="0" w:after="40"/>
        <w:jc w:val="both"/>
      </w:pPr>
      <w:r>
        <w:rPr>
          <w:rFonts w:ascii="Times New Roman" w:hAnsi="Times New Roman"/>
          <w:color w:val="334155"/>
          <w:sz w:val="20"/>
        </w:rPr>
        <w:t>Rào cản 2 (Thiếu chuỗi tích hợp y sinh): Đa số nghiên cứu dừng lại ở file Colab/Notebook rời rạc, thiếu DSP lọc nhiễu, thiếu WebSocket streaming 360Hz độ trễ thấp, và thiếu cơ chế Human-in-the-loop lưu vết kiểm toán pháp lý y tế.</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Sơ đồ đối sánh 2 cột: Bên trái là 'AI Hộp đen thông thường -&gt; Bác sĩ hoài nghi -&gt; Không dùng được' đối xứng với bên phải 'Explainable AI + Human-in-the-loop -&gt; Bác sĩ đồng thuận &amp; Ra quyết định'.</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"Nhiều mô hình đạt trên 98% nhưng bác sĩ lâm sàng không dám dùng vì không ai chịu trách nhiệm khi AI sai. Mục tiêu của chúng em là phá vỡ chiếc hộp đen này bằng Explainable AI..."</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3: MỤC TIÊU ĐỀ TÀI &amp; KIẾN TRÚC SẢN PHẨM NEURO-ECG</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Tóm lược toàn bộ giải pháp sản phẩm trong một góc nhìn hệ thống tổng thể.</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5 trụ cột cốt lõi của NEURO-ECG:</w:t>
      </w:r>
    </w:p>
    <w:p>
      <w:pPr>
        <w:pStyle w:val="ListBullet"/>
        <w:spacing w:line="288" w:lineRule="auto" w:before="0" w:after="40"/>
        <w:jc w:val="both"/>
      </w:pPr>
      <w:r>
        <w:rPr>
          <w:rFonts w:ascii="Times New Roman" w:hAnsi="Times New Roman"/>
          <w:color w:val="334155"/>
          <w:sz w:val="20"/>
        </w:rPr>
        <w:t>1. AI Core: Benchmark 5 kiến trúc, chọn ResNet-1D (Accuracy 98.57%, Macro-F1 91.70%, Latency 0.13ms).</w:t>
      </w:r>
    </w:p>
    <w:p>
      <w:pPr>
        <w:pStyle w:val="ListBullet"/>
        <w:spacing w:line="288" w:lineRule="auto" w:before="0" w:after="40"/>
        <w:jc w:val="both"/>
      </w:pPr>
      <w:r>
        <w:rPr>
          <w:rFonts w:ascii="Times New Roman" w:hAnsi="Times New Roman"/>
          <w:color w:val="334155"/>
          <w:sz w:val="20"/>
        </w:rPr>
        <w:t>2. Explainable AI: 1D Grad-CAM trích xuất bản đồ nhiệt phân bổ trọng số chú ý tại sóng P, QRS, T.</w:t>
      </w:r>
    </w:p>
    <w:p>
      <w:pPr>
        <w:pStyle w:val="ListBullet"/>
        <w:spacing w:line="288" w:lineRule="auto" w:before="0" w:after="40"/>
        <w:jc w:val="both"/>
      </w:pPr>
      <w:r>
        <w:rPr>
          <w:rFonts w:ascii="Times New Roman" w:hAnsi="Times New Roman"/>
          <w:color w:val="334155"/>
          <w:sz w:val="20"/>
        </w:rPr>
        <w:t>3. Y sinh &amp; DSP: Bộ lọc Butterworth + Notch 50Hz, Pan-Tompkins QRS F1=97.14%, Sàng lọc AFib.</w:t>
      </w:r>
    </w:p>
    <w:p>
      <w:pPr>
        <w:pStyle w:val="ListBullet"/>
        <w:spacing w:line="288" w:lineRule="auto" w:before="0" w:after="40"/>
        <w:jc w:val="both"/>
      </w:pPr>
      <w:r>
        <w:rPr>
          <w:rFonts w:ascii="Times New Roman" w:hAnsi="Times New Roman"/>
          <w:color w:val="334155"/>
          <w:sz w:val="20"/>
        </w:rPr>
        <w:t>4. Edge AI: Lượng tử hóa ONNX INT8 nén còn 697.3 KB (&lt; 700 KB), ONNX FP32 chạy nhanh gấp 4 lần.</w:t>
      </w:r>
    </w:p>
    <w:p>
      <w:pPr>
        <w:pStyle w:val="ListBullet"/>
        <w:spacing w:line="288" w:lineRule="auto" w:before="0" w:after="40"/>
        <w:jc w:val="both"/>
      </w:pPr>
      <w:r>
        <w:rPr>
          <w:rFonts w:ascii="Times New Roman" w:hAnsi="Times New Roman"/>
          <w:color w:val="334155"/>
          <w:sz w:val="20"/>
        </w:rPr>
        <w:t>5. Full-Stack Y tế: Streaming 360Hz 2 kênh, SQLite/RBAC 3 vai trò, Human-in-the-loop Audit Trail, xuất PDF/CSV.</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Vẽ 5 khối bo tròn kết nối nhau theo chuỗi mắt xích khép kín: [DSP 360Hz] -&gt; [ResNet-1D / ONNX] -&gt; [1D Grad-CAM] -&gt; [FastAPI WebSocket] -&gt; [React 19 &amp; Doctor Review].</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"NEURO-ECG không chỉ là một thuật toán học máy, mà là một hệ thống y tế toàn diện khép kín từ cảm biến, xử lý tín hiệu số, trí tuệ nhân tạo đến giao diện phòng hồi sức cấp cứu..."</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4: DỮ LIỆU NGHIÊN CỨU &amp; KHẮC PHỤC LỖI RÒ RỈ DỮ LIỆU (DATA LEAKAGE)</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Làm rõ nguồn dữ liệu và bài học học thuật sâu sắc về Data Leakage (điểm cộng học thuật rất lớn).</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2 nguồn dữ liệu: Kaggle MIT-BIH (109k nhịp, 125Hz) để huấn luyện &amp; benchmark; Raw PhysioNet MIT-BIH (48 bản ghi, 360Hz 2 kênh) để chạy streaming và kiểm định end-to-end.</w:t>
      </w:r>
    </w:p>
    <w:p>
      <w:pPr>
        <w:pStyle w:val="ListBullet"/>
        <w:spacing w:line="288" w:lineRule="auto" w:before="0" w:after="40"/>
        <w:jc w:val="both"/>
      </w:pPr>
      <w:r>
        <w:rPr>
          <w:rFonts w:ascii="Times New Roman" w:hAnsi="Times New Roman"/>
          <w:color w:val="334155"/>
          <w:sz w:val="20"/>
        </w:rPr>
        <w:t>Mất cân bằng dữ liệu cực đoan: Lớp N chiếm 82.8%, Lớp F chỉ 0.73% -&gt; Dùng SMOTE (k=5) cân bằng tập Train lên 326k mẫu.</w:t>
      </w:r>
    </w:p>
    <w:p>
      <w:pPr>
        <w:pStyle w:val="ListBullet"/>
        <w:spacing w:line="288" w:lineRule="auto" w:before="0" w:after="40"/>
        <w:jc w:val="both"/>
      </w:pPr>
      <w:r>
        <w:rPr>
          <w:rFonts w:ascii="Times New Roman" w:hAnsi="Times New Roman"/>
          <w:color w:val="334155"/>
          <w:sz w:val="20"/>
        </w:rPr>
        <w:t>Bài học kỹ thuật về Data Leakage: Tách Validation sau SMOTE khiến Val Accuracy đạt 99.78% (ảo). Nhóm đã sửa triệt để: tách Stratified Validation (10%) TRƯỚC KHI chạy SMOTE -&gt; Val (98.62%) ≈ Test (98.51%), lệch 0.11%, chứng minh mô hình không overfit.</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Chèn ảnh figures/01_ecg_class_waveforms.png (Hình thái 5 lớp sóng AAMI) hoặc figures/02_class_distribution_imbalance.png (Biểu đồ mất cân bằng dữ liệu gốc vs sau SMOTE).</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"Phát hiện quan trọng của nhóm trong quá trình nghiên cứu là khắc phục lỗi rò rỉ dữ liệu khi kết hợp SMOTE với Validation split. Khi sửa đúng, Val và Test lệch nhau chỉ 0.11%, khẳng định tính tổng quát hóa thực chất..."</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5: CHUỖI TIỀN XỬ LÝ TÍN HIỆU SỐ Y SINH (DSP) &amp; THUẬT TOÁN PAN-TOMPKINS</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Chứng minh năng lực xử lý tín hiệu y sinh thực thụ trước khi đưa vào mô hình AI.</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Lọc thông dải Butterworth bậc 4 (0.5–45Hz): Triệt tiêu nhiễu thở (&lt; 0.5Hz) và nhiễu cơ EMG (&gt; 40Hz).</w:t>
      </w:r>
    </w:p>
    <w:p>
      <w:pPr>
        <w:pStyle w:val="ListBullet"/>
        <w:spacing w:line="288" w:lineRule="auto" w:before="0" w:after="40"/>
        <w:jc w:val="both"/>
      </w:pPr>
      <w:r>
        <w:rPr>
          <w:rFonts w:ascii="Times New Roman" w:hAnsi="Times New Roman"/>
          <w:color w:val="334155"/>
          <w:sz w:val="20"/>
        </w:rPr>
        <w:t>Lọc chắn dải Notch 50Hz (Q=30): Triệt tiêu can nhiễu điện lưới xoay chiều sinh hoạt.</w:t>
      </w:r>
    </w:p>
    <w:p>
      <w:pPr>
        <w:pStyle w:val="ListBullet"/>
        <w:spacing w:line="288" w:lineRule="auto" w:before="0" w:after="40"/>
        <w:jc w:val="both"/>
      </w:pPr>
      <w:r>
        <w:rPr>
          <w:rFonts w:ascii="Times New Roman" w:hAnsi="Times New Roman"/>
          <w:color w:val="334155"/>
          <w:sz w:val="20"/>
        </w:rPr>
        <w:t>Thuật toán Pan-Tompkins QRS Detection: Vi phân bậc 1 -&gt; Bình phương -&gt; Tích phân cửa sổ động 150ms -&gt; Ngưỡng biên độ kép thích nghi động.</w:t>
      </w:r>
    </w:p>
    <w:p>
      <w:pPr>
        <w:pStyle w:val="ListBullet"/>
        <w:spacing w:line="288" w:lineRule="auto" w:before="0" w:after="40"/>
        <w:jc w:val="both"/>
      </w:pPr>
      <w:r>
        <w:rPr>
          <w:rFonts w:ascii="Times New Roman" w:hAnsi="Times New Roman"/>
          <w:color w:val="334155"/>
          <w:sz w:val="20"/>
        </w:rPr>
        <w:t>Kết quả kiểm chứng: F1 trung bình đạt 97.14% trên 8 bản ghi tiêu biểu (20,546 nhịp tim thô). Record 100: 99.98%, Record 200: 99.56%, Record 207: 89.70%.</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Sơ đồ Pipeline 4 bước: [Tín hiệu thô 360Hz] -&gt; [Bandpass 0.5-45Hz] -&gt; [Notch 50Hz] -&gt; [Pan-Tompkins QRS] -&gt; [Cửa sổ 187 mẫu 125Hz] kèm bảng nhỏ kết quả F1 Pan-Tompkins.</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"Nếu không có bước DSP này, tín hiệu thô đưa thẳng vào AI sẽ bị tụt tỷ lệ nhận diện xuống chỉ còn 0.2%. Thuật toán Pan-Tompkins nhóm tự xây dựng đạt độ chính xác F1 97.14%..."</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6: BENCHMARK 5 KIẾN TRÚC DEEP LEARNING 1D &amp; MÔ HÌNH RESNET-1D</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Trình bày nghiên cứu thực nghiệm đối sánh 5 kiến trúc và cơ sở khoa học chọn ResNet-1D.</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Benchmark 5 mô hình trên cùng tập dữ liệu: ResNet-1D, CNN1D-LSTM, TCN, Transformer-1D, Mamba-1D.</w:t>
      </w:r>
    </w:p>
    <w:p>
      <w:pPr>
        <w:pStyle w:val="ListBullet"/>
        <w:spacing w:line="288" w:lineRule="auto" w:before="0" w:after="40"/>
        <w:jc w:val="both"/>
      </w:pPr>
      <w:r>
        <w:rPr>
          <w:rFonts w:ascii="Times New Roman" w:hAnsi="Times New Roman"/>
          <w:color w:val="334155"/>
          <w:sz w:val="20"/>
        </w:rPr>
        <w:t>ResNet-1D chiến thắng toàn diện: Accuracy cao nhất (98.43% - 98.57%), Macro-F1 cao nhất (91.70%), Độ trễ suy luận thấp nhất (0.133 ms/nhịp, thông lượng 7,546 nhịp/giây).</w:t>
      </w:r>
    </w:p>
    <w:p>
      <w:pPr>
        <w:pStyle w:val="ListBullet"/>
        <w:spacing w:line="288" w:lineRule="auto" w:before="0" w:after="40"/>
        <w:jc w:val="both"/>
      </w:pPr>
      <w:r>
        <w:rPr>
          <w:rFonts w:ascii="Times New Roman" w:hAnsi="Times New Roman"/>
          <w:color w:val="334155"/>
          <w:sz w:val="20"/>
        </w:rPr>
        <w:t>Kiến trúc ResNet-1D: Stem Conv1D -&gt; 3 khối Residual Blocks (kênh 32-&gt;64-&gt;128-&gt;256) với kết nối tắt tránh tiêu biến đạo hàm -&gt; Global Average Pooling -&gt; Linear Classifier 5 lớp AAMI.</w:t>
      </w:r>
    </w:p>
    <w:p>
      <w:pPr>
        <w:pStyle w:val="ListBullet"/>
        <w:spacing w:line="288" w:lineRule="auto" w:before="0" w:after="40"/>
        <w:jc w:val="both"/>
      </w:pPr>
      <w:r>
        <w:rPr>
          <w:rFonts w:ascii="Times New Roman" w:hAnsi="Times New Roman"/>
          <w:color w:val="334155"/>
          <w:sz w:val="20"/>
        </w:rPr>
        <w:t>Chỉ số từng lớp: Lớp N (F1: 99.20%), Lớp V/PVC (Recall: 96.20%, F1: 95.61%), Lớp S (F1: 83.86%).</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Chèn ảnh figures/03_model_benchmark_comparison.png (So sánh 5 model) hoặc figures/04_resnet1d_confusion_matrix.png (Ma trận nhầm lẫn ResNet-1D).</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"Thay vì dùng một kiến trúc có sẵn, nhóm đã tự cài đặt và benchmark cả 5 kiến trúc hiện đại nhất hiện nay. ResNet-1D là lựa chọn hoàn hảo nhất cho hệ thống thời gian thực nhờ độ trễ chỉ 0.13ms..."</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7: EXPLAINABLE AI: THUẬT TOÁN 1D GRAD-CAM</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Làm nổi bật giá trị cốt lõi của tính năng giải thích được, tạo niềm tin cho giới y khoa.</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Công thức 1D Grad-CAM: Trích xuất trọng số chú ý alpha_k^c từ đạo hàm của điểm số phân loại đối với bản đồ đặc trưng tại tầng tích chập cuối cùng (Layer 3 Residual Block).</w:t>
      </w:r>
    </w:p>
    <w:p>
      <w:pPr>
        <w:pStyle w:val="ListBullet"/>
        <w:spacing w:line="288" w:lineRule="auto" w:before="0" w:after="40"/>
        <w:jc w:val="both"/>
      </w:pPr>
      <w:r>
        <w:rPr>
          <w:rFonts w:ascii="Times New Roman" w:hAnsi="Times New Roman"/>
          <w:color w:val="334155"/>
          <w:sz w:val="20"/>
        </w:rPr>
        <w:t>Trực quan hóa bản đồ nhiệt tương quan hoàn hảo với bệnh học tim mạch:</w:t>
      </w:r>
    </w:p>
    <w:p>
      <w:pPr>
        <w:pStyle w:val="ListBullet"/>
        <w:spacing w:line="288" w:lineRule="auto" w:before="0" w:after="40"/>
        <w:jc w:val="both"/>
      </w:pPr>
      <w:r>
        <w:rPr>
          <w:rFonts w:ascii="Times New Roman" w:hAnsi="Times New Roman"/>
          <w:color w:val="334155"/>
          <w:sz w:val="20"/>
        </w:rPr>
        <w:t>- Ngoại tâm thu thất (PVC - Lớp V): Vùng chú ý tập trung &gt; 85% năng lượng vào phức bộ QRS giãn rộng (&gt; 120ms) và sóng T đảo chiều.</w:t>
      </w:r>
    </w:p>
    <w:p>
      <w:pPr>
        <w:pStyle w:val="ListBullet"/>
        <w:spacing w:line="288" w:lineRule="auto" w:before="0" w:after="40"/>
        <w:jc w:val="both"/>
      </w:pPr>
      <w:r>
        <w:rPr>
          <w:rFonts w:ascii="Times New Roman" w:hAnsi="Times New Roman"/>
          <w:color w:val="334155"/>
          <w:sz w:val="20"/>
        </w:rPr>
        <w:t>- Ngoại tâm thu nhĩ (PAC - Lớp S): Trọng số kích hoạt mạnh tại sóng P đến sớm bất thường.</w:t>
      </w:r>
    </w:p>
    <w:p>
      <w:pPr>
        <w:pStyle w:val="ListBullet"/>
        <w:spacing w:line="288" w:lineRule="auto" w:before="0" w:after="40"/>
        <w:jc w:val="both"/>
      </w:pPr>
      <w:r>
        <w:rPr>
          <w:rFonts w:ascii="Times New Roman" w:hAnsi="Times New Roman"/>
          <w:color w:val="334155"/>
          <w:sz w:val="20"/>
        </w:rPr>
        <w:t>- Nhịp hợp nhất (Fusion - Lớp F): Bản đồ nhiệt phân bổ lưỡng cực tại cả sườn QRS và đoạn ST.</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Chèn ảnh figures/06_gradcam_heatmaps_5_classes.png (Bản đồ nhiệt 5 dạng sóng) và figures/07_gradcam_vs_saliency_comparison.png (So sánh Grad-CAM nét hơn Vanilla Saliency).</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"Bác sĩ tim mạch luôn nhìn vào độ giãn rộng của phức bộ QRS để chẩn đoán ngoại tâm thu thất. Thật tuyệt vời là bản đồ nhiệt 1D Grad-CAM của nhóm cũng sáng rực đúng ở phức bộ QRS, chứng minh AI đã học đúng căn cứ y khoa..."</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8: TỐI ƯU HÓA NHÚNG EDGE AI (ONNX INT8) &amp; MODULE SÀNG LỌC RUNG NHĨ (AFIB)</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Chứng minh tính khả thi đưa AI lên thiết bị nhúng di động và module phát hiện Rung nhĩ.</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Lượng tử hóa ONNX INT8:</w:t>
      </w:r>
    </w:p>
    <w:p>
      <w:pPr>
        <w:pStyle w:val="ListBullet"/>
        <w:spacing w:line="288" w:lineRule="auto" w:before="0" w:after="40"/>
        <w:jc w:val="both"/>
      </w:pPr>
      <w:r>
        <w:rPr>
          <w:rFonts w:ascii="Times New Roman" w:hAnsi="Times New Roman"/>
          <w:color w:val="334155"/>
          <w:sz w:val="20"/>
        </w:rPr>
        <w:t>- Dung lượng nén: Giảm từ 2,735 KB xuống 697.3 KB (giảm 74.5%, đạt chuẩn đề cương &lt; 700 KB).</w:t>
      </w:r>
    </w:p>
    <w:p>
      <w:pPr>
        <w:pStyle w:val="ListBullet"/>
        <w:spacing w:line="288" w:lineRule="auto" w:before="0" w:after="40"/>
        <w:jc w:val="both"/>
      </w:pPr>
      <w:r>
        <w:rPr>
          <w:rFonts w:ascii="Times New Roman" w:hAnsi="Times New Roman"/>
          <w:color w:val="334155"/>
          <w:sz w:val="20"/>
        </w:rPr>
        <w:t>- Độ chính xác: Chỉ giảm 0.67 điểm % (94.33% -&gt; 93.66%, nằm trong ngưỡng an toàn 2%).</w:t>
      </w:r>
    </w:p>
    <w:p>
      <w:pPr>
        <w:pStyle w:val="ListBullet"/>
        <w:spacing w:line="288" w:lineRule="auto" w:before="0" w:after="40"/>
        <w:jc w:val="both"/>
      </w:pPr>
      <w:r>
        <w:rPr>
          <w:rFonts w:ascii="Times New Roman" w:hAnsi="Times New Roman"/>
          <w:color w:val="334155"/>
          <w:sz w:val="20"/>
        </w:rPr>
        <w:t>- Tốc độ: ONNX FP32 đạt 0.29 ms/nhịp (tăng tốc gần 4 lần so với PyTorch gốc).</w:t>
      </w:r>
    </w:p>
    <w:p>
      <w:pPr>
        <w:pStyle w:val="ListBullet"/>
        <w:spacing w:line="288" w:lineRule="auto" w:before="0" w:after="40"/>
        <w:jc w:val="both"/>
      </w:pPr>
      <w:r>
        <w:rPr>
          <w:rFonts w:ascii="Times New Roman" w:hAnsi="Times New Roman"/>
          <w:color w:val="334155"/>
          <w:sz w:val="20"/>
        </w:rPr>
        <w:t>Module sàng lọc Rung nhĩ (AFib Screener): Phân tích rối loạn nhịp điệu kéo dài qua Shannon Entropy của sai phân dRR, hệ số biến thiên CV_RR và pNN50; kích hoạt cảnh báo khi vượt ngưỡng 0.62.</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Chèn ảnh figures/10_onnx_quantization_comparison.png (Biểu đồ so sánh dung lượng, độ trễ và độ chính xác ONNX).</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"Với kích thước chỉ 697 KB, mô hình hoàn toàn sẵn sàng để nhúng vào bộ nhớ vi điều khiển của các thiết bị đeo Holter thông minh mà không cần phụ thuộc vào server đám mây..."</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9: KIẾN TRÚC HỆ THỐNG TỔNG THỂ &amp; LUỒNG DỮ LIỆU THỜI GIAN THỰC</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Trình bày kiến trúc phần mềm chuẩn kỹ sư, phân tầng xử lý mượt mà.</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Mô hình Client-Server hướng dịch vụ vi mô (Micro-modular Architecture):</w:t>
      </w:r>
    </w:p>
    <w:p>
      <w:pPr>
        <w:pStyle w:val="ListBullet"/>
        <w:spacing w:line="288" w:lineRule="auto" w:before="0" w:after="40"/>
        <w:jc w:val="both"/>
      </w:pPr>
      <w:r>
        <w:rPr>
          <w:rFonts w:ascii="Times New Roman" w:hAnsi="Times New Roman"/>
          <w:color w:val="334155"/>
          <w:sz w:val="20"/>
        </w:rPr>
        <w:t>- Ingestion (360Hz): Đóng gói 36 gói tin/giây (10 mẫu/gói) truyền qua giao thức WebSocket hai chiều.</w:t>
      </w:r>
    </w:p>
    <w:p>
      <w:pPr>
        <w:pStyle w:val="ListBullet"/>
        <w:spacing w:line="288" w:lineRule="auto" w:before="0" w:after="40"/>
        <w:jc w:val="both"/>
      </w:pPr>
      <w:r>
        <w:rPr>
          <w:rFonts w:ascii="Times New Roman" w:hAnsi="Times New Roman"/>
          <w:color w:val="334155"/>
          <w:sz w:val="20"/>
        </w:rPr>
        <w:t>- DSP Pipeline: Lọc thông dải 0.5-45Hz, Notch 50Hz, Pan-Tompkins R-peak detector.</w:t>
      </w:r>
    </w:p>
    <w:p>
      <w:pPr>
        <w:pStyle w:val="ListBullet"/>
        <w:spacing w:line="288" w:lineRule="auto" w:before="0" w:after="40"/>
        <w:jc w:val="both"/>
      </w:pPr>
      <w:r>
        <w:rPr>
          <w:rFonts w:ascii="Times New Roman" w:hAnsi="Times New Roman"/>
          <w:color w:val="334155"/>
          <w:sz w:val="20"/>
        </w:rPr>
        <w:t>- Inference Singleton: Nạp mô hình PyTorch/ONNX duy nhất một lần vào RAM, độ trễ suy luận &lt; 1ms.</w:t>
      </w:r>
    </w:p>
    <w:p>
      <w:pPr>
        <w:pStyle w:val="ListBullet"/>
        <w:spacing w:line="288" w:lineRule="auto" w:before="0" w:after="40"/>
        <w:jc w:val="both"/>
      </w:pPr>
      <w:r>
        <w:rPr>
          <w:rFonts w:ascii="Times New Roman" w:hAnsi="Times New Roman"/>
          <w:color w:val="334155"/>
          <w:sz w:val="20"/>
        </w:rPr>
        <w:t>- Alert Dispatcher: Phân tầng báo động Xanh (Bình thường) -&gt; Vàng (Chú ý) -&gt; Đỏ (Nguy cấp).</w:t>
      </w:r>
    </w:p>
    <w:p>
      <w:pPr>
        <w:pStyle w:val="ListBullet"/>
        <w:spacing w:line="288" w:lineRule="auto" w:before="0" w:after="40"/>
        <w:jc w:val="both"/>
      </w:pPr>
      <w:r>
        <w:rPr>
          <w:rFonts w:ascii="Times New Roman" w:hAnsi="Times New Roman"/>
          <w:color w:val="334155"/>
          <w:sz w:val="20"/>
        </w:rPr>
        <w:t>- Frontend React 19: Kết xuất dạng sóng 60 FPS, kích hoạt chuông cảnh báo và đưa vào hàng đợi chuyên gia duyệt.</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Sơ đồ khối luồng dữ liệu 5 tầng từ Thiết bị đo/Giả lập -&gt; FastAPI Backend -&gt; React 19 Frontend -&gt; SQLite Database.</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"Hệ thống được thiết kế theo thời gian thực chuẩn y tế, toàn bộ thời gian từ lúc mẫu tín hiệu phát ra đến khi AI phân loại và hiển thị lên màn hình bác sĩ chỉ mất dưới 5 mili-giây..."</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10: HẠ TẦNG BACKEND FASTAPI &amp; WEBSOCKET STREAMING 2 CHUYỂN ĐẠO</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Nêu bật các kỹ thuật tối ưu backend hiệu năng cao và đồng bộ đa kênh.</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WebSocket Streaming 360Hz 2 kênh đồng thời: Truyền song song kênh chẩn đoán chính (MLII) và kênh tham chiếu phụ (V1/V2).</w:t>
      </w:r>
    </w:p>
    <w:p>
      <w:pPr>
        <w:pStyle w:val="ListBullet"/>
        <w:spacing w:line="288" w:lineRule="auto" w:before="0" w:after="40"/>
        <w:jc w:val="both"/>
      </w:pPr>
      <w:r>
        <w:rPr>
          <w:rFonts w:ascii="Times New Roman" w:hAnsi="Times New Roman"/>
          <w:color w:val="334155"/>
          <w:sz w:val="20"/>
        </w:rPr>
        <w:t>Mẫu thiết kế Inference Singleton: Khởi tạo mô hình một lần duy nhất lúc máy chủ khởi động, loại bỏ hoàn toàn chi phí nạp lại mô hình.</w:t>
      </w:r>
    </w:p>
    <w:p>
      <w:pPr>
        <w:pStyle w:val="ListBullet"/>
        <w:spacing w:line="288" w:lineRule="auto" w:before="0" w:after="40"/>
        <w:jc w:val="both"/>
      </w:pPr>
      <w:r>
        <w:rPr>
          <w:rFonts w:ascii="Times New Roman" w:hAnsi="Times New Roman"/>
          <w:color w:val="334155"/>
          <w:sz w:val="20"/>
        </w:rPr>
        <w:t>Đo lường huyết động học thời gian thực: Tính toán đồng bộ nhịp tim trung bình (BPM) và độ biến thiên nhịp tim HRV (RMSSD, SDNN) trên cửa sổ trượt 30 giây.</w:t>
      </w:r>
    </w:p>
    <w:p>
      <w:pPr>
        <w:pStyle w:val="ListBullet"/>
        <w:spacing w:line="288" w:lineRule="auto" w:before="0" w:after="40"/>
        <w:jc w:val="both"/>
      </w:pPr>
      <w:r>
        <w:rPr>
          <w:rFonts w:ascii="Times New Roman" w:hAnsi="Times New Roman"/>
          <w:color w:val="334155"/>
          <w:sz w:val="20"/>
        </w:rPr>
        <w:t>Khả năng chịu tải: Thử nghiệm ổn định 10 kết nối streaming đồng thời trên 1 node backend thông thường.</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Sơ đồ luồng WebSocket Payload: JSON message chứa cấu trúc đa trường [timestamp, lead_primary, lead_secondary, beat_window, prediction, confidence, gradcam_heatmap].</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"Việc stream đồng thời cả 2 chuyển đạo MLII và V1 giúp bác sĩ có cái nhìn đa chiều về trục điện tim, tương tự như màn hình monitor chuyên dụng trong phòng mổ..."</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11: BẢO MẬT RBAC, CƠ CHẾ HUMAN-IN-THE-LOOP &amp; AUDIT TRAIL Y TẾ</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Khẳng định tính nhân văn, an toàn pháp lý y tế và triết lý 'AI hỗ trợ — Bác sĩ quyết định'.</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Phân quyền 3 vai trò (RBAC):</w:t>
      </w:r>
    </w:p>
    <w:p>
      <w:pPr>
        <w:pStyle w:val="ListBullet"/>
        <w:spacing w:line="288" w:lineRule="auto" w:before="0" w:after="40"/>
        <w:jc w:val="both"/>
      </w:pPr>
      <w:r>
        <w:rPr>
          <w:rFonts w:ascii="Times New Roman" w:hAnsi="Times New Roman"/>
          <w:color w:val="334155"/>
          <w:sz w:val="20"/>
        </w:rPr>
        <w:t>- Admin: Toàn quyền cấu hình hệ thống, hiệu chỉnh ngưỡng nhạy cảnh báo.</w:t>
      </w:r>
    </w:p>
    <w:p>
      <w:pPr>
        <w:pStyle w:val="ListBullet"/>
        <w:spacing w:line="288" w:lineRule="auto" w:before="0" w:after="40"/>
        <w:jc w:val="both"/>
      </w:pPr>
      <w:r>
        <w:rPr>
          <w:rFonts w:ascii="Times New Roman" w:hAnsi="Times New Roman"/>
          <w:color w:val="334155"/>
          <w:sz w:val="20"/>
        </w:rPr>
        <w:t>- Doctor: Xem giám sát, chẩn đoán XAI chuyên sâu, duyệt hoặc sửa nhãn của AI, ký xuất báo cáo bệnh án.</w:t>
      </w:r>
    </w:p>
    <w:p>
      <w:pPr>
        <w:pStyle w:val="ListBullet"/>
        <w:spacing w:line="288" w:lineRule="auto" w:before="0" w:after="40"/>
        <w:jc w:val="both"/>
      </w:pPr>
      <w:r>
        <w:rPr>
          <w:rFonts w:ascii="Times New Roman" w:hAnsi="Times New Roman"/>
          <w:color w:val="334155"/>
          <w:sz w:val="20"/>
        </w:rPr>
        <w:t>- Nurse: Giám sát bệnh nhân, tiếp nhận hồ sơ; không có quyền sửa đổi nhãn chẩn đoán của AI.</w:t>
      </w:r>
    </w:p>
    <w:p>
      <w:pPr>
        <w:pStyle w:val="ListBullet"/>
        <w:spacing w:line="288" w:lineRule="auto" w:before="0" w:after="40"/>
        <w:jc w:val="both"/>
      </w:pPr>
      <w:r>
        <w:rPr>
          <w:rFonts w:ascii="Times New Roman" w:hAnsi="Times New Roman"/>
          <w:color w:val="334155"/>
          <w:sz w:val="20"/>
        </w:rPr>
        <w:t>Bảo mật: Xác thực JWT lưu trong HttpOnly Secure Cookie (triệt tiêu nguy cơ tấn công XSS).</w:t>
      </w:r>
    </w:p>
    <w:p>
      <w:pPr>
        <w:pStyle w:val="ListBullet"/>
        <w:spacing w:line="288" w:lineRule="auto" w:before="0" w:after="40"/>
        <w:jc w:val="both"/>
      </w:pPr>
      <w:r>
        <w:rPr>
          <w:rFonts w:ascii="Times New Roman" w:hAnsi="Times New Roman"/>
          <w:color w:val="334155"/>
          <w:sz w:val="20"/>
        </w:rPr>
        <w:t>Human-in-the-Loop &amp; Audit Trail: Endpoint POST /api/anomalies/{id}/verify cho phép bác sĩ duyệt hoặc ghi đè (Override) nhãn AI. Bảng audit_trails lưu vết bất biến: Dấu thời gian, ID bác sĩ, nhãn cũ/mới, lý do y khoa.</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Bảng phân quyền 3 cột (Admin, Doctor, Nurse) kèm biểu tượng ổ khóa bảo mật và sơ đồ mũi tên quy trình: 'AI cảnh báo -&gt; Bác sĩ thẩm định/sửa nhãn -&gt; Tự động ghi vào Audit Trail'.</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"Trong y tế, trách nhiệm pháp lý là tối thượng. Tính năng Audit Trail đảm bảo mọi can thiệp sửa nhãn của bác sĩ đều được lưu vết minh bạch, sẵn sàng phục vụ công tác thanh tra y khoa..."</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12: GIAO DIỆN WEB FRONTEND REACT 19 &amp; CHUẨN AN TOÀN BÁO ĐỘNG IEC 60601-1-8</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Giới thiệu các tính năng giao diện chuẩn y khoa và trải nghiệm người dùng tối ưu.</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Dashboard Real-time: Đồ thị sóng 2 kênh mượt mà 60 FPS bằng Plotly.js, tự động co giãn biên độ riêng từng kênh (Auto-scaling Y-axis).</w:t>
      </w:r>
    </w:p>
    <w:p>
      <w:pPr>
        <w:pStyle w:val="ListBullet"/>
        <w:spacing w:line="288" w:lineRule="auto" w:before="0" w:after="40"/>
        <w:jc w:val="both"/>
      </w:pPr>
      <w:r>
        <w:rPr>
          <w:rFonts w:ascii="Times New Roman" w:hAnsi="Times New Roman"/>
          <w:color w:val="334155"/>
          <w:sz w:val="20"/>
        </w:rPr>
        <w:t>Hệ thống cảnh báo 3 cấp độ chuẩn IEC 60601-1-8: 🟢 Xanh (Bình thường) -&gt; 🟡 Vàng (Chú ý) -&gt; 🔴 Đỏ (Nguy cấp).</w:t>
      </w:r>
    </w:p>
    <w:p>
      <w:pPr>
        <w:pStyle w:val="ListBullet"/>
        <w:spacing w:line="288" w:lineRule="auto" w:before="0" w:after="40"/>
        <w:jc w:val="both"/>
      </w:pPr>
      <w:r>
        <w:rPr>
          <w:rFonts w:ascii="Times New Roman" w:hAnsi="Times New Roman"/>
          <w:color w:val="334155"/>
          <w:sz w:val="20"/>
        </w:rPr>
        <w:t>Tính năng Tắt chuông tạm thời 2 phút (Alarm Mute): Tự động bật lại chuông sau 2 phút nếu nguy cơ bệnh lý chưa giải quyết, đúng chuẩn an toàn thiết bị y tế quốc tế IEC 60601-1-8.</w:t>
      </w:r>
    </w:p>
    <w:p>
      <w:pPr>
        <w:pStyle w:val="ListBullet"/>
        <w:spacing w:line="288" w:lineRule="auto" w:before="0" w:after="40"/>
        <w:jc w:val="both"/>
      </w:pPr>
      <w:r>
        <w:rPr>
          <w:rFonts w:ascii="Times New Roman" w:hAnsi="Times New Roman"/>
          <w:color w:val="334155"/>
          <w:sz w:val="20"/>
        </w:rPr>
        <w:t>Chẩn đoán ngoại tuyến &amp; Xuất báo cáo: Hỗ trợ upload tệp CSV/DAT; tạo tệp báo cáo PDF và bảng tính CSV đầy đủ thông tin hành chính và đồ thị sóng.</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Ảnh chụp màn hình thực tế giao diện Dashboard đang chạy đồ thị ECG 2 kênh (chụp từ web app http://localhost:5173).</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"Giao diện không dùng các màu sắc sặc sỡ mà tuân thủ chuẩn công thái học y tế. Tính năng tắt chuông 2 phút tự bật lại được cài đặt đúng theo tiêu chuẩn an toàn thiết bị y tế IEC 60601-1-8..."</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13: NHỮNG KẾT QUẢ ĐÃ HOÀN THÀNH 100% THEO ĐỀ CƯƠNG</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Tổng kết tự tin, rõ ràng các chỉ tiêu đã nghiệm thu vượt mức cam kết ban đầu.</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Hoàn thành trọn vẹn cả 6 Checkpoint (CP1 đến CP6) và 4 hạng mục mở rộng:</w:t>
      </w:r>
    </w:p>
    <w:p>
      <w:pPr>
        <w:pStyle w:val="ListBullet"/>
        <w:spacing w:line="288" w:lineRule="auto" w:before="0" w:after="40"/>
        <w:jc w:val="both"/>
      </w:pPr>
      <w:r>
        <w:rPr>
          <w:rFonts w:ascii="Times New Roman" w:hAnsi="Times New Roman"/>
          <w:color w:val="334155"/>
          <w:sz w:val="20"/>
        </w:rPr>
        <w:t>1. Nhận diện rối loạn nhịp tim: Accuracy 98.57% (chỉ tiêu &gt; 95%), Macro-F1 91.70% (chỉ tiêu &gt; 85%), Latency 0.13ms.</w:t>
      </w:r>
    </w:p>
    <w:p>
      <w:pPr>
        <w:pStyle w:val="ListBullet"/>
        <w:spacing w:line="288" w:lineRule="auto" w:before="0" w:after="40"/>
        <w:jc w:val="both"/>
      </w:pPr>
      <w:r>
        <w:rPr>
          <w:rFonts w:ascii="Times New Roman" w:hAnsi="Times New Roman"/>
          <w:color w:val="334155"/>
          <w:sz w:val="20"/>
        </w:rPr>
        <w:t>2. Explainable AI: 1D Grad-CAM trích xuất bản đồ nhiệt giải thích trực quan từng nhịp tim cả trên stream và offline.</w:t>
      </w:r>
    </w:p>
    <w:p>
      <w:pPr>
        <w:pStyle w:val="ListBullet"/>
        <w:spacing w:line="288" w:lineRule="auto" w:before="0" w:after="40"/>
        <w:jc w:val="both"/>
      </w:pPr>
      <w:r>
        <w:rPr>
          <w:rFonts w:ascii="Times New Roman" w:hAnsi="Times New Roman"/>
          <w:color w:val="334155"/>
          <w:sz w:val="20"/>
        </w:rPr>
        <w:t>3. Tiền xử lý DSP: Bộ lọc dải thông và thuật toán Pan-Tompkins đạt F1 = 97.14% trên 20,546 nhịp tim thô.</w:t>
      </w:r>
    </w:p>
    <w:p>
      <w:pPr>
        <w:pStyle w:val="ListBullet"/>
        <w:spacing w:line="288" w:lineRule="auto" w:before="0" w:after="40"/>
        <w:jc w:val="both"/>
      </w:pPr>
      <w:r>
        <w:rPr>
          <w:rFonts w:ascii="Times New Roman" w:hAnsi="Times New Roman"/>
          <w:color w:val="334155"/>
          <w:sz w:val="20"/>
        </w:rPr>
        <w:t>4. Edge AI: ONNX INT8 dung lượng 697.3 KB (chỉ tiêu &lt; 700 KB). ONNX FP32 đạt độ trễ 0.29 ms.</w:t>
      </w:r>
    </w:p>
    <w:p>
      <w:pPr>
        <w:pStyle w:val="ListBullet"/>
        <w:spacing w:line="288" w:lineRule="auto" w:before="0" w:after="40"/>
        <w:jc w:val="both"/>
      </w:pPr>
      <w:r>
        <w:rPr>
          <w:rFonts w:ascii="Times New Roman" w:hAnsi="Times New Roman"/>
          <w:color w:val="334155"/>
          <w:sz w:val="20"/>
        </w:rPr>
        <w:t>5. Phần mềm Full-Stack: WebSocket 360Hz 2 kênh, quản lý bệnh nhân, RBAC 3 vai trò, Human-in-the-loop, xuất báo cáo PDF.</w:t>
      </w:r>
    </w:p>
    <w:p>
      <w:pPr>
        <w:pStyle w:val="ListBullet"/>
        <w:spacing w:line="288" w:lineRule="auto" w:before="0" w:after="40"/>
        <w:jc w:val="both"/>
      </w:pPr>
      <w:r>
        <w:rPr>
          <w:rFonts w:ascii="Times New Roman" w:hAnsi="Times New Roman"/>
          <w:color w:val="334155"/>
          <w:sz w:val="20"/>
        </w:rPr>
        <w:t>6. Chất lượng kiểm thử: 42/42 bài test pytest pass 100%, Lint sạch lỗi, Docker Compose và CI/CD GitHub Actions sẵn sàng.</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Bảng checklist đối chiếu tiến độ 6 Checkpoint màu xanh lá cây với các icon tích xanh ✅ cho toàn bộ các hạng mục.</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"Nhìn lại toàn bộ quá trình, nhóm đã hoàn thành đầy đủ 100% tất cả các cam kết trong đề cương, mọi con số đo lường đều có bằng chứng kiểm thử tự động..."</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14: ĐÁNH GIÁ TRUNG THỰC: HẠN CHẾ KỸ THUẬT &amp; NGUYÊN NHÂN KHOA HỌC</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Thể hiện tư duy khoa học trung thực, chỉ rõ nguyên nhân và giải pháp (điểm gây ấn tượng mạnh nhất).</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1. Khả năng tổng quát hóa lớp hiếm (S/F) khi gặp dữ liệu ngoài (Domain Shift):</w:t>
      </w:r>
    </w:p>
    <w:p>
      <w:pPr>
        <w:pStyle w:val="ListBullet"/>
        <w:spacing w:line="288" w:lineRule="auto" w:before="0" w:after="40"/>
        <w:jc w:val="both"/>
      </w:pPr>
      <w:r>
        <w:rPr>
          <w:rFonts w:ascii="Times New Roman" w:hAnsi="Times New Roman"/>
          <w:color w:val="334155"/>
          <w:sz w:val="20"/>
        </w:rPr>
        <w:t>- Kiểm nghiệm trên INCART, SVDB, EDB: Lớp N và V duy trì độ chính xác cao (78%-94%), nhưng lớp S và F bị sụt giảm Recall (SVDB Recall_S = 0.4%, EDB = 3.6%).</w:t>
      </w:r>
    </w:p>
    <w:p>
      <w:pPr>
        <w:pStyle w:val="ListBullet"/>
        <w:spacing w:line="288" w:lineRule="auto" w:before="0" w:after="40"/>
        <w:jc w:val="both"/>
      </w:pPr>
      <w:r>
        <w:rPr>
          <w:rFonts w:ascii="Times New Roman" w:hAnsi="Times New Roman"/>
          <w:color w:val="334155"/>
          <w:sz w:val="20"/>
        </w:rPr>
        <w:t>- Nguyên nhân: Do sự sai khác về vị trí đạo trình đo giữa các máy và số lượng mẫu gốc quá ít trong tập train (chỉ chiếm 2.5% và 0.7%).</w:t>
      </w:r>
    </w:p>
    <w:p>
      <w:pPr>
        <w:pStyle w:val="ListBullet"/>
        <w:spacing w:line="288" w:lineRule="auto" w:before="0" w:after="40"/>
        <w:jc w:val="both"/>
      </w:pPr>
      <w:r>
        <w:rPr>
          <w:rFonts w:ascii="Times New Roman" w:hAnsi="Times New Roman"/>
          <w:color w:val="334155"/>
          <w:sz w:val="20"/>
        </w:rPr>
        <w:t>- Giải pháp: Nhóm đã thử nghiệm Fine-tune trên INCART nâng Accuracy lên 93.18%. Về lâu dài cần huấn luyện đa nguồn (Multi-database).</w:t>
      </w:r>
    </w:p>
    <w:p>
      <w:pPr>
        <w:pStyle w:val="ListBullet"/>
        <w:spacing w:line="288" w:lineRule="auto" w:before="0" w:after="40"/>
        <w:jc w:val="both"/>
      </w:pPr>
      <w:r>
        <w:rPr>
          <w:rFonts w:ascii="Times New Roman" w:hAnsi="Times New Roman"/>
          <w:color w:val="334155"/>
          <w:sz w:val="20"/>
        </w:rPr>
        <w:t>2. Ngưỡng quy tắc Rung nhĩ (AFib = 0.62): Chọn theo thực nghiệm trên MIT-BIH, chưa qua kiểm định mù trên toàn bộ tập PhysioNet AFDB.</w:t>
      </w:r>
    </w:p>
    <w:p>
      <w:pPr>
        <w:pStyle w:val="ListBullet"/>
        <w:spacing w:line="288" w:lineRule="auto" w:before="0" w:after="40"/>
        <w:jc w:val="both"/>
      </w:pPr>
      <w:r>
        <w:rPr>
          <w:rFonts w:ascii="Times New Roman" w:hAnsi="Times New Roman"/>
          <w:color w:val="334155"/>
          <w:sz w:val="20"/>
        </w:rPr>
        <w:t>3. Cảm biến phần cứng IoT: Hệ thống hiện chạy qua WebSocket simulator chuẩn 360Hz; chưa hàn nối trực tiếp module cảm biến AD8232/MAX30003 + ESP32.</w:t>
      </w:r>
    </w:p>
    <w:p>
      <w:pPr>
        <w:pStyle w:val="ListBullet"/>
        <w:spacing w:line="288" w:lineRule="auto" w:before="0" w:after="40"/>
        <w:jc w:val="both"/>
      </w:pPr>
      <w:r>
        <w:rPr>
          <w:rFonts w:ascii="Times New Roman" w:hAnsi="Times New Roman"/>
          <w:color w:val="334155"/>
          <w:sz w:val="20"/>
        </w:rPr>
        <w:t>4. Thử nghiệm lâm sàng: Chưa có điều kiện thử nghiệm mù đôi trực tiếp tại bệnh viện.</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Chèn ảnh figures/09_cross_database_generalization.png (Biểu đồ kiểm nghiệm tổng quát hóa trên 3 tập ngoại vi).</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"Chúng em không giấu giếm khuyết điểm: khi thử nghiệm trên các tập dữ liệu bên ngoài, lớp hiếm S và F bị tụt độ nhạy do khác biệt vị trí đặt điện cực. Nhóm đã thử nghiệm fine-tune thành công lên 93.18% và xác định giải pháp triệt để là train đa nguồn..."</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15: ĐỀ XUẤT ĐỊNH HƯỚNG &amp; XIN Ý KIẾN BAN GIẢNG VIÊN</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Mở rộng tầm nhìn phát triển và cầu thị xin ý kiến định hướng từ Hội đồng.</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Nhóm kính mong nhận được ý kiến đóng góp từ các Thầy:</w:t>
      </w:r>
    </w:p>
    <w:p>
      <w:pPr>
        <w:pStyle w:val="ListBullet"/>
        <w:spacing w:line="288" w:lineRule="auto" w:before="0" w:after="40"/>
        <w:jc w:val="both"/>
      </w:pPr>
      <w:r>
        <w:rPr>
          <w:rFonts w:ascii="Times New Roman" w:hAnsi="Times New Roman"/>
          <w:color w:val="334155"/>
          <w:sz w:val="20"/>
        </w:rPr>
        <w:t>1. Về giải thuật AI: Định hướng áp dụng kỹ thuật Loss Re-weighting hoặc Contrastive Learning để nâng cao năng lực biểu diễn cho lớp hiếm S và F khi huấn luyện đa nguồn.</w:t>
      </w:r>
    </w:p>
    <w:p>
      <w:pPr>
        <w:pStyle w:val="ListBullet"/>
        <w:spacing w:line="288" w:lineRule="auto" w:before="0" w:after="40"/>
        <w:jc w:val="both"/>
      </w:pPr>
      <w:r>
        <w:rPr>
          <w:rFonts w:ascii="Times New Roman" w:hAnsi="Times New Roman"/>
          <w:color w:val="334155"/>
          <w:sz w:val="20"/>
        </w:rPr>
        <w:t>2. Về kiểm định Rung nhĩ: Thiết lập giao thức tối ưu hóa ngưỡng cảnh báo trên tập dữ liệu chuyên biệt PhysioNet AFDB.</w:t>
      </w:r>
    </w:p>
    <w:p>
      <w:pPr>
        <w:pStyle w:val="ListBullet"/>
        <w:spacing w:line="288" w:lineRule="auto" w:before="0" w:after="40"/>
        <w:jc w:val="both"/>
      </w:pPr>
      <w:r>
        <w:rPr>
          <w:rFonts w:ascii="Times New Roman" w:hAnsi="Times New Roman"/>
          <w:color w:val="334155"/>
          <w:sz w:val="20"/>
        </w:rPr>
        <w:t>3. Về chuẩn hóa y tế: Góp ý về quy trình Human-in-the-loop và cấu trúc báo cáo bệnh án để tiếp cận sát nhất với tiêu chuẩn phần mềm thiết bị y tế (SaMD).</w:t>
      </w:r>
    </w:p>
    <w:p>
      <w:pPr>
        <w:pStyle w:val="ListBullet"/>
        <w:spacing w:line="288" w:lineRule="auto" w:before="0" w:after="40"/>
        <w:jc w:val="both"/>
      </w:pPr>
      <w:r>
        <w:rPr>
          <w:rFonts w:ascii="Times New Roman" w:hAnsi="Times New Roman"/>
          <w:color w:val="334155"/>
          <w:sz w:val="20"/>
        </w:rPr>
        <w:t>Lộ trình tương lai: Tích hợp vi điều khiển ESP32 và module cảm biến ECG AD8232/MAX30003 truyền dữ liệu thời gian thực qua giao thức WiFi/MQTT.</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Sơ đồ Roadmap 3 giai đoạn: [Giai đoạn 1: Hoàn thiện AI &amp; Web (Hiện tại)] -&gt; [Giai đoạn 2: Tích hợp phần cứng IoT ESP32 &amp; AFDB] -&gt; [Giai đoạn 3: Thử nghiệm lâm sàng tại bệnh viện].</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"Chúng em rất mong nhận được sự định hướng của các Thầy về mặt thuật toán và chuẩn y tế để nhóm có thể tiếp tục phát triển đề tài thành một sản phẩm thiết bị y tế hoàn chỉnh..."</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16: KỊCH BẢN LIVE DEMO 5 PHA TRỰC TIẾP</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Giới thiệu kịch bản rõ ràng trước khi chuyển màn hình sang chạy demo trực tiếp.</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Kịch bản trình diễn 5 pha liên hoàn:</w:t>
      </w:r>
    </w:p>
    <w:p>
      <w:pPr>
        <w:pStyle w:val="ListBullet"/>
        <w:spacing w:line="288" w:lineRule="auto" w:before="0" w:after="40"/>
        <w:jc w:val="both"/>
      </w:pPr>
      <w:r>
        <w:rPr>
          <w:rFonts w:ascii="Times New Roman" w:hAnsi="Times New Roman"/>
          <w:color w:val="334155"/>
          <w:sz w:val="20"/>
        </w:rPr>
        <w:t>- Pha 1 (Streaming 360Hz): Phát Record 100 (Bình thường), đồ thị 2 kênh mượt mà 60 FPS, nhịp tim ~75 BPM. Chuyển sang Record 200 (Bệnh nhân có nhiều PVC), AI lập tức bắt nhịp và dán nhãn màu đỏ 'Ventricular Ectopic' với độ tin cậy &gt; 95%.</w:t>
      </w:r>
    </w:p>
    <w:p>
      <w:pPr>
        <w:pStyle w:val="ListBullet"/>
        <w:spacing w:line="288" w:lineRule="auto" w:before="0" w:after="40"/>
        <w:jc w:val="both"/>
      </w:pPr>
      <w:r>
        <w:rPr>
          <w:rFonts w:ascii="Times New Roman" w:hAnsi="Times New Roman"/>
          <w:color w:val="334155"/>
          <w:sz w:val="20"/>
        </w:rPr>
        <w:t>- Pha 2 (Báo động chuẩn IEC 60601-1-8): Kích hoạt chuông âm thanh và đèn chớp đỏ; bấm nút 'Tắt tiếng tạm thời 2 phút'.</w:t>
      </w:r>
    </w:p>
    <w:p>
      <w:pPr>
        <w:pStyle w:val="ListBullet"/>
        <w:spacing w:line="288" w:lineRule="auto" w:before="0" w:after="40"/>
        <w:jc w:val="both"/>
      </w:pPr>
      <w:r>
        <w:rPr>
          <w:rFonts w:ascii="Times New Roman" w:hAnsi="Times New Roman"/>
          <w:color w:val="334155"/>
          <w:sz w:val="20"/>
        </w:rPr>
        <w:t>- Pha 3 (Explainable AI 1D Grad-CAM): Nhấp vào nhịp PVC trên đồ thị, bản đồ nhiệt Grad-CAM hiển thị đỏ rực tại phức bộ QRS giãn rộng.</w:t>
      </w:r>
    </w:p>
    <w:p>
      <w:pPr>
        <w:pStyle w:val="ListBullet"/>
        <w:spacing w:line="288" w:lineRule="auto" w:before="0" w:after="40"/>
        <w:jc w:val="both"/>
      </w:pPr>
      <w:r>
        <w:rPr>
          <w:rFonts w:ascii="Times New Roman" w:hAnsi="Times New Roman"/>
          <w:color w:val="334155"/>
          <w:sz w:val="20"/>
        </w:rPr>
        <w:t>- Pha 4 (Human-in-the-loop &amp; Xuất PDF): Đăng nhập tài khoản Bác sĩ, duyệt/sửa nhãn, kiểm tra Audit Trail và nhấn nút xuất báo cáo bệnh án PDF.</w:t>
      </w:r>
    </w:p>
    <w:p>
      <w:pPr>
        <w:pStyle w:val="ListBullet"/>
        <w:spacing w:line="288" w:lineRule="auto" w:before="0" w:after="40"/>
        <w:jc w:val="both"/>
      </w:pPr>
      <w:r>
        <w:rPr>
          <w:rFonts w:ascii="Times New Roman" w:hAnsi="Times New Roman"/>
          <w:color w:val="334155"/>
          <w:sz w:val="20"/>
        </w:rPr>
        <w:t>- Pha 5 (Chẩn đoán ngoại tuyến &amp; Edge AI): Tải file CSV ngoài phân tích trong vài giây; kiểm tra mô hình ONNX INT8 697.3 KB.</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Sơ đồ Timeline 5 bước đánh số 1 -&gt; 5 với các biểu tượng trực quan (Sóng ECG, Chuông báo động, Não bộ XAI, Bác sĩ duyệt nhãn, Tệp báo cáo PDF).</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"Sau đây nhóm xin phép trình diễn trực tiếp 5 pha kịch bản trên máy chủ thực tế để Hội đồng kiểm chứng các tính năng của hệ thống..."</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17: TRÌNH DIỄN HỆ THỐNG TRỰC TIẾP (LIVE DEMO SESSION)</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Giữ slide này trên màn hình máy chiếu trong lúc chuyển sang trình duyệt web thao tác demo.</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TRÌNH DIỄN HỆ THỐNG TRỰC TIẾP TRÊN TRÌNH DUYỆT (LIVE DEMO)</w:t>
      </w:r>
    </w:p>
    <w:p>
      <w:pPr>
        <w:pStyle w:val="ListBullet"/>
        <w:spacing w:line="288" w:lineRule="auto" w:before="0" w:after="40"/>
        <w:jc w:val="both"/>
      </w:pPr>
      <w:r>
        <w:rPr>
          <w:rFonts w:ascii="Times New Roman" w:hAnsi="Times New Roman"/>
          <w:color w:val="334155"/>
          <w:sz w:val="20"/>
        </w:rPr>
        <w:t>- Địa chỉ truy cập hệ thống: http://localhost:5173</w:t>
      </w:r>
    </w:p>
    <w:p>
      <w:pPr>
        <w:pStyle w:val="ListBullet"/>
        <w:spacing w:line="288" w:lineRule="auto" w:before="0" w:after="40"/>
        <w:jc w:val="both"/>
      </w:pPr>
      <w:r>
        <w:rPr>
          <w:rFonts w:ascii="Times New Roman" w:hAnsi="Times New Roman"/>
          <w:color w:val="334155"/>
          <w:sz w:val="20"/>
        </w:rPr>
        <w:t>- Tần số phát luồng: 360 Hz (36 gói/giây) qua giao thức WebSocket hai chiều</w:t>
      </w:r>
    </w:p>
    <w:p>
      <w:pPr>
        <w:pStyle w:val="ListBullet"/>
        <w:spacing w:line="288" w:lineRule="auto" w:before="0" w:after="40"/>
        <w:jc w:val="both"/>
      </w:pPr>
      <w:r>
        <w:rPr>
          <w:rFonts w:ascii="Times New Roman" w:hAnsi="Times New Roman"/>
          <w:color w:val="334155"/>
          <w:sz w:val="20"/>
        </w:rPr>
        <w:t>- Kế hoạch dự phòng: Đã đóng gói sẵn Docker Compose và video 4K backup.</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Hình mockup màn hình Dashboard lớn kèm thông điệp: 'Kính mời Hội đồng cùng theo dõi thao tác trực tiếp trên màn hình'.</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"(Chuyển sang màn hình trình duyệt web và thực hiện dứt khoát 5 bước demo trong khoảng 3 phút)."</w:t>
      </w:r>
    </w:p>
    <w:p>
      <w:pPr>
        <w:spacing w:before="80" w:after="160"/>
      </w:pPr>
      <w:r>
        <w:rPr>
          <w:rFonts w:ascii="Times New Roman" w:hAnsi="Times New Roman"/>
          <w:color w:val="E2E8F0"/>
          <w:sz w:val="18"/>
        </w:rPr>
        <w:t>―――――――――――――――――――――――――――――――――――――――――――――――――――――――</w:t>
      </w:r>
    </w:p>
    <w:p>
      <w:pPr>
        <w:keepNext/>
        <w:spacing w:before="240" w:after="80"/>
      </w:pPr>
      <w:r>
        <w:rPr>
          <w:rFonts w:ascii="Times New Roman" w:hAnsi="Times New Roman"/>
          <w:b/>
          <w:color w:val="2563EB"/>
          <w:sz w:val="24"/>
        </w:rPr>
        <w:t>SLIDE 18: KẾT LUẬN, LỜI CẢM ƠN &amp; Q&amp;A</w:t>
      </w:r>
    </w:p>
    <w:p>
      <w:pPr>
        <w:spacing w:line="300" w:lineRule="auto" w:before="0" w:after="60"/>
        <w:jc w:val="both"/>
      </w:pPr>
      <w:r>
        <w:rPr>
          <w:rFonts w:ascii="Times New Roman" w:hAnsi="Times New Roman"/>
          <w:b/>
          <w:color w:val="1E293B"/>
          <w:sz w:val="21"/>
        </w:rPr>
        <w:t xml:space="preserve">🎯 Mục tiêu cần làm: </w:t>
      </w:r>
      <w:r>
        <w:rPr>
          <w:rFonts w:ascii="Times New Roman" w:hAnsi="Times New Roman"/>
          <w:color w:val="334155"/>
          <w:sz w:val="21"/>
        </w:rPr>
        <w:t>Tổng kết ngắn gọn, bày tỏ lòng biết ơn và mở đầu tự tin cho phiên hỏi đáp phản biện.</w:t>
      </w:r>
    </w:p>
    <w:p>
      <w:pPr>
        <w:spacing w:line="300" w:lineRule="auto" w:before="0" w:after="60"/>
        <w:jc w:val="both"/>
      </w:pPr>
      <w:r>
        <w:rPr>
          <w:rFonts w:ascii="Times New Roman" w:hAnsi="Times New Roman"/>
          <w:color w:val="334155"/>
          <w:sz w:val="21"/>
        </w:rPr>
        <w:t>Nội dung hiển thị trên slide:</w:t>
      </w:r>
    </w:p>
    <w:p>
      <w:pPr>
        <w:pStyle w:val="ListBullet"/>
        <w:spacing w:line="288" w:lineRule="auto" w:before="0" w:after="40"/>
        <w:jc w:val="both"/>
      </w:pPr>
      <w:r>
        <w:rPr>
          <w:rFonts w:ascii="Times New Roman" w:hAnsi="Times New Roman"/>
          <w:color w:val="334155"/>
          <w:sz w:val="20"/>
        </w:rPr>
        <w:t>Kết luận: NEURO-ECG đã hiện thực hóa thành công một hệ thống giám sát rối loạn nhịp tim toàn diện: Độ chính xác cao (98.57%), Độ trễ thấp (0.13ms), Minh bạch nhờ Explainable AI (1D Grad-CAM), Nhẹ cho Edge AI (ONNX 697KB), và An toàn pháp lý nhờ Human-in-the-loop.</w:t>
      </w:r>
    </w:p>
    <w:p>
      <w:pPr>
        <w:pStyle w:val="ListBullet"/>
        <w:spacing w:line="288" w:lineRule="auto" w:before="0" w:after="40"/>
        <w:jc w:val="both"/>
      </w:pPr>
      <w:r>
        <w:rPr>
          <w:rFonts w:ascii="Times New Roman" w:hAnsi="Times New Roman"/>
          <w:color w:val="334155"/>
          <w:sz w:val="20"/>
        </w:rPr>
        <w:t>Lời cảm ơn: Chân thành cảm ơn Ban Giảng viên Samsung Innovation Campus (SIC) 2026, các Thầy Cô giáo Viện CNTT&amp;TT — Đại học Bách Khoa Hà Nội và Tập đoàn Điện tử Samsung đã tạo điều kiện và tận tình hướng dẫn nhóm.</w:t>
      </w:r>
    </w:p>
    <w:p>
      <w:pPr>
        <w:pStyle w:val="ListBullet"/>
        <w:spacing w:line="288" w:lineRule="auto" w:before="0" w:after="40"/>
        <w:jc w:val="both"/>
      </w:pPr>
      <w:r>
        <w:rPr>
          <w:rFonts w:ascii="Times New Roman" w:hAnsi="Times New Roman"/>
          <w:color w:val="334155"/>
          <w:sz w:val="20"/>
        </w:rPr>
        <w:t>Q &amp; A: Nhóm kính mời các Thầy trong Hội đồng đặt câu hỏi và đóng góp ý kiến!</w:t>
      </w:r>
    </w:p>
    <w:p>
      <w:pPr>
        <w:spacing w:line="300" w:lineRule="auto" w:before="0" w:after="60"/>
        <w:jc w:val="both"/>
      </w:pPr>
      <w:r>
        <w:rPr>
          <w:rFonts w:ascii="Times New Roman" w:hAnsi="Times New Roman"/>
          <w:b/>
          <w:color w:val="1E293B"/>
          <w:sz w:val="21"/>
        </w:rPr>
        <w:t xml:space="preserve">🎨 Hình vẽ / Sơ đồ / Chèn ảnh: </w:t>
      </w:r>
      <w:r>
        <w:rPr>
          <w:rFonts w:ascii="Times New Roman" w:hAnsi="Times New Roman"/>
          <w:color w:val="334155"/>
          <w:sz w:val="21"/>
        </w:rPr>
        <w:t>Dòng chữ lớn trang trọng: 'XIN CHÂN THÀNH CẢM ƠN HỘI ĐỒNG GIẢNG VIÊN!' kèm khung chữ 'PHIÊN HỎI ĐÁP — Q &amp; A'.</w:t>
      </w:r>
    </w:p>
    <w:p>
      <w:pPr>
        <w:spacing w:line="300" w:lineRule="auto" w:before="0" w:after="60"/>
        <w:jc w:val="both"/>
      </w:pPr>
      <w:r>
        <w:rPr>
          <w:rFonts w:ascii="Times New Roman" w:hAnsi="Times New Roman"/>
          <w:b/>
          <w:color w:val="1E293B"/>
          <w:sz w:val="21"/>
        </w:rPr>
        <w:t xml:space="preserve">🎙️ Lời thoại gợi ý (Speaker Notes): </w:t>
      </w:r>
      <w:r>
        <w:rPr>
          <w:rFonts w:ascii="Times New Roman" w:hAnsi="Times New Roman"/>
          <w:color w:val="334155"/>
          <w:sz w:val="21"/>
        </w:rPr>
        <w:t>"Trên đây là toàn bộ báo cáo đồ án tốt nghiệp của nhóm chúng em. Chúng em xin chân thành cảm ơn các Thầy và rất mong nhận được những câu hỏi phản biện từ Hội đồng!"</w:t>
      </w:r>
    </w:p>
    <w:p>
      <w:pPr>
        <w:spacing w:before="80" w:after="160"/>
      </w:pPr>
      <w:r>
        <w:rPr>
          <w:rFonts w:ascii="Times New Roman" w:hAnsi="Times New Roman"/>
          <w:color w:val="E2E8F0"/>
          <w:sz w:val="18"/>
        </w:rPr>
        <w:t>―――――――――――――――――――――――――――――――――――――――――――――――――――――――</w:t>
      </w:r>
    </w:p>
    <w:p>
      <w:pPr>
        <w:keepNext/>
        <w:spacing w:before="320" w:after="120"/>
      </w:pPr>
      <w:r>
        <w:rPr>
          <w:rFonts w:ascii="Times New Roman" w:hAnsi="Times New Roman"/>
          <w:b/>
          <w:color w:val="1E3A8A"/>
          <w:sz w:val="28"/>
        </w:rPr>
        <w:t>III. BỘ CÂU HỎI PHẢN BIỆN DỰ KIẾN TỪ HỘI ĐỒNG VÀ GỢI Ý TRẢ LỜI</w:t>
      </w:r>
    </w:p>
    <w:p>
      <w:pPr>
        <w:spacing w:line="300" w:lineRule="auto" w:before="0" w:after="60"/>
        <w:jc w:val="both"/>
      </w:pPr>
      <w:r>
        <w:rPr>
          <w:rFonts w:ascii="Times New Roman" w:hAnsi="Times New Roman"/>
          <w:b/>
          <w:color w:val="1E293B"/>
          <w:sz w:val="21"/>
        </w:rPr>
        <w:t xml:space="preserve">❓ </w:t>
      </w:r>
      <w:r>
        <w:rPr>
          <w:rFonts w:ascii="Times New Roman" w:hAnsi="Times New Roman"/>
          <w:color w:val="334155"/>
          <w:sz w:val="21"/>
        </w:rPr>
        <w:t>Câu hỏi 1: Tại sao nhóm không dùng các mô hình 2D CNN chuyển ảnh spectrogram mà lại dùng mô hình 1D (ResNet-1D)?</w:t>
      </w:r>
    </w:p>
    <w:p>
      <w:pPr>
        <w:spacing w:line="300" w:lineRule="auto" w:before="0" w:after="60"/>
        <w:jc w:val="both"/>
      </w:pPr>
      <w:r>
        <w:rPr>
          <w:rFonts w:ascii="Times New Roman" w:hAnsi="Times New Roman"/>
          <w:b/>
          <w:color w:val="1E293B"/>
          <w:sz w:val="21"/>
        </w:rPr>
        <w:t xml:space="preserve">💡 </w:t>
      </w:r>
      <w:r>
        <w:rPr>
          <w:rFonts w:ascii="Times New Roman" w:hAnsi="Times New Roman"/>
          <w:color w:val="334155"/>
          <w:sz w:val="21"/>
        </w:rPr>
        <w:t>Gợi ý trả lời: Mô hình 1D xử lý trực tiếp trên chuỗi tín hiệu thời gian nên có 3 ưu điểm vượt trội cho bài toán thời gian thực: (1) Tiết kiệm tài nguyên tính toán vì không mất công biến đổi Fourier liên tục (STFT/CWT) sang ảnh phổ; (2) Độ trễ suy luận siêu thấp (chỉ 0.13ms so với hàng chục ms của 2D CNN), cho phép truyền phát mượt mà 36 gói/giây; (3) Dung lượng mô hình 1D rất nhẹ (chỉ 692k tham số), dễ dàng lượng tử hóa xuống 697 KB để nhúng vào thiết bị đeo IoT.</w:t>
      </w:r>
    </w:p>
    <w:p>
      <w:pPr>
        <w:spacing w:before="40" w:after="80"/>
      </w:pPr>
    </w:p>
    <w:p>
      <w:pPr>
        <w:spacing w:line="300" w:lineRule="auto" w:before="0" w:after="60"/>
        <w:jc w:val="both"/>
      </w:pPr>
      <w:r>
        <w:rPr>
          <w:rFonts w:ascii="Times New Roman" w:hAnsi="Times New Roman"/>
          <w:b/>
          <w:color w:val="1E293B"/>
          <w:sz w:val="21"/>
        </w:rPr>
        <w:t xml:space="preserve">❓ </w:t>
      </w:r>
      <w:r>
        <w:rPr>
          <w:rFonts w:ascii="Times New Roman" w:hAnsi="Times New Roman"/>
          <w:color w:val="334155"/>
          <w:sz w:val="21"/>
        </w:rPr>
        <w:t>Câu hỏi 2: Tại sao độ chính xác trên tập ngoài (INCART, SVDB, EDB) của lớp S và F lại bị giảm nhiều như vậy?</w:t>
      </w:r>
    </w:p>
    <w:p>
      <w:pPr>
        <w:spacing w:line="300" w:lineRule="auto" w:before="0" w:after="60"/>
        <w:jc w:val="both"/>
      </w:pPr>
      <w:r>
        <w:rPr>
          <w:rFonts w:ascii="Times New Roman" w:hAnsi="Times New Roman"/>
          <w:b/>
          <w:color w:val="1E293B"/>
          <w:sz w:val="21"/>
        </w:rPr>
        <w:t xml:space="preserve">💡 </w:t>
      </w:r>
      <w:r>
        <w:rPr>
          <w:rFonts w:ascii="Times New Roman" w:hAnsi="Times New Roman"/>
          <w:color w:val="334155"/>
          <w:sz w:val="21"/>
        </w:rPr>
        <w:t>Gợi ý trả lời: Thưa các Thầy, đây là hiện tượng Domain Shift kinh điển trong y sinh do 2 nguyên nhân cốt lõi: Thứ nhất, sự sai khác về vị trí đạo trình đo giữa các thiết bị ghi (ví dụ INCART dùng 12 chuyển đạo tiêu chuẩn, trong khi MIT-BIH dùng chuyển đạo sửa đổi MLII), khiến hình thái sóng P của lớp S bị biến dạng. Thứ hai, số lượng mẫu lớp S và F trong tự nhiên quá ít (chỉ 2.5% và 0.7%), khiến mặt quyết định bị chèn ép. Nhóm đã thử nghiệm Fine-tune trên INCART nâng được độ chính xác lên 93.18%, và xác định giải pháp căn cơ là cần huấn luyện đa nguồn (Multi-database training) trong tương lai.</w:t>
      </w:r>
    </w:p>
    <w:p>
      <w:pPr>
        <w:spacing w:before="40" w:after="80"/>
      </w:pPr>
    </w:p>
    <w:p>
      <w:pPr>
        <w:spacing w:line="300" w:lineRule="auto" w:before="0" w:after="60"/>
        <w:jc w:val="both"/>
      </w:pPr>
      <w:r>
        <w:rPr>
          <w:rFonts w:ascii="Times New Roman" w:hAnsi="Times New Roman"/>
          <w:b/>
          <w:color w:val="1E293B"/>
          <w:sz w:val="21"/>
        </w:rPr>
        <w:t xml:space="preserve">❓ </w:t>
      </w:r>
      <w:r>
        <w:rPr>
          <w:rFonts w:ascii="Times New Roman" w:hAnsi="Times New Roman"/>
          <w:color w:val="334155"/>
          <w:sz w:val="21"/>
        </w:rPr>
        <w:t>Câu hỏi 3: Nếu AI đưa ra chẩn đoán sai thì hệ thống xử lý trách nhiệm như thế nào?</w:t>
      </w:r>
    </w:p>
    <w:p>
      <w:pPr>
        <w:spacing w:line="300" w:lineRule="auto" w:before="0" w:after="60"/>
        <w:jc w:val="both"/>
      </w:pPr>
      <w:r>
        <w:rPr>
          <w:rFonts w:ascii="Times New Roman" w:hAnsi="Times New Roman"/>
          <w:b/>
          <w:color w:val="1E293B"/>
          <w:sz w:val="21"/>
        </w:rPr>
        <w:t xml:space="preserve">💡 </w:t>
      </w:r>
      <w:r>
        <w:rPr>
          <w:rFonts w:ascii="Times New Roman" w:hAnsi="Times New Roman"/>
          <w:color w:val="334155"/>
          <w:sz w:val="21"/>
        </w:rPr>
        <w:t>Gợi ý trả lời: Hệ thống của nhóm kiên định triết lý 'AI chỉ là trợ lý sàng lọc, Bác sĩ mới là người quyết định cuối cùng'. Khi AI phát hiện bất thường, nó chỉ gắn cờ cảnh báo kèm độ tin cậy và bản đồ nhiệt XAI. Bác sĩ chuyên khoa sẽ vào thẩm định, nếu AI sai bác sĩ có quyền bấm sửa nhãn. Mọi thao tác đều được hệ thống ghi tự động vào bảng Audit Trail với dấu thời gian chính xác, ID bác sĩ và lý do sửa nhãn để đảm bảo truy vết trách nhiệm pháp lý tuyệt đối.</w:t>
      </w:r>
    </w:p>
    <w:p>
      <w:pPr>
        <w:spacing w:before="40" w:after="80"/>
      </w:pPr>
    </w:p>
    <w:p>
      <w:pPr>
        <w:spacing w:line="300" w:lineRule="auto" w:before="0" w:after="60"/>
        <w:jc w:val="both"/>
      </w:pPr>
      <w:r>
        <w:rPr>
          <w:rFonts w:ascii="Times New Roman" w:hAnsi="Times New Roman"/>
          <w:b/>
          <w:color w:val="1E293B"/>
          <w:sz w:val="21"/>
        </w:rPr>
        <w:t xml:space="preserve">❓ </w:t>
      </w:r>
      <w:r>
        <w:rPr>
          <w:rFonts w:ascii="Times New Roman" w:hAnsi="Times New Roman"/>
          <w:color w:val="334155"/>
          <w:sz w:val="21"/>
        </w:rPr>
        <w:t>Câu hỏi 4: Tại sao bản lượng tử hóa ONNX INT8 không thấy nhanh hơn bản FP32 trên máy tính của nhóm?</w:t>
      </w:r>
    </w:p>
    <w:p>
      <w:pPr>
        <w:spacing w:line="300" w:lineRule="auto" w:before="0" w:after="60"/>
        <w:jc w:val="both"/>
      </w:pPr>
      <w:r>
        <w:rPr>
          <w:rFonts w:ascii="Times New Roman" w:hAnsi="Times New Roman"/>
          <w:b/>
          <w:color w:val="1E293B"/>
          <w:sz w:val="21"/>
        </w:rPr>
        <w:t xml:space="preserve">💡 </w:t>
      </w:r>
      <w:r>
        <w:rPr>
          <w:rFonts w:ascii="Times New Roman" w:hAnsi="Times New Roman"/>
          <w:color w:val="334155"/>
          <w:sz w:val="21"/>
        </w:rPr>
        <w:t>Gợi ý trả lời: Thưa các Thầy, đây là đặc tính kỹ thuật đã biết của cơ chế Dynamic Quantization trên CPU thông thường. Trên CPU máy dev không có tập lệnh tăng tốc phần cứng chuyên dụng (như Intel AVX-512 VNNI), ONNX Runtime phải tốn thêm phép tính lượng tử hóa các kích hoạt (activations) ngay lúc chạy. Tuy nhiên, bản INT8 đã hoàn thành xuất sắc mục tiêu nén dung lượng (giảm 74.5% còn 697 KB), và lợi ích tăng tốc của INT8 sẽ phát huy triệt để khi nạp lên các chip biên chuyên dụng như Jetson Nano (TensorRT INT8) hoặc ARM Cortex có hỗ trợ NEON dot-product.</w:t>
      </w:r>
    </w:p>
    <w:p>
      <w:pPr>
        <w:spacing w:before="40" w:after="8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color w:val="94A3B8"/>
        <w:sz w:val="17"/>
      </w:rPr>
      <w:t>Tài liệu Chuẩn bị Bảo vệ Đồ án Capstone Project - AI Track | ĐH Bách Khoa Hà Nội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94A3B8"/>
        <w:sz w:val="17"/>
      </w:rPr>
      <w:t>Samsung Innovation Campus (SIC) - HUST 2026 | Hướng dẫn &amp; Dàn ý Slide Thuyết trình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