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Các quy định về làm việc nhóm</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Cần duy trì thái độ làm việc tôn trọng nhau và đặt kết quả dự án chung của nhóm lên hàng đầu. ⇒ trưởng nhóm cần tích cực tạo kết nối các thành viên.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Cần làm đều đặn và chủ động, không chủ quan về thời gian.</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Khi họp nhóm thì cần đầy đủ thành viên, chú ý về việc ghi lại tài liệu và các vấn đề trong buổi họp.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Một số thông tin khác:</w:t>
      </w:r>
    </w:p>
    <w:p w:rsidR="00000000" w:rsidDel="00000000" w:rsidP="00000000" w:rsidRDefault="00000000" w:rsidRPr="00000000" w14:paraId="00000007">
      <w:pPr>
        <w:numPr>
          <w:ilvl w:val="1"/>
          <w:numId w:val="1"/>
        </w:numPr>
        <w:ind w:left="1440" w:hanging="360"/>
        <w:rPr>
          <w:u w:val="none"/>
        </w:rPr>
      </w:pPr>
      <w:r w:rsidDel="00000000" w:rsidR="00000000" w:rsidRPr="00000000">
        <w:rPr>
          <w:b w:val="1"/>
          <w:rtl w:val="0"/>
        </w:rPr>
        <w:t xml:space="preserve">Hoàn thành được dự án tốt thì bảo vệ lần 1.</w:t>
      </w:r>
      <w:r w:rsidDel="00000000" w:rsidR="00000000" w:rsidRPr="00000000">
        <w:rPr>
          <w:rtl w:val="0"/>
        </w:rPr>
        <w:t xml:space="preserve"> Nếu sản phẩm không hoàn thành thì GVHD có thể căn cứ thực tế xem xét cho bảo vệ lần 2, không bảo vệ lần 1. Điểm bảo vệ của lần 2 chỉ được hưởng 80% số điểm bảo vệ thành công.</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Nếu dự án không đạt thì GVHD có thể thể để nhóm học lại ngay lần đầu không được bảo vệ lần 2.</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Chọn đề tài:</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Tránh chủ đề đặt lịch khách sạn (trừ trường hợp nhóm có thành viên có kinh nghiệm thực tế ở khách sạn), chủ đề quản lý đào tạo. </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Hàm lượng chức năng nên cân đối phù hợp với số lượng 7 thành viên, không quá ít và không quá nhiều. (Tính theo công thức mỗi ngày làm 2h x 6 ngày/ tuần…)</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N</w:t>
      </w:r>
      <w:r w:rsidDel="00000000" w:rsidR="00000000" w:rsidRPr="00000000">
        <w:rPr>
          <w:b w:val="1"/>
          <w:rtl w:val="0"/>
        </w:rPr>
        <w:t xml:space="preserve">ên chọn đề tài mà trong nhóm có thành viên hiểu biết về lĩnh vực đó</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Nhóm chọn chủ đề (lĩnh vực) nhóm sẽ làm sản phẩm (Cần phải đi khảo sát thực tế). </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Sau khi chọn được lĩnh vực thì liệt kê danh sách tên các chức năng có thể có (liệt kê không cần suy nghĩ đến việc có làm được hay không)</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Sau khi liệt kê thì tổ chức họp rà soát ds các chức năng, </w:t>
      </w:r>
      <w:r w:rsidDel="00000000" w:rsidR="00000000" w:rsidRPr="00000000">
        <w:rPr>
          <w:b w:val="1"/>
          <w:rtl w:val="0"/>
        </w:rPr>
        <w:t xml:space="preserve">chắt lọc các chức năng: </w:t>
      </w:r>
      <w:r w:rsidDel="00000000" w:rsidR="00000000" w:rsidRPr="00000000">
        <w:rPr>
          <w:rtl w:val="0"/>
        </w:rPr>
        <w:t xml:space="preserve"> cái nào nên làm, cái nào nên gộp lại, cái nào nên bỏ</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Sau đó mới chốt danh sách các chức năng sẽ làm ⇒ lập thành các use case</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Sau khi có use case thì mới tiến hành vẽ sơ đồ Use case và bắt đầu vẽ giao diện, lập bảng kế hoạch tiến độ thực hiện cho dự án. </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Bắt tay vào dựng code và làm CSdl… thực hiện dự án.</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t xml:space="preserve">Mỗi nhóm nên chọn vài lĩnh vực để đối chiếu sau đó chắt lọc chức năng. </w:t>
      </w:r>
    </w:p>
    <w:p w:rsidR="00000000" w:rsidDel="00000000" w:rsidP="00000000" w:rsidRDefault="00000000" w:rsidRPr="00000000" w14:paraId="00000017">
      <w:pPr>
        <w:ind w:left="1440" w:firstLine="0"/>
        <w:rPr/>
      </w:pPr>
      <w:r w:rsidDel="00000000" w:rsidR="00000000" w:rsidRPr="00000000">
        <w:rPr>
          <w:rtl w:val="0"/>
        </w:rPr>
        <w:t xml:space="preserve">Chốt về chức năng trong tuần sau.</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Sản phẩm cần có: App client và (App hoặc Web quản trị) </w:t>
      </w:r>
    </w:p>
    <w:sectPr>
      <w:pgSz w:h="11906" w:w="16838" w:orient="landscape"/>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