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b/>
                <w:bCs/>
                <w:color w:val="000000" w:themeColor="text1"/>
                <w:shd w:val="clear" w:color="auto" w:fill="auto"/>
                <w:vertAlign w:val="baseline"/>
                <w:lang w:val="en-GB"/>
                <w14:textFill>
                  <w14:solidFill>
                    <w14:schemeClr w14:val="tx1"/>
                  </w14:solidFill>
                </w14:textFill>
              </w:rPr>
            </w:pPr>
            <w:r>
              <w:rPr>
                <w:rFonts w:hint="default"/>
                <w:b/>
                <w:bCs/>
                <w:color w:val="000000" w:themeColor="text1"/>
                <w:shd w:val="clear" w:color="auto" w:fill="auto"/>
                <w:vertAlign w:val="baseline"/>
                <w:lang w:val="en-GB"/>
                <w14:textFill>
                  <w14:solidFill>
                    <w14:schemeClr w14:val="tx1"/>
                  </w14:solidFill>
                </w14:textFill>
              </w:rPr>
              <w:t>Câu hỏi</w:t>
            </w:r>
          </w:p>
        </w:tc>
        <w:tc>
          <w:tcPr>
            <w:tcW w:w="4261" w:type="dxa"/>
          </w:tcPr>
          <w:p>
            <w:pPr>
              <w:rPr>
                <w:rFonts w:hint="default"/>
                <w:b/>
                <w:bCs/>
                <w:color w:val="000000" w:themeColor="text1"/>
                <w:shd w:val="clear" w:color="auto" w:fill="auto"/>
                <w:vertAlign w:val="baseline"/>
                <w:lang w:val="en-GB"/>
                <w14:textFill>
                  <w14:solidFill>
                    <w14:schemeClr w14:val="tx1"/>
                  </w14:solidFill>
                </w14:textFill>
              </w:rPr>
            </w:pPr>
            <w:r>
              <w:rPr>
                <w:rFonts w:hint="default"/>
                <w:b/>
                <w:bCs/>
                <w:color w:val="000000" w:themeColor="text1"/>
                <w:shd w:val="clear" w:color="auto" w:fill="auto"/>
                <w:vertAlign w:val="baseline"/>
                <w:lang w:val="en-GB"/>
                <w14:textFill>
                  <w14:solidFill>
                    <w14:schemeClr w14:val="tx1"/>
                  </w14:solidFill>
                </w14:textFill>
              </w:rPr>
              <w:t>Trả lời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jc w:val="left"/>
              <w:rPr>
                <w:rFonts w:hint="default" w:ascii="Times New Roman" w:hAnsi="Times New Roman" w:cs="Times New Roman"/>
                <w:b w:val="0"/>
                <w:bCs w:val="0"/>
                <w:color w:val="000000" w:themeColor="text1"/>
                <w:sz w:val="36"/>
                <w:szCs w:val="36"/>
                <w:shd w:val="clear" w:color="auto" w:fill="auto"/>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sz w:val="28"/>
                <w:szCs w:val="28"/>
                <w:shd w:val="clear" w:color="auto" w:fill="auto"/>
                <w14:textFill>
                  <w14:solidFill>
                    <w14:schemeClr w14:val="tx1"/>
                  </w14:solidFill>
                </w14:textFill>
              </w:rPr>
              <w:t>Hệ thống bán vé thông minh hỗ trợ những phương thức thanh toán nào?</w:t>
            </w:r>
            <w:r>
              <w:rPr>
                <w:rFonts w:hint="default" w:ascii="Times New Roman" w:hAnsi="Times New Roman" w:eastAsia="SimSun" w:cs="Times New Roman"/>
                <w:b w:val="0"/>
                <w:bCs w:val="0"/>
                <w:color w:val="000000" w:themeColor="text1"/>
                <w:sz w:val="48"/>
                <w:szCs w:val="48"/>
                <w:shd w:val="clear" w:color="auto" w:fill="auto"/>
                <w14:textFill>
                  <w14:solidFill>
                    <w14:schemeClr w14:val="tx1"/>
                  </w14:solidFill>
                </w14:textFill>
              </w:rPr>
              <w:t xml:space="preserve"> </w:t>
            </w:r>
          </w:p>
          <w:p>
            <w:pPr>
              <w:rPr>
                <w:rFonts w:hint="default" w:ascii="Times New Roman" w:hAnsi="Times New Roman" w:cs="Times New Roman"/>
                <w:b w:val="0"/>
                <w:bCs w:val="0"/>
                <w:color w:val="000000" w:themeColor="text1"/>
                <w:sz w:val="48"/>
                <w:szCs w:val="48"/>
                <w:shd w:val="clear" w:color="auto" w:fill="auto"/>
                <w:vertAlign w:val="baseline"/>
                <w14:textFill>
                  <w14:solidFill>
                    <w14:schemeClr w14:val="tx1"/>
                  </w14:solidFill>
                </w14:textFill>
              </w:rPr>
            </w:pPr>
          </w:p>
        </w:tc>
        <w:tc>
          <w:tcPr>
            <w:tcW w:w="4261" w:type="dxa"/>
          </w:tcPr>
          <w:p>
            <w:pPr>
              <w:keepNext w:val="0"/>
              <w:keepLines w:val="0"/>
              <w:widowControl/>
              <w:suppressLineNumbers w:val="0"/>
              <w:jc w:val="left"/>
              <w:rPr>
                <w:rFonts w:hint="default" w:ascii="Times New Roman" w:hAnsi="Times New Roman" w:cs="Times New Roman"/>
                <w:b w:val="0"/>
                <w:bCs w:val="0"/>
                <w:color w:val="000000" w:themeColor="text1"/>
                <w:sz w:val="36"/>
                <w:szCs w:val="36"/>
                <w:shd w:val="clear" w:color="auto" w:fill="auto"/>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kern w:val="0"/>
                <w:sz w:val="28"/>
                <w:szCs w:val="28"/>
                <w:shd w:val="clear" w:color="auto" w:fill="auto"/>
                <w:lang w:val="en-US" w:eastAsia="zh-CN" w:bidi="ar"/>
                <w14:textFill>
                  <w14:solidFill>
                    <w14:schemeClr w14:val="tx1"/>
                  </w14:solidFill>
                </w14:textFill>
              </w:rPr>
              <w:t>Hệ thống bán vé thông minh hỗ trợ thanh toán bằng thẻ tín dụng, mã QR liên kết với hệ thống ngân hàng hoặc ví kỹ thuật số.</w:t>
            </w:r>
            <w:r>
              <w:rPr>
                <w:rFonts w:hint="default" w:ascii="Times New Roman" w:hAnsi="Times New Roman" w:eastAsia="SimSun" w:cs="Times New Roman"/>
                <w:b w:val="0"/>
                <w:bCs w:val="0"/>
                <w:color w:val="000000" w:themeColor="text1"/>
                <w:kern w:val="0"/>
                <w:sz w:val="48"/>
                <w:szCs w:val="48"/>
                <w:shd w:val="clear" w:color="auto" w:fill="auto"/>
                <w:lang w:val="en-US" w:eastAsia="zh-CN" w:bidi="ar"/>
                <w14:textFill>
                  <w14:solidFill>
                    <w14:schemeClr w14:val="tx1"/>
                  </w14:solidFill>
                </w14:textFill>
              </w:rPr>
              <w:t xml:space="preserve"> </w:t>
            </w:r>
          </w:p>
          <w:p>
            <w:pPr>
              <w:rPr>
                <w:rFonts w:hint="default" w:ascii="Times New Roman" w:hAnsi="Times New Roman" w:cs="Times New Roman"/>
                <w:b w:val="0"/>
                <w:bCs w:val="0"/>
                <w:color w:val="000000" w:themeColor="text1"/>
                <w:sz w:val="48"/>
                <w:szCs w:val="48"/>
                <w:shd w:val="clear" w:color="auto" w:fill="auto"/>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jc w:val="left"/>
              <w:rPr>
                <w:rFonts w:hint="default" w:ascii="Times New Roman" w:hAnsi="Times New Roman" w:cs="Times New Roman"/>
                <w:b w:val="0"/>
                <w:bCs w:val="0"/>
                <w:color w:val="000000" w:themeColor="text1"/>
                <w:sz w:val="36"/>
                <w:szCs w:val="36"/>
                <w:shd w:val="clear" w:color="auto" w:fill="auto"/>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kern w:val="0"/>
                <w:sz w:val="28"/>
                <w:szCs w:val="28"/>
                <w:shd w:val="clear" w:color="auto" w:fill="auto"/>
                <w:lang w:val="en-US" w:eastAsia="zh-CN" w:bidi="ar"/>
                <w14:textFill>
                  <w14:solidFill>
                    <w14:schemeClr w14:val="tx1"/>
                  </w14:solidFill>
                </w14:textFill>
              </w:rPr>
              <w:t>Khi thanh toán bằng thẻ tín dụng, hành khách sẽ nhận được loại vé nào?</w:t>
            </w:r>
            <w:r>
              <w:rPr>
                <w:rFonts w:hint="default" w:ascii="Times New Roman" w:hAnsi="Times New Roman" w:eastAsia="SimSun" w:cs="Times New Roman"/>
                <w:b w:val="0"/>
                <w:bCs w:val="0"/>
                <w:color w:val="000000" w:themeColor="text1"/>
                <w:kern w:val="0"/>
                <w:sz w:val="48"/>
                <w:szCs w:val="48"/>
                <w:shd w:val="clear" w:color="auto" w:fill="auto"/>
                <w:lang w:val="en-US" w:eastAsia="zh-CN" w:bidi="ar"/>
                <w14:textFill>
                  <w14:solidFill>
                    <w14:schemeClr w14:val="tx1"/>
                  </w14:solidFill>
                </w14:textFill>
              </w:rPr>
              <w:t xml:space="preserve"> </w:t>
            </w:r>
          </w:p>
          <w:p>
            <w:pPr>
              <w:rPr>
                <w:rFonts w:hint="default" w:ascii="Times New Roman" w:hAnsi="Times New Roman" w:cs="Times New Roman"/>
                <w:b w:val="0"/>
                <w:bCs w:val="0"/>
                <w:color w:val="000000" w:themeColor="text1"/>
                <w:sz w:val="48"/>
                <w:szCs w:val="48"/>
                <w:shd w:val="clear" w:color="auto" w:fill="auto"/>
                <w:vertAlign w:val="baseline"/>
                <w14:textFill>
                  <w14:solidFill>
                    <w14:schemeClr w14:val="tx1"/>
                  </w14:solidFill>
                </w14:textFill>
              </w:rPr>
            </w:pPr>
          </w:p>
        </w:tc>
        <w:tc>
          <w:tcPr>
            <w:tcW w:w="4261" w:type="dxa"/>
          </w:tcPr>
          <w:p>
            <w:pPr>
              <w:keepNext w:val="0"/>
              <w:keepLines w:val="0"/>
              <w:widowControl/>
              <w:suppressLineNumbers w:val="0"/>
              <w:jc w:val="left"/>
              <w:rPr>
                <w:rFonts w:hint="default" w:ascii="Times New Roman" w:hAnsi="Times New Roman" w:cs="Times New Roman"/>
                <w:b w:val="0"/>
                <w:bCs w:val="0"/>
                <w:color w:val="000000" w:themeColor="text1"/>
                <w:sz w:val="36"/>
                <w:szCs w:val="36"/>
                <w:shd w:val="clear" w:color="auto" w:fill="auto"/>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kern w:val="0"/>
                <w:sz w:val="28"/>
                <w:szCs w:val="28"/>
                <w:shd w:val="clear" w:color="auto" w:fill="auto"/>
                <w:lang w:val="en-US" w:eastAsia="zh-CN" w:bidi="ar"/>
                <w14:textFill>
                  <w14:solidFill>
                    <w14:schemeClr w14:val="tx1"/>
                  </w14:solidFill>
                </w14:textFill>
              </w:rPr>
              <w:t>Khi thanh toán bằng thẻ tín dụng, hành khách sẽ nhận được vé giấy có mã vạch.</w:t>
            </w:r>
            <w:r>
              <w:rPr>
                <w:rFonts w:hint="default" w:ascii="Times New Roman" w:hAnsi="Times New Roman" w:eastAsia="SimSun" w:cs="Times New Roman"/>
                <w:b w:val="0"/>
                <w:bCs w:val="0"/>
                <w:color w:val="000000" w:themeColor="text1"/>
                <w:kern w:val="0"/>
                <w:sz w:val="48"/>
                <w:szCs w:val="48"/>
                <w:shd w:val="clear" w:color="auto" w:fill="auto"/>
                <w:lang w:val="en-US" w:eastAsia="zh-CN" w:bidi="ar"/>
                <w14:textFill>
                  <w14:solidFill>
                    <w14:schemeClr w14:val="tx1"/>
                  </w14:solidFill>
                </w14:textFill>
              </w:rPr>
              <w:t xml:space="preserve"> </w:t>
            </w:r>
          </w:p>
          <w:p>
            <w:pPr>
              <w:rPr>
                <w:rFonts w:hint="default" w:ascii="Times New Roman" w:hAnsi="Times New Roman" w:cs="Times New Roman"/>
                <w:b w:val="0"/>
                <w:bCs w:val="0"/>
                <w:color w:val="000000" w:themeColor="text1"/>
                <w:sz w:val="48"/>
                <w:szCs w:val="48"/>
                <w:shd w:val="clear" w:color="auto" w:fill="auto"/>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suppressLineNumbers w:val="0"/>
              <w:jc w:val="left"/>
              <w:rPr>
                <w:rFonts w:hint="default" w:ascii="Times New Roman" w:hAnsi="Times New Roman" w:cs="Times New Roman"/>
                <w:b w:val="0"/>
                <w:bCs w:val="0"/>
                <w:color w:val="000000" w:themeColor="text1"/>
                <w:sz w:val="36"/>
                <w:szCs w:val="36"/>
                <w:shd w:val="clear" w:color="auto" w:fill="auto"/>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kern w:val="0"/>
                <w:sz w:val="28"/>
                <w:szCs w:val="28"/>
                <w:shd w:val="clear" w:color="auto" w:fill="auto"/>
                <w:lang w:val="en-US" w:eastAsia="zh-CN" w:bidi="ar"/>
                <w14:textFill>
                  <w14:solidFill>
                    <w14:schemeClr w14:val="tx1"/>
                  </w14:solidFill>
                </w14:textFill>
              </w:rPr>
              <w:t>Khi thanh toán bằng mã QR liên kết với hệ thống ngân hàng hoặc ví kỹ thuật số, hành khách sẽ nhận được loại vé nào?</w:t>
            </w:r>
            <w:r>
              <w:rPr>
                <w:rFonts w:hint="default" w:ascii="Times New Roman" w:hAnsi="Times New Roman" w:eastAsia="SimSun" w:cs="Times New Roman"/>
                <w:b w:val="0"/>
                <w:bCs w:val="0"/>
                <w:color w:val="000000" w:themeColor="text1"/>
                <w:kern w:val="0"/>
                <w:sz w:val="48"/>
                <w:szCs w:val="48"/>
                <w:shd w:val="clear" w:color="auto" w:fill="auto"/>
                <w:lang w:val="en-US" w:eastAsia="zh-CN" w:bidi="ar"/>
                <w14:textFill>
                  <w14:solidFill>
                    <w14:schemeClr w14:val="tx1"/>
                  </w14:solidFill>
                </w14:textFill>
              </w:rPr>
              <w:t xml:space="preserve"> </w:t>
            </w:r>
          </w:p>
          <w:p>
            <w:pPr>
              <w:rPr>
                <w:rFonts w:hint="default" w:ascii="Times New Roman" w:hAnsi="Times New Roman" w:cs="Times New Roman"/>
                <w:b w:val="0"/>
                <w:bCs w:val="0"/>
                <w:color w:val="000000" w:themeColor="text1"/>
                <w:sz w:val="48"/>
                <w:szCs w:val="48"/>
                <w:shd w:val="clear" w:color="auto" w:fill="auto"/>
                <w:vertAlign w:val="baseline"/>
                <w14:textFill>
                  <w14:solidFill>
                    <w14:schemeClr w14:val="tx1"/>
                  </w14:solidFill>
                </w14:textFill>
              </w:rPr>
            </w:pPr>
          </w:p>
        </w:tc>
        <w:tc>
          <w:tcPr>
            <w:tcW w:w="4261" w:type="dxa"/>
          </w:tcPr>
          <w:p>
            <w:pPr>
              <w:keepNext w:val="0"/>
              <w:keepLines w:val="0"/>
              <w:widowControl/>
              <w:suppressLineNumbers w:val="0"/>
              <w:jc w:val="left"/>
              <w:rPr>
                <w:rFonts w:hint="default" w:ascii="Times New Roman" w:hAnsi="Times New Roman" w:cs="Times New Roman"/>
                <w:b w:val="0"/>
                <w:bCs w:val="0"/>
                <w:color w:val="000000" w:themeColor="text1"/>
                <w:sz w:val="36"/>
                <w:szCs w:val="36"/>
                <w:shd w:val="clear" w:color="auto" w:fill="auto"/>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kern w:val="0"/>
                <w:sz w:val="28"/>
                <w:szCs w:val="28"/>
                <w:shd w:val="clear" w:color="auto" w:fill="auto"/>
                <w:lang w:val="en-US" w:eastAsia="zh-CN" w:bidi="ar"/>
                <w14:textFill>
                  <w14:solidFill>
                    <w14:schemeClr w14:val="tx1"/>
                  </w14:solidFill>
                </w14:textFill>
              </w:rPr>
              <w:t>Khi thanh toán bằng mã QR liên kết với hệ thống ngân hàng hoặc ví kỹ thuật số, hành khách sẽ nhận được mã QR để sử dụng khi lên xe.</w:t>
            </w:r>
            <w:r>
              <w:rPr>
                <w:rFonts w:hint="default" w:ascii="Times New Roman" w:hAnsi="Times New Roman" w:eastAsia="SimSun" w:cs="Times New Roman"/>
                <w:b w:val="0"/>
                <w:bCs w:val="0"/>
                <w:color w:val="000000" w:themeColor="text1"/>
                <w:kern w:val="0"/>
                <w:sz w:val="48"/>
                <w:szCs w:val="48"/>
                <w:shd w:val="clear" w:color="auto" w:fill="auto"/>
                <w:lang w:val="en-US" w:eastAsia="zh-CN" w:bidi="ar"/>
                <w14:textFill>
                  <w14:solidFill>
                    <w14:schemeClr w14:val="tx1"/>
                  </w14:solidFill>
                </w14:textFill>
              </w:rPr>
              <w:t xml:space="preserve"> </w:t>
            </w:r>
          </w:p>
          <w:p>
            <w:pPr>
              <w:rPr>
                <w:rFonts w:hint="default" w:ascii="Times New Roman" w:hAnsi="Times New Roman" w:cs="Times New Roman"/>
                <w:b w:val="0"/>
                <w:bCs w:val="0"/>
                <w:color w:val="000000" w:themeColor="text1"/>
                <w:sz w:val="48"/>
                <w:szCs w:val="48"/>
                <w:shd w:val="clear" w:color="auto" w:fill="auto"/>
                <w:vertAlign w:val="baseline"/>
                <w14:textFill>
                  <w14:solidFill>
                    <w14:schemeClr w14:val="tx1"/>
                  </w14:solidFill>
                </w14:textFill>
              </w:rPr>
            </w:pPr>
          </w:p>
        </w:tc>
      </w:tr>
    </w:tbl>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Rockwell Condensed">
    <w:panose1 w:val="02060603050405020104"/>
    <w:charset w:val="00"/>
    <w:family w:val="auto"/>
    <w:pitch w:val="default"/>
    <w:sig w:usb0="00000003" w:usb1="00000000" w:usb2="00000000" w:usb3="00000000" w:csb0="20000001" w:csb1="00000000"/>
  </w:font>
  <w:font w:name="Rockwell Extra Bold">
    <w:panose1 w:val="02060903040505020403"/>
    <w:charset w:val="00"/>
    <w:family w:val="auto"/>
    <w:pitch w:val="default"/>
    <w:sig w:usb0="00000003" w:usb1="00000000" w:usb2="00000000" w:usb3="00000000" w:csb0="20000001" w:csb1="00000000"/>
  </w:font>
  <w:font w:name="Rage Italic">
    <w:panose1 w:val="03070502040507070304"/>
    <w:charset w:val="00"/>
    <w:family w:val="auto"/>
    <w:pitch w:val="default"/>
    <w:sig w:usb0="00000003" w:usb1="00000000" w:usb2="00000000" w:usb3="00000000" w:csb0="20000001" w:csb1="00000000"/>
  </w:font>
  <w:font w:name="Ravie">
    <w:panose1 w:val="04040805050809020602"/>
    <w:charset w:val="00"/>
    <w:family w:val="auto"/>
    <w:pitch w:val="default"/>
    <w:sig w:usb0="00000003" w:usb1="00000000" w:usb2="00000000" w:usb3="00000000" w:csb0="20000001" w:csb1="00000000"/>
  </w:font>
  <w:font w:name="Rockwell">
    <w:panose1 w:val="02060603020205020403"/>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787D4C"/>
    <w:rsid w:val="08787D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2023-03-19T16:10:00Z</dcterms:created>
  <dc:creator>ADMIN</dc:creator>
  <cp:lastModifiedBy>ADMIN</cp:lastModifiedBy>
  <dcterms:modified xsi:type="dcterms:W3CDTF">2023-03-19T16:20:56Z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DC36F115494849ECB5B567A7C6FE321D</vt:lpwstr>
  </property>
</Properties>
</file>