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10175" cy="2184400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218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067300" cy="2514600"/>
                  <wp:effectExtent b="0" l="0" r="0" t="0"/>
                  <wp:docPr id="1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7"/>
                          <a:srcRect b="7181" l="0" r="2742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wqp6sn9zr9vn" w:id="0"/>
      <w:bookmarkEnd w:id="0"/>
      <w:r w:rsidDel="00000000" w:rsidR="00000000" w:rsidRPr="00000000">
        <w:rPr>
          <w:rtl w:val="0"/>
        </w:rPr>
        <w:t xml:space="preserve">Định nghĩa 1</w:t>
      </w:r>
    </w:p>
    <w:tbl>
      <w:tblPr>
        <w:tblStyle w:val="Table2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Một hệ thức truy hồi thuần nhất tuyến tính bậc k với hệ số hằng là hệ thức truy hồi có dạng: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695700" cy="704850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55365" l="855" r="57647" t="234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704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62475" cy="232213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2387" l="48770" r="0" t="73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23221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395663" cy="1555156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1828" r="54661" t="414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5663" cy="15551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609975" cy="2158354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10787" l="48994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21583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yhvq6fvz83gv" w:id="1"/>
      <w:bookmarkEnd w:id="1"/>
      <w:r w:rsidDel="00000000" w:rsidR="00000000" w:rsidRPr="00000000">
        <w:rPr>
          <w:rtl w:val="0"/>
        </w:rPr>
        <w:t xml:space="preserve">Tổng quát</w:t>
      </w:r>
    </w:p>
    <w:tbl>
      <w:tblPr>
        <w:tblStyle w:val="Table3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33738" cy="2814345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6570" l="1646" r="52140" t="82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738" cy="28143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75181" cy="2811787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9359" l="50933" r="3293" t="75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5181" cy="28117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81663" cy="2952448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4872" l="2344" r="5158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1663" cy="29524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/>
      </w:pPr>
      <w:bookmarkStart w:colFirst="0" w:colLast="0" w:name="_kqm6gbk4jr94" w:id="2"/>
      <w:bookmarkEnd w:id="2"/>
      <w:r w:rsidDel="00000000" w:rsidR="00000000" w:rsidRPr="00000000">
        <w:rPr>
          <w:rtl w:val="0"/>
        </w:rPr>
        <w:t xml:space="preserve">Định nghĩa 2</w:t>
      </w:r>
    </w:p>
    <w:tbl>
      <w:tblPr>
        <w:tblStyle w:val="Table4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296275" cy="3899488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3863" r="0" t="135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6275" cy="38994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sectPr>
      <w:pgSz w:h="23811" w:w="16838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2" Type="http://schemas.openxmlformats.org/officeDocument/2006/relationships/image" Target="media/image7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