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3t12ze71it9" w:id="0"/>
      <w:bookmarkEnd w:id="0"/>
      <w:r w:rsidDel="00000000" w:rsidR="00000000" w:rsidRPr="00000000">
        <w:rPr>
          <w:rtl w:val="0"/>
        </w:rPr>
        <w:t xml:space="preserve">1, Đường đi và chu trình Euler</w:t>
      </w:r>
    </w:p>
    <w:tbl>
      <w:tblPr>
        <w:tblStyle w:val="Table1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57500" cy="177165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64017" l="76269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71700" cy="171073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19968" l="75319" r="0" t="38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710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57775" cy="1119158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53141" l="0" r="24680" t="11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1191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57775" cy="164206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24680" t="47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642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10175" cy="1498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Ví dụ 1: Trong các đồ thị sau, đồ thị nào có 1 đường đi Euler hoặc chu trình Euler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01806" cy="12480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61853" l="0" r="5123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806" cy="12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76625" cy="1394608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63044" l="53564" r="377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3946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7803" cy="1506784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1908" r="59597" t="47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803" cy="15067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62250" cy="13430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58889" r="968" t="58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7.5"/>
        <w:gridCol w:w="8407.5"/>
        <w:tblGridChange w:id="0">
          <w:tblGrid>
            <w:gridCol w:w="8407.5"/>
            <w:gridCol w:w="84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