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vv00zhokl16" w:id="0"/>
      <w:bookmarkEnd w:id="0"/>
      <w:r w:rsidDel="00000000" w:rsidR="00000000" w:rsidRPr="00000000">
        <w:rPr>
          <w:rtl w:val="0"/>
        </w:rPr>
        <w:t xml:space="preserve">Giới thiệu</w:t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Đây là mô hình CSDL được sử dụng rất rộng rãi trong các Hệ quản trị CSDL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zdm775iy7ak" w:id="1"/>
      <w:bookmarkEnd w:id="1"/>
      <w:r w:rsidDel="00000000" w:rsidR="00000000" w:rsidRPr="00000000">
        <w:rPr>
          <w:rtl w:val="0"/>
        </w:rPr>
        <w:t xml:space="preserve">Một số khái niệm cơ bản</w:t>
      </w:r>
    </w:p>
    <w:tbl>
      <w:tblPr>
        <w:tblStyle w:val="Table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spacing w:line="240" w:lineRule="auto"/>
              <w:rPr/>
            </w:pPr>
            <w:bookmarkStart w:colFirst="0" w:colLast="0" w:name="_6gjb5kcsf8k3" w:id="2"/>
            <w:bookmarkEnd w:id="2"/>
            <w:r w:rsidDel="00000000" w:rsidR="00000000" w:rsidRPr="00000000">
              <w:rPr>
                <w:rtl w:val="0"/>
              </w:rPr>
              <w:t xml:space="preserve">Quan hệ (Relation)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Dữ liệu trong CSDL được tổ chức thành các bảng 2 chiều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Mỗi bảng được gọi là 1 quan hệ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2913" cy="2008582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2045" l="4933" r="8226" t="40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913" cy="2008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widowControl w:val="0"/>
              <w:spacing w:line="240" w:lineRule="auto"/>
              <w:rPr/>
            </w:pPr>
            <w:bookmarkStart w:colFirst="0" w:colLast="0" w:name="_j84toa72o9gs" w:id="3"/>
            <w:bookmarkEnd w:id="3"/>
            <w:r w:rsidDel="00000000" w:rsidR="00000000" w:rsidRPr="00000000">
              <w:rPr>
                <w:rtl w:val="0"/>
              </w:rPr>
              <w:t xml:space="preserve">Thuộc tính (Attributes)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Mỗi thuộc tính có 1 kiểu dữ liệu cơ sở: String, Integer, Real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15737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3047" l="5118" r="12979" t="9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3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6gjb5kcsf8k3" w:id="2"/>
            <w:bookmarkEnd w:id="2"/>
            <w:r w:rsidDel="00000000" w:rsidR="00000000" w:rsidRPr="00000000">
              <w:rPr>
                <w:rtl w:val="0"/>
              </w:rPr>
              <w:t xml:space="preserve">Miền (Domain)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Là tập hợp các giá trị được gắn với thuộc tính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Có tên, kiểu dữ liệu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Ví dụ: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Miền giá trị tuổi của sinh viên trong trường A: [18, 40]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Miền giá trị điểm của sinh viên: [0,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widowControl w:val="0"/>
              <w:spacing w:line="240" w:lineRule="auto"/>
              <w:rPr/>
            </w:pPr>
            <w:bookmarkStart w:colFirst="0" w:colLast="0" w:name="_j84toa72o9gs" w:id="3"/>
            <w:bookmarkEnd w:id="3"/>
            <w:r w:rsidDel="00000000" w:rsidR="00000000" w:rsidRPr="00000000">
              <w:rPr>
                <w:rtl w:val="0"/>
              </w:rPr>
              <w:t xml:space="preserve">Bộ dữ liệu (Tuple)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Là các dòng dữ liệu (không kể dòng tên các thuộc tính)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Mỗi bộ dữ liệu chứa giá trị cụ thể của các thuộc tính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8163" cy="1080232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6937" l="2010" r="2193" t="13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63" cy="10802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6gjb5kcsf8k3" w:id="2"/>
            <w:bookmarkEnd w:id="2"/>
            <w:r w:rsidDel="00000000" w:rsidR="00000000" w:rsidRPr="00000000">
              <w:rPr>
                <w:rtl w:val="0"/>
              </w:rPr>
              <w:t xml:space="preserve">Lược đồ quan hệ (Relation Schema)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Tạo thành từ tên của quan hệ và danh sách các thuộc tính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Ví dụ: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NHANVIEN (MaNV, Hoten, Ngaysinh, Quequan)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PHONG (MaPhong, TenPhong, Diachi, SDT)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spacing w:line="240" w:lineRule="auto"/>
              <w:rPr/>
            </w:pPr>
            <w:bookmarkStart w:colFirst="0" w:colLast="0" w:name="_j84toa72o9gs" w:id="3"/>
            <w:bookmarkEnd w:id="3"/>
            <w:r w:rsidDel="00000000" w:rsidR="00000000" w:rsidRPr="00000000">
              <w:rPr>
                <w:rtl w:val="0"/>
              </w:rPr>
              <w:t xml:space="preserve">Định nghĩa hình thức</w:t>
            </w:r>
          </w:p>
          <w:tbl>
            <w:tblPr>
              <w:tblStyle w:val="Table3"/>
              <w:tblW w:w="820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03.5"/>
              <w:gridCol w:w="4103.5"/>
              <w:tblGridChange w:id="0">
                <w:tblGrid>
                  <w:gridCol w:w="4103.5"/>
                  <w:gridCol w:w="4103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Lược đồ quan hệ: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+ R (A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  <w:t xml:space="preserve">, 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  <w:t xml:space="preserve">, …, 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) hoặc R(A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  <w:t xml:space="preserve">: D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  <w:t xml:space="preserve">,..., 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:D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R: tên quan hệ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  <w:t xml:space="preserve">: tên các thuộc tính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D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  <w:t xml:space="preserve">: miền giá trị của các thuộc tính A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Quan hệ - trạng thái quan hệ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r(R) = r = {t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  <w:t xml:space="preserve">, t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  <w:t xml:space="preserve">,...,t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m</w:t>
                  </w: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r là trạng thái quan hệ của lược đồ quan hệ R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+ t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tl w:val="0"/>
                    </w:rPr>
                    <w:t xml:space="preserve"> = &lt;v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  <w:t xml:space="preserve">, v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  <w:t xml:space="preserve">,...,v</w:t>
                  </w:r>
                  <w:r w:rsidDel="00000000" w:rsidR="00000000" w:rsidRPr="00000000">
                    <w:rPr>
                      <w:vertAlign w:val="subscript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&gt; là danh sách có thứ tự của n giá trị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Style w:val="Heading2"/>
              <w:widowControl w:val="0"/>
              <w:spacing w:line="240" w:lineRule="auto"/>
              <w:rPr/>
            </w:pPr>
            <w:bookmarkStart w:colFirst="0" w:colLast="0" w:name="_w7qtayrgvnib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7q6wzt1xwfjz" w:id="5"/>
            <w:bookmarkEnd w:id="5"/>
            <w:r w:rsidDel="00000000" w:rsidR="00000000" w:rsidRPr="00000000">
              <w:rPr>
                <w:rtl w:val="0"/>
              </w:rPr>
              <w:t xml:space="preserve">Các đặc trưng của quan hệ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Trong một quan hệ không có các bộ dữ liệu trùng lặp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Thứ tự các bộ trong quan hệ là không quan trọng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Thứ tự của các giá trị trong bộ là quan trọng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Giá trị rỗng (Null) trong bộ dùng để biểu diễn các giá trị chưa xác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widowControl w:val="0"/>
              <w:spacing w:line="240" w:lineRule="auto"/>
              <w:rPr/>
            </w:pPr>
            <w:bookmarkStart w:colFirst="0" w:colLast="0" w:name="_j84toa72o9gs" w:id="3"/>
            <w:bookmarkEnd w:id="3"/>
            <w:r w:rsidDel="00000000" w:rsidR="00000000" w:rsidRPr="00000000">
              <w:rPr>
                <w:rtl w:val="0"/>
              </w:rPr>
              <w:t xml:space="preserve">Các ký hiệu của mô hình quan hệ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28988" cy="2011446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2173" l="0" r="0" t="30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20114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ut8689ycxl3" w:id="6"/>
      <w:bookmarkEnd w:id="6"/>
      <w:r w:rsidDel="00000000" w:rsidR="00000000" w:rsidRPr="00000000">
        <w:rPr>
          <w:rtl w:val="0"/>
        </w:rPr>
        <w:t xml:space="preserve">Các ràng buộc của mô hình quan hệ</w:t>
      </w:r>
    </w:p>
    <w:tbl>
      <w:tblPr>
        <w:tblStyle w:val="Table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Ràng buộc toàn vẹn (Integrity Constraint) là các điều kiện mà mọi trạng thái quan hệ đều phải tuân theo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Cụ thể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Ràng buộc về khóa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CSDL và lược đồ CSDL quan hệ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Ràng buộc toàn vẹn (RBTV) thực thể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Ràng buộc toàn vẹn tham chiếu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widowControl w:val="0"/>
              <w:spacing w:line="240" w:lineRule="auto"/>
              <w:rPr/>
            </w:pPr>
            <w:bookmarkStart w:colFirst="0" w:colLast="0" w:name="_za3jmhw5zbtu" w:id="7"/>
            <w:bookmarkEnd w:id="7"/>
            <w:r w:rsidDel="00000000" w:rsidR="00000000" w:rsidRPr="00000000">
              <w:rPr>
                <w:rtl w:val="0"/>
              </w:rPr>
              <w:t xml:space="preserve">Ràng buộc về khóa </w:t>
            </w:r>
          </w:p>
          <w:p w:rsidR="00000000" w:rsidDel="00000000" w:rsidP="00000000" w:rsidRDefault="00000000" w:rsidRPr="00000000" w14:paraId="00000037">
            <w:pPr>
              <w:pStyle w:val="Heading3"/>
              <w:widowControl w:val="0"/>
              <w:spacing w:line="240" w:lineRule="auto"/>
              <w:rPr/>
            </w:pPr>
            <w:bookmarkStart w:colFirst="0" w:colLast="0" w:name="_po1ijf2x9isn" w:id="8"/>
            <w:bookmarkEnd w:id="8"/>
            <w:r w:rsidDel="00000000" w:rsidR="00000000" w:rsidRPr="00000000">
              <w:rPr>
                <w:rtl w:val="0"/>
              </w:rPr>
              <w:t xml:space="preserve">Siêu khóa (Super Key)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/>
              <w:drawing>
                <wp:inline distB="114300" distT="114300" distL="114300" distR="114300">
                  <wp:extent cx="3903276" cy="351480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76" cy="351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Siêu khóa xác định ràng buộc về tính duy nhất của các bộ trong quan hệ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Mọi lược đồ đều có ít nhất 1 siêu khóa: đó là tập tất cả các thuộc tính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widowControl w:val="0"/>
              <w:spacing w:line="240" w:lineRule="auto"/>
              <w:rPr/>
            </w:pPr>
            <w:bookmarkStart w:colFirst="0" w:colLast="0" w:name="_uprawh9ins6r" w:id="9"/>
            <w:bookmarkEnd w:id="9"/>
            <w:r w:rsidDel="00000000" w:rsidR="00000000" w:rsidRPr="00000000">
              <w:rPr>
                <w:rtl w:val="0"/>
              </w:rPr>
              <w:t xml:space="preserve">Khóa (Key)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73438" cy="66961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438" cy="66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Nhận xét: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Khóa là siêu khóa nhỏ nhất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Một lược đồ có thể có nhiều khóa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Các khóa được gọi là khóa ứng viên (Candidate Key)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Có một khóa được chọn làm khóa chính (Primary Key)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Các thuộc tính khóa được gạch dưới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90963" cy="1092781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5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963" cy="1092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widowControl w:val="0"/>
              <w:spacing w:line="240" w:lineRule="auto"/>
              <w:rPr/>
            </w:pPr>
            <w:bookmarkStart w:colFirst="0" w:colLast="0" w:name="_za3jmhw5zbtu" w:id="7"/>
            <w:bookmarkEnd w:id="7"/>
            <w:r w:rsidDel="00000000" w:rsidR="00000000" w:rsidRPr="00000000">
              <w:rPr>
                <w:rtl w:val="0"/>
              </w:rPr>
              <w:t xml:space="preserve">CSDL và Lược đồ CSDL quan hệ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3363" cy="195885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63" cy="195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43413" cy="253051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6965" l="2193" r="31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3" cy="2530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widowControl w:val="0"/>
              <w:spacing w:line="240" w:lineRule="auto"/>
              <w:rPr/>
            </w:pPr>
            <w:bookmarkStart w:colFirst="0" w:colLast="0" w:name="_za3jmhw5zbtu" w:id="7"/>
            <w:bookmarkEnd w:id="7"/>
            <w:r w:rsidDel="00000000" w:rsidR="00000000" w:rsidRPr="00000000">
              <w:rPr>
                <w:rtl w:val="0"/>
              </w:rPr>
              <w:t xml:space="preserve">Ràng buộc toàn vẹn thực thể và RBTV tham chiếu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RBTV thực thể:</w:t>
              <w:br w:type="textWrapping"/>
              <w:t xml:space="preserve"> + Các giá trị của khóa không được nhận giá trị rỗng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Xác định trên từng quan hệ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RBTV tham chiếu: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Một bộ trong quan hệ R tham chiếu đến một bộ trong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 hệ S thì bộ trong quan hệ S phải tồn tại trước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Xác định giữa 2 quan hệ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Ví dụ: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52950" cy="1365641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3565" l="0" r="0" t="5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65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3"/>
              <w:spacing w:line="240" w:lineRule="auto"/>
              <w:rPr/>
            </w:pPr>
            <w:bookmarkStart w:colFirst="0" w:colLast="0" w:name="_sgdkbmyxjcw4" w:id="10"/>
            <w:bookmarkEnd w:id="10"/>
            <w:r w:rsidDel="00000000" w:rsidR="00000000" w:rsidRPr="00000000">
              <w:rPr>
                <w:rtl w:val="0"/>
              </w:rPr>
              <w:t xml:space="preserve">Khóa ngoại (Foreign Key)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Tập thuộc tính FK ≠ Ø của quan hệ R1 tham chiếu đến quan hệ R2 gọi là khóa ngoại của R1 nếu thỏa mãn 2 điều kiện sau: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Các thuộc tính của FK có cùng miền giá trị với các thuộc tính chính PK của R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19050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67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Nhận xét: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Có nhiều RBTV tham chiếu trong 1 CSDL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Trong 1 lược đồ, 1 thuộc tính vừa có thể tham gia vào khóa chính vừa tham gia vào khóa ngoại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Có thể có nhiều khóa ngoại tham chiếu đến cùng một khóa chính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Trong lược đồ CSDL, RBTV tham chiếu được biểu diễn bằng đường cung đi từ khóa ngoại đến khóa chính được tham chiếu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67238" cy="2869583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2393" l="6215" r="10968" t="5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238" cy="2869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s62zm8qf76d0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2cxegrxrcypo" w:id="12"/>
      <w:bookmarkEnd w:id="12"/>
      <w:r w:rsidDel="00000000" w:rsidR="00000000" w:rsidRPr="00000000">
        <w:rPr>
          <w:rtl w:val="0"/>
        </w:rPr>
        <w:t xml:space="preserve">Chuyển đổi từ mô hình ER sang mô hình RM</w:t>
      </w:r>
    </w:p>
    <w:tbl>
      <w:tblPr>
        <w:tblStyle w:val="Table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gridCol w:w="8415"/>
        <w:tblGridChange w:id="0">
          <w:tblGrid>
            <w:gridCol w:w="8400"/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Các thực thể → Bảng (quan hệ)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Thuộc tính → Thuộc tính của các bảng (các cột)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Mối liên kết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Liên kết 1 - 1: Lấy khóa chính của 1 trong 2 bên chuyển sang bên kia làm khóa ngoại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Liên kết 1 - nhiều: Lấy khóa của bên 1 chuyển sang bên nhiều làm khóa ngoại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Liên kết nhiều - nhiều: Tạo thêm 1 bảng trung gian, lấy khóa chính của 2 bên làm khóa chính của bảng trung gian</w:t>
            </w:r>
          </w:p>
          <w:tbl>
            <w:tblPr>
              <w:tblStyle w:val="Table6"/>
              <w:tblW w:w="8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00"/>
              <w:tblGridChange w:id="0">
                <w:tblGrid>
                  <w:gridCol w:w="8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Giả sử có các quan hệ sau: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nv01 làm duan01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nv01 làm duan02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nv02 làm duan01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Nếu chỉ chọn maNV hoặc MaDuAn làm khóa chính thì giá trị của khóa chính sẽ bị trùng nhau, nên với liên kết nhiều nhiều ta phải lấy cả 2 khóa chính của 2 bên để làm 1 khóa chính chung 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05300" cy="2626504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3504" l="1828" r="12431" t="3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626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00538" cy="2663944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914" r="11334" t="2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2663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3266" cy="3395663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266" cy="3395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