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Tương Tác Trễ Trong Truy Xuất Tài Liệu Trực Quan: Đánh Giá Các Mô Hình Đa Phương Thức Và Phương Pháp Nén Token Dựa Trên Phân Tích Thành Phần Chính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bùng nổ của thông tin kỹ thuật số trong các doanh nghiệp hiện đại đã biến các hệ thống truy xuất thông tin (Information Retrieval - IR) trở thành xương sống của mọi nền tảng quản trị tri thức. Tuy nhiên, khi đối mặt với các tài liệu có cấu trúc phức tạp như báo cáo tài chính, tài liệu khoa học hay hợp đồng pháp lý, những hệ thống truy xuất dựa trên văn bản thuần túy bắt đầu bộc lộ những khiếm khuyết mang tính hệ thống. Các tài liệu này không chỉ truyền tải thông tin qua từng câu chữ mà còn phụ thuộc nặng nề vào các thành phần trực quan: bảng biểu đa tầng, biểu đồ phân tích, phương trình toán học và bố cục dàn trang. Sự hội tụ giữa thị giác máy tính (Computer Vision) và xử lý ngôn ngữ tự nhiên (Natural Language Processing) đã khai sinh ra một kỷ nguyên mới: Truy xuất Tài liệu Trực quan (Visual Document Retrieval - VDR).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này trình bày một bức tranh toàn cảnh mang tính học thuật về sự tiến hóa của VDR, bắt đầu từ việc phân tích sự chuyển dịch khỏi các đường ống phụ thuộc vào nhận dạng ký tự quang học (OCR) để tiến tới các mô hình ngôn ngữ hình ảnh (Vision-Language Models - VLMs) có khả năng hiểu trực tiếp hình ảnh nguyên bản của tài liệu. Tâm điểm của cuộc cách mạng này chính là cơ chế Tương tác Trễ (Late Interaction) – một kiến trúc cốt lõi mang lại độ chính xác vượt trội thông qua việc duy trì biểu diễn đa vector (multi-vector representations). Mặc dù đạt được những thành tựu đáng kinh ngạc trên các tập dữ liệu phức tạp như ViDoRe và MMDOC-Layout, sự bùng nổ số lượng token sinh ra từ cơ chế này lại vô tình tạo ra một cuộc khủng hoảng về chi phí lưu trữ và thời gian tính toán.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Thông qua cấu trúc hình phễu, phân tích dưới đây sẽ đi từ nền tảng của VDR, mổ xẻ nguyên lý và các rào cản của cơ chế Tương tác Trễ, cho đến việc đánh giá nghiêm ngặt các nỗ lực tối ưu hóa token hiện tại bao gồm cắt tỉa (Pruning) và gom cụm (Pooling). Từ việc bóc tách những hạn chế chí mạng của các phương pháp cơ sở – đặc biệt là sự sai lệch do hiện tượng "hố chìm sự chú ý" (Attention Sinks) và chi phí bậc hai của phân cụm truyền thống – báo cáo sẽ thiết lập một nền tảng lý thuyết vững chắc. Nền tảng này đóng vai trò dẫn dắt trực tiếp đến nhu cầu phát triển một phương pháp nội suy thế hệ mới: sử dụng Phân tích Thành phần Chính (SVD) để vừa bảo tồn các tín hiệu hình ảnh và văn bản cốt lõi, vừa gom cụm hiệu quả nhằm tối ưu hóa chi phí mà không làm suy giảm các hệ số đánh giá quan trọng như R@10 hay nDCG@10.</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Truy Xuất Tài Liệu Trực Quan Và Quá Trình Hợp Nhất Tín Hiệu Hình Ảnh - Văn Bản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tiến hóa của lĩnh vực truy xuất tài liệu là một chuỗi các nỗ lực nhằm thu hẹp khoảng cách giữa định dạng trình bày vật lý của tài liệu và khả năng biểu diễn ngữ nghĩa của máy tính. Phân đoạn này phác họa hành trình từ các hệ thống khai thác văn bản độc lập sang các hệ thống tích hợp tín hiệu hình ảnh và văn bản (visual-textual signal merging) trực tiếp từ các bản vá hình ảnh (image patches), tạo tiền đề cho các mô hình đa phương thức tối ưu hiện đại.</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Những Điểm Mù Của Các Hệ Thống Phụ Thuộc Vào Nhận Dạng Ký Tự Quang Học (OCR)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nhiều thập kỷ, tiêu chuẩn vàng của ngành công nghiệp truy xuất tài liệu chủ yếu xoay quanh một quy trình xử lý theo từng bước (pipeline-based approach) với cốt lõi là công nghệ Nhận dạng Ký tự Quang học (Optical Character Recognition - OCR). Một quy trình OCR truyền thống thường vận hành theo cơ chế phân rã: quét hình ảnh tài liệu để nội suy ra các ma trận pixel, áp dụng các bộ phân loại ký tự để trích xuất văn bản thô, và sau đó sử dụng các thuật toán Phân tích Bố cục Tài liệu (Document Layout Analysis - DLA) để cố gắng tái tạo lại cấu trúc đoạn văn, tiêu đề và bảng biểu.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Khi chuỗi văn bản đã được trích xuất và chia nhỏ (chunking), chúng sẽ được đưa qua một mô hình nhúng (embedding model) tiêu chuẩn như BERT hoặc BGE M3 để tạo ra các vector không gian đại diện cho ngữ nghĩa.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dù quy trình này hoạt động ổn định trên các văn bản học thuật thuần túy, nó lập tức sụp đổ khi đối mặt với các tài liệu công nghiệp có tính biểu đạt hình ảnh cao. Giới hạn đầu tiên và nghiêm trọng nhất là sự phá hủy thông tin không gian và tô pô. Các tín hiệu trực quan vô giá định hình nên ngữ cảnh của tài liệu – chẳng hạn như sự nhấn mạnh qua phông chữ, kích thước chữ, khoảng trắng phân tách ý, cấu trúc lồng ghép của biểu đồ hình tròn hay sự gióng hàng của một bảng tài chính – bị xóa sổ hoàn toàn khi tài liệu bị ép dẹt thành một chuỗi văn bản một chiều (1D text sequence).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Đối với con người, cách bố trí một trang tài liệu tự nó đã chứa đựng một lớp ngữ nghĩa bổ sung; đối với hệ thống OCR, đây chỉ là các nhiễu loạn cần loại bỏ.</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Thứ hai, cách tiếp cận theo quy trình này chịu ảnh hưởng nặng nề bởi hiệu ứng lan truyền sai số (error propagation). Một lỗi nhận dạng sai ký tự do phông chữ mờ, hoặc một sai sót của DLA khi đọc sai thứ tự các cột (reading order) trong một bảng cân đối kế toán đa cấp, sẽ làm sai lệch hoàn toàn biểu diễn ngữ nghĩa cuối cùng của tài liệu.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Điều này dẫn đến việc hệ thống truy xuất trả về các kết quả không liên quan (false positives) hoặc bỏ lỡ các tài liệu quan trọng (false negatives).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Thứ ba, sự bất lực trước các vùng đa phương thức (multimodal regions). Đối với các tài liệu chứa sơ đồ kỹ thuật chi tiết, phương trình toán học phức tạp hoặc infographic sinh động, văn bản thuần túy được trích xuất bằng OCR hoàn toàn vô dụng.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Để khắc phục, các hệ thống truyền thống buộc phải sử dụng thêm các mô hình tạo chú thích hình ảnh (image captioning) cồng kềnh, phân tách ảnh ra khỏi chữ, sinh ra chú thích văn bản, rồi mới tiến hành nhúng. Quy trình chắp vá này không chỉ làm mất đi mối liên kết tự nhiên giữa hình ảnh và đoạn văn bản giải thích ngay bên cạnh nó, mà còn làm tăng độ trễ (latency) và chi phí triển khai hệ thống lên mức phi mã.</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giải quyết một phần những vấn đề của hệ thống OCR truyền thống, cộng đồng nghiên cứu đã nỗ lực phát triển các mô hình Hiểu Tài liệu Trực quan (Visually Rich Document Understanding - VRDU) như LayoutLM hay Donut. LayoutLM cố gắng dung hòa bằng cách đưa cả tọa độ hộp giới hạn không gian (spatial bounding box coordinates) của từng từ và các đặc trưng hình ảnh vào cùng một không gian nhúng với văn bản.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Đột phá hơn, Donut loại bỏ hoàn toàn module OCR, sử dụng trực tiếp một kiến trúc Transformer kết hợp giữa bộ mã hóa hình ảnh (Image Encoder) và bộ giải mã văn bản (Text Decoder) để đọc hiểu tài liệu.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Tuy nhiên, LayoutLM và Donut vẫn chủ yếu được thiết kế và tối ưu hóa cho các bài toán phân loại tài liệu (Document Classification), trích xuất thông tin (Information Extraction) hoặc trả lời câu hỏi cục bộ (Visual Question Answering - VQA), chứ chưa thực sự được thiết kế cho bài toán truy xuất thông tin (Document Retrieval) đòi hỏi khả năng nhúng độc lập và đối sánh tốc độ cao trên quy mô hàng triệu tài liệu.</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Sự Chuyển Dịch Sang Hiểu Biết Trực Quan Trực Tiếp Với Các VLMs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Nhận thức được giới hạn của các hệ thống bóc tách thành phần, các nhà nghiên cứu đã hướng đến một triết lý thiết kế thanh lịch hơn: Tại sao không trực tiếp nhúng hình ảnh nguyên bản của toàn bộ trang tài liệu? Sự xuất hiện của các Mô hình Ngôn Ngữ Hình Ảnh (Vision-Language Models - VLMs) thế hệ mới đã cung cấp công cụ toán học cần thiết để hiện thực hóa triết lý này, tạo ra một cuộc cách mạng trong truy xuất tài liệu.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Các VLMs hiện đại phá vỡ rào cản phân chia giữa các phương thức (modalities) bằng cách xử lý trang PDF như một bức ảnh chụp toàn màn hình (screenshot). Thông qua các bộ mã hóa thị giác mạnh mẽ (Vision Transformers - ViT), hình ảnh trang tài liệu được phân tách thành một lưới các bản vá hình ảnh (image patches).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Các bản vá này, thông qua cơ chế chú ý (attention mechanisms) của Transformer, được ánh xạ vào cùng một không gian ẩn (latent space) với các token văn bản của câu truy vấn. Quá trình này hoàn toàn loại bỏ sự cần thiết của OCR hay các thuật toán bóc tách bố cục phức tạp.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tiến hóa này mang lại một khả năng hợp nhất tín hiệu hình ảnh và văn bản (visual-textual signal merging) chưa từng có. Thay vì phân tích các đoạn chữ độc lập, VLMs được huấn luyện để hiểu cách mà hình ảnh, khoảng trắng, bố cục và văn bản tương tác với nhau một cách toàn diện.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Mô hình có thể đồng thời "đọc" một đoạn văn bản tóm tắt, "nhìn" vào biểu đồ tương ứng bên cạnh và "hiểu" sự liên kết ngữ nghĩa giữa chúng, tương tự như cách nhận thức của một con người khi đọc sách. Sự đột phá này đặt nền móng cho việc tạo ra các biểu diễn đa phương thức (multi-modal representations) cực kỳ phong phú, mở đường cho một họ các mô hình truy xuất chuyên biệt.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Hệ Sinh Thái Các Mô Hình Truy Xuất Tài Liệu Trực Quan Đương Đại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ứng dụng các VLMs vào đánh chỉ mục trực quan đã dẫn đến sự ra đời của một thế hệ các mô hình truy xuất tài liệu chuyên dụng (retriever models) mang tính đột phá, nổi bật nhất là ColPali, ColQwen và ColSmol500M.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Điểm chung của các mô hình này là chúng đều xem mỗi trang PDF như một đơn vị hình ảnh thống nhất và sử dụng cơ chế tương tác trễ (Late Interaction) để so khớp các token của câu hỏi với các bản vá token của ảnh tài liệu.</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ColPali:</w:t>
      </w:r>
      <w:r w:rsidDel="00000000" w:rsidR="00000000" w:rsidRPr="00000000">
        <w:rPr>
          <w:rFonts w:ascii="Google Sans" w:cs="Google Sans" w:eastAsia="Google Sans" w:hAnsi="Google Sans"/>
          <w:color w:val="1f1f1f"/>
          <w:rtl w:val="0"/>
        </w:rPr>
        <w:t xml:space="preserve"> Được giới thiệu như một hình mẫu tiên phong trong kiến trúc này, ColPali sử dụng mô hình PaliGemma-3B làm nền tảng (backbone). ColPali tận dụng bộ mã hóa thị giác SigLIP-So400m/14 để tạo ra các nhúng cho các bản vá hình ảnh có kích thước </w:t>
      </w:r>
      <w:r w:rsidDel="00000000" w:rsidR="00000000" w:rsidRPr="00000000">
        <w:rPr>
          <w:rFonts w:ascii="Google Sans" w:cs="Google Sans" w:eastAsia="Google Sans" w:hAnsi="Google Sans"/>
          <w:color w:val="1f1f1f"/>
        </w:rPr>
        <w:drawing>
          <wp:inline distB="19050" distT="19050" distL="19050" distR="19050">
            <wp:extent cx="594419" cy="220510"/>
            <wp:effectExtent b="0" l="0" r="0" t="0"/>
            <wp:docPr id="8"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4419" cy="22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pixel.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Thay vì sử dụng bộ giải mã văn bản phức tạp, ColPali đưa trực tiếp các patch đầu ra của ViT qua một lớp chiếu tuyến tính (linear projection) để ánh xạ thẳng vào không gian vector của ngôn ngữ Gemma-2B.</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Kỹ thuật này bảo toàn được toàn bộ thông tin tương tác chéo giữa các patch hình ảnh, cho phép mô hình tạo ra một tập hợp các vector đại diện (multi-vector representation) cho mỗi trang tài liệu.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huấn luyện end-to-end với kỹ thuật tinh chỉnh tham số thấp (LoRA) giúp ColPali vượt mặt hoàn toàn các đường ống OCR hiện đại về độ chính xác khi đối mặt với các truy vấn đòi hỏi hiểu biết không gian.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ColQwen:</w:t>
      </w:r>
      <w:r w:rsidDel="00000000" w:rsidR="00000000" w:rsidRPr="00000000">
        <w:rPr>
          <w:rFonts w:ascii="Google Sans" w:cs="Google Sans" w:eastAsia="Google Sans" w:hAnsi="Google Sans"/>
          <w:color w:val="1f1f1f"/>
          <w:rtl w:val="0"/>
        </w:rPr>
        <w:t xml:space="preserve"> Kế thừa và mở rộng trên triết lý của ColPali, ColQwen thay thế backbone bằng họ mô hình Qwen2-VL.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Qwen2-VL nổi bật với khả năng xử lý độ phân giải động (dynamic resolution) linh hoạt hơn và cung cấp nền tảng đa ngôn ngữ vượt trội.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Với khoảng 2 đến 4.5 tỷ tham số (trong phiên bản ColQwen3.5-v2), mô hình này đặc biệt xuất sắc trong việc phân tích các tài liệu chứa bảng biểu phức tạp và dữ liệu định lượng sâu.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Nhờ vào kiến trúc Qwen, ColQwen có thể giữ vững hiệu năng ngay cả khi được ứng dụng vào các hệ thống Agentic RAG phức tạp, nơi khả năng bám sát ngữ cảnh hình ảnh (visual grounding) ở mức độ chi tiết là yếu tố sống còn.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ColSmol500M:</w:t>
      </w:r>
      <w:r w:rsidDel="00000000" w:rsidR="00000000" w:rsidRPr="00000000">
        <w:rPr>
          <w:rFonts w:ascii="Google Sans" w:cs="Google Sans" w:eastAsia="Google Sans" w:hAnsi="Google Sans"/>
          <w:color w:val="1f1f1f"/>
          <w:rtl w:val="0"/>
        </w:rPr>
        <w:t xml:space="preserve"> Trong khi ColPali và ColQwen đại diện cho nỗ lực tối đa hóa hiệu suất thông qua các mô hình cỡ trung (vài tỷ tham số), việc sử dụng ColSmol500M trong khuôn khổ thử nghiệm lại là một minh chứng xuất sắc cho định hướng tối ưu hóa chi phí. Dựa trên mô hình ngôn ngữ hình ảnh thu nhỏ HuggingFaceTB/SmolVLM-Instruct, ColSmol500M sở hữu chỉ khoảng 500 triệu tham số.</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Mô hình này được huấn luyện trên một tập dữ liệu chọn lọc gồm 127,460 cặp truy vấn-tài liệu, bao gồm cả dữ liệu học thuật mở và các dữ liệu tổng hợp sinh ra bởi Claude-3 Sonnet.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Đặc biệt, cấu trúc siêu nhẹ của nó thể hiện sự ưu tiên rõ ràng trong việc hợp nhất các tín hiệu hình ảnh và văn bản một cách chắt lọc nhất (distillation), nhắm tới việc triển khai trên các thiết bị biên (edge devices) và các hệ thống bị giới hạn nghiêm ngặt về tài nguyên tính toán.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Sự thành công của ColSmol500M chứng minh rằng không cần một mô hình khổng lồ để bắt được sự kết hợp giữa hình ảnh và văn bản; nếu phương pháp biểu diễn đủ thông minh, một mạng nơ-ron thu nhỏ vẫn có thể tạo ra các đa vector xuất sắc theo phong cách ColBERT. Việc sử dụng ColSmol500M chính là nền tảng lý tưởng để kiểm chứng các thuật toán nén token tinh vi như SVD trong các nghiên cứu tiếp theo.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Đặc tính Kiến trúc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ColPali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ColQwen (v2)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ColSmol500M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Nền tảng Backbone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PaliGemma-3B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Qwen2-VL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SmolVLM-500M-Instruct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Quy mô Tham số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~2 - 4.5 Tỷ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 Triệu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Bộ mã hóa Thị giác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SigLIP-So400m/14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 động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 được tối ưu 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Cơ chế so khớp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 Interaction (MaxSim)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 Interaction (MaxSim)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 Interaction (MaxSim)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Ưu tiên Thiết kế</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Hiệu suất đột phá nguyên bản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biểu, Đa ngôn ngữ, 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Cực kỳ nhẹ, Triển khai thiết bị biên</w:t>
            </w:r>
          </w:p>
        </w:tc>
      </w:tr>
    </w:tbl>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Đánh Giá Khả Năng Thông Qua Các Benchmark Phức Tạp: ViDoRe và MMDocIR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đo lường một cách khách quan khả năng hợp nhất tín hiệu của các mô hình VLM, cộng đồng nghiên cứu không thể dựa vào các tập dữ liệu văn bản hàn lâm cũ. Thay vào đó, họ đã kiến tạo nên các chuẩn đối sánh (benchmarks) có cấu trúc cực kỳ phức tạp như ViDoRe và MMDocIR. Các tập dữ liệu này được thiết kế để đẩy các mô hình truy xuất đến giới hạn khả năng hiểu biết đa phương thức của chúng.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ViDoRe (Visual Document Retrieval Benchmark):</w:t>
      </w:r>
      <w:r w:rsidDel="00000000" w:rsidR="00000000" w:rsidRPr="00000000">
        <w:rPr>
          <w:rFonts w:ascii="Google Sans" w:cs="Google Sans" w:eastAsia="Google Sans" w:hAnsi="Google Sans"/>
          <w:color w:val="1f1f1f"/>
          <w:rtl w:val="0"/>
        </w:rPr>
        <w:t xml:space="preserve"> ViDoRe đại diện cho tiêu chuẩn vàng hiện tại trong việc đánh giá truy xuất tài liệu phục vụ quy mô doanh nghiệp (enterprise applications).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Trải qua nhiều vòng lặp, phiên bản ViDoRe V3 là một kho dữ liệu khổng lồ bao gồm 10 tập dữ liệu thử thách, chứa hơn 26,000 trang tài liệu thuộc nhiều lĩnh vực công nghiệp thực tế (tài chính, y tế, năng lượng, khoa học) và 3,099 câu truy vấn được dịch sang 6 ngôn ngữ.</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Điểm đặc biệt của ViDoRe là sự khắt khe trong chất lượng dữ liệu: thay vì dựa vào dữ liệu sinh tổng hợp (synthetic generation), nó tiêu tốn 12,000 giờ làm việc của con người để chú thích, đảm bảo các câu hỏi phản ánh đúng nhu cầu tìm kiếm thực tế.</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Các truy vấn trong ViDoRe thường yêu cầu mô hình phải thực hiện suy luận kết hợp giữa một xu hướng hiển thị trong biểu đồ và một đoạn văn bản diễn giải ngay bên dưới.</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Việc ColPali hay ColQwen áp đảo các hệ thống dựa trên OCR trên ViDoRe chứng tỏ năng lực vượt trội của chúng trong việc nắm bắt bức tranh ngữ nghĩa tổng thể.</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MMDocIR (MMDOC-Page và MMDOC-Layout):</w:t>
      </w:r>
      <w:r w:rsidDel="00000000" w:rsidR="00000000" w:rsidRPr="00000000">
        <w:rPr>
          <w:rFonts w:ascii="Google Sans" w:cs="Google Sans" w:eastAsia="Google Sans" w:hAnsi="Google Sans"/>
          <w:color w:val="1f1f1f"/>
          <w:rtl w:val="0"/>
        </w:rPr>
        <w:t xml:space="preserve"> Trong khi ViDoRe tập trung vào quy mô và tính đa dạng ngành nghề, tập dữ liệu MMDocIR lại đi sâu vào việc đánh giá ở độ hạt mịn (fine-grained evaluation).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Các nhà nghiên cứu nhận ra rằng, để một mô hình thực sự hiểu tài liệu, nó không chỉ cần tìm đúng trang, mà còn phải biết chính xác thông tin nằm ở đâu trên trang đó.</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MMDocIR cung cấp 1,685 cặp câu hỏi-đáp án do chuyên gia chú thích (đạt điểm đồng thuận F1 rất cao: 95.2 cho nhãn trang và 87.1 cho nhãn bố cục) cùng hơn 173,000 cặp được khởi tạo tự động, áp dụng trên 313 tài liệu dài (trung bình khoảng 65.1 trang mỗi tài liệu).</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toán trên MMDocIR được chia thành hai nhiệm vụ song song:</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MMDOC-Page:</w:t>
      </w:r>
      <w:r w:rsidDel="00000000" w:rsidR="00000000" w:rsidRPr="00000000">
        <w:rPr>
          <w:rFonts w:ascii="Google Sans" w:cs="Google Sans" w:eastAsia="Google Sans" w:hAnsi="Google Sans"/>
          <w:color w:val="1f1f1f"/>
          <w:rtl w:val="0"/>
        </w:rPr>
        <w:t xml:space="preserve"> Đánh giá khả năng tìm ra toàn bộ trang tài liệu chứa bằng chứng. Giống như ViDoRe, đây là bài toán đo lường khả năng hiểu ngữ nghĩa tổng thể (coarse evaluation).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MMDOC-Layout:</w:t>
      </w:r>
      <w:r w:rsidDel="00000000" w:rsidR="00000000" w:rsidRPr="00000000">
        <w:rPr>
          <w:rFonts w:ascii="Google Sans" w:cs="Google Sans" w:eastAsia="Google Sans" w:hAnsi="Google Sans"/>
          <w:color w:val="1f1f1f"/>
          <w:rtl w:val="0"/>
        </w:rPr>
        <w:t xml:space="preserve"> Đây là bước ngoặt thực sự. Ở nhiệm vụ này, mô hình phải định vị được chính xác khu vực trực quan (visual region) cung cấp thông tin.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Các nhà nghiên cứu đã sử dụng bộ phân tích MinerU để trích xuất các hộp giới hạn (bounding boxes) chính xác cho 5 loại thành phần bố cục: văn bản, hình ảnh, bảng biểu, tiêu đề, và phương trình.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Chính sự tồn tại của các nhiệm vụ như MMDOC-Layout đặt ra một thách thức lớn cho các thuật toán nén. Trong khi các mô hình như ColPali thể hiện hiệu suất xuất sắc trên ViDoRe nhờ khả năng hợp nhất tín hiệu, việc xử lý các tài liệu có cấu trúc không gian phức tạp trong MMDOC-Layout đòi hỏi hệ thống phải duy trì được tính cục bộ (locality) của các token hình ảnh. Nếu một thuật toán tối ưu hóa vô tình phá vỡ tọa độ không gian của một bảng biểu để đổi lấy dung lượng, hiệu năng trên MMDOC-Layout sẽ sụp đổ. Điều này thiết lập nên những yêu cầu khắt khe nhất dẫn lối cho các phương pháp nén token thông minh hơn mà nghiên cứu này hướng đến.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Thuộc tính Tập dữ liệu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ViDoRe V3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MMDocIR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Quy mô Tổng quan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&gt;26,000 trang, 3,099 câu hỏi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313 tài liệu gốc, ~175,000 câu hỏi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Tính Đa ngôn ngữ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ngôn ngữ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Chủ yếu tiếng 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Độ hạt Đánh giá (Granularity)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Cấp độ Trang (Page-level)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Kép: Cấp độ Trang &amp; Cấp độ Bố cục (Bounding boxes)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Đặc trưng Cấu trúc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lĩnh vực công nghiệp chuyên sâu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Chú trọng 5 loại bố cục: text, image, table, title, equation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Trọng tâm Ứng dụng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RAG cấp doanh nghiệp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bố cục chi tiết &amp; Đối sánh cục bộ</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Cơ Chế Late Interaction Trong Information Retrieval: Sức Mạnh Và Điểm Nghẽn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 khi các mô hình ngôn ngữ hình ảnh xử lý tài liệu, công nghệ lõi chịu trách nhiệm tính toán độ tương đồng giữa câu hỏi và trang tài liệu chính là cơ chế Tương tác Trễ (Late Interaction). Phân đoạn này sẽ giải phẫu nguyên lý toán học tạo nên độ chính xác cao của Late Interaction, cách nó được ứng dụng vào hình ảnh, và giải thích tại sao chính sự chi tiết này lại trở thành "thủ phạm" gây ra cuộc khủng hoảng về hiệu năng mà thuật toán nén SVD cần giải quyết.</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Giải Mã ColBERT Và Toán Tử MaxSim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bức tranh toàn cảnh của hệ thống truy xuất thông tin thần kinh (Neural IR), các mô hình học sâu thường bị giằng xé giữa hai thái cực thiết kế: Bi-encoders (Mô hình bộ mã hóa kép) và Cross-encoders (Mô hình bộ mã hóa chéo).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Bi-encoders</w:t>
      </w:r>
      <w:r w:rsidDel="00000000" w:rsidR="00000000" w:rsidRPr="00000000">
        <w:rPr>
          <w:rFonts w:ascii="Google Sans" w:cs="Google Sans" w:eastAsia="Google Sans" w:hAnsi="Google Sans"/>
          <w:color w:val="1f1f1f"/>
          <w:rtl w:val="0"/>
        </w:rPr>
        <w:t xml:space="preserve"> hoạt động bằng cách mã hóa truy vấn và tài liệu thông qua hai nhánh mạng độc lập (hoặc cùng chung trọng số nhưng độc lập về luồng dữ liệu). Mỗi văn bản được ép thành một vector duy nhất (single-vector embedding). Độ liên quan được đo bằng các phép tính đơn giản như độ tương đồng Cosine hoặc tích vô hướng trong không gian vector nhiều chiều.</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Điểm cộng của thiết kế này là tốc độ cực nhanh: tài liệu có thể được mã hóa trước (offline) và chỉ mục hóa bằng các thư viện tìm kiếm lân cận gần nhất (ANN) như FAISS hoặc Qdrant.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Tuy nhiên, việc cố gắng nhồi nhét toàn bộ ngữ nghĩa phức tạp của một tài liệu dài vào một vector duy nhất tạo ra điểm nghẽn thông tin (information bottleneck), làm suy giảm nghiêm trọng khả năng biểu đạt và phân biệt các chi tiết ngữ nghĩa tinh tế.</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Cross-encoders</w:t>
      </w:r>
      <w:r w:rsidDel="00000000" w:rsidR="00000000" w:rsidRPr="00000000">
        <w:rPr>
          <w:rFonts w:ascii="Google Sans" w:cs="Google Sans" w:eastAsia="Google Sans" w:hAnsi="Google Sans"/>
          <w:color w:val="1f1f1f"/>
          <w:rtl w:val="0"/>
        </w:rPr>
        <w:t xml:space="preserve"> đi theo một cực trị ngược lại. Truy vấn và tài liệu được nối lại với nhau và đưa qua mạng Transformer cùng lúc. Cơ chế chú ý chéo (cross-attention) toàn cục cho phép mọi token trong truy vấn tương tác trực tiếp với mọi token trong tài liệu. Độ chính xác của Cross-encoders là tiệm cận sự hoàn hảo, nhưng chi phí tính toán trực tuyến (online computation) là khổng lồ.</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Việc phải chạy lại một mô hình Transformer sâu cho mọi cặp truy vấn-tài liệu khiến phương pháp này bất khả thi trên các kho dữ liệu hàng triệu văn bản.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Mô hình </w:t>
      </w:r>
      <w:r w:rsidDel="00000000" w:rsidR="00000000" w:rsidRPr="00000000">
        <w:rPr>
          <w:rFonts w:ascii="Google Sans" w:cs="Google Sans" w:eastAsia="Google Sans" w:hAnsi="Google Sans"/>
          <w:b w:val="1"/>
          <w:bCs w:val="1"/>
          <w:color w:val="1f1f1f"/>
          <w:rtl w:val="0"/>
        </w:rPr>
        <w:t xml:space="preserve">ColBERT</w:t>
      </w:r>
      <w:r w:rsidDel="00000000" w:rsidR="00000000" w:rsidRPr="00000000">
        <w:rPr>
          <w:rFonts w:ascii="Google Sans" w:cs="Google Sans" w:eastAsia="Google Sans" w:hAnsi="Google Sans"/>
          <w:color w:val="1f1f1f"/>
          <w:rtl w:val="0"/>
        </w:rPr>
        <w:t xml:space="preserve"> (Contextualized Late Interaction over BERT) đã ra đời như một nỗ lực dung hòa, tạo ra sự thỏa hiệp tối ưu giữa độ chính xác của Cross-encoders và tốc độ của Bi-encoders.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Điểm đột phá của ColBERT nằm ở kiến trúc </w:t>
      </w:r>
      <w:r w:rsidDel="00000000" w:rsidR="00000000" w:rsidRPr="00000000">
        <w:rPr>
          <w:rFonts w:ascii="Google Sans" w:cs="Google Sans" w:eastAsia="Google Sans" w:hAnsi="Google Sans"/>
          <w:b w:val="1"/>
          <w:bCs w:val="1"/>
          <w:color w:val="1f1f1f"/>
          <w:rtl w:val="0"/>
        </w:rPr>
        <w:t xml:space="preserve">Tương tác Trễ (Late Interaction)</w:t>
      </w:r>
      <w:r w:rsidDel="00000000" w:rsidR="00000000" w:rsidRPr="00000000">
        <w:rPr>
          <w:rFonts w:ascii="Google Sans" w:cs="Google Sans" w:eastAsia="Google Sans" w:hAnsi="Google Sans"/>
          <w:color w:val="1f1f1f"/>
          <w:rtl w:val="0"/>
        </w:rPr>
        <w:t xml:space="preserve">. Thay vì ép một tài liệu thành một đại lượng vô hướng hay vector duy nhất, mô hình bảo tồn một </w:t>
      </w:r>
      <w:r w:rsidDel="00000000" w:rsidR="00000000" w:rsidRPr="00000000">
        <w:rPr>
          <w:rFonts w:ascii="Google Sans" w:cs="Google Sans" w:eastAsia="Google Sans" w:hAnsi="Google Sans"/>
          <w:i w:val="1"/>
          <w:iCs w:val="1"/>
          <w:color w:val="1f1f1f"/>
          <w:rtl w:val="0"/>
        </w:rPr>
        <w:t xml:space="preserve">tập hợp các vector đa chiều</w:t>
      </w:r>
      <w:r w:rsidDel="00000000" w:rsidR="00000000" w:rsidRPr="00000000">
        <w:rPr>
          <w:rFonts w:ascii="Google Sans" w:cs="Google Sans" w:eastAsia="Google Sans" w:hAnsi="Google Sans"/>
          <w:color w:val="1f1f1f"/>
          <w:rtl w:val="0"/>
        </w:rPr>
        <w:t xml:space="preserve"> (a bag of embeddings) cho từng token của tài liệu và từng token của truy vấn một cách độc lập.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Đặc biệt, nhờ đi qua các lớp sâu của mô hình Transformer, mỗi vector đại diện cho một token đều mang theo ngữ cảnh (contextualized) của các token xung quanh nó.</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Cú chạm cuối cùng của kiến trúc này nằm ở giai đoạn chấm điểm (scoring), được thực hiện qua toán tử </w:t>
      </w:r>
      <w:r w:rsidDel="00000000" w:rsidR="00000000" w:rsidRPr="00000000">
        <w:rPr>
          <w:rFonts w:ascii="Google Sans" w:cs="Google Sans" w:eastAsia="Google Sans" w:hAnsi="Google Sans"/>
          <w:b w:val="1"/>
          <w:bCs w:val="1"/>
          <w:color w:val="1f1f1f"/>
          <w:rtl w:val="0"/>
        </w:rPr>
        <w:t xml:space="preserve">MaxSim</w:t>
      </w:r>
      <w:r w:rsidDel="00000000" w:rsidR="00000000" w:rsidRPr="00000000">
        <w:rPr>
          <w:rFonts w:ascii="Google Sans" w:cs="Google Sans" w:eastAsia="Google Sans" w:hAnsi="Google Sans"/>
          <w:color w:val="1f1f1f"/>
          <w:rtl w:val="0"/>
        </w:rPr>
        <w:t xml:space="preserve"> (Maximum Similarity). Về mặt toán học, điểm số tương đồng </w:t>
      </w:r>
      <w:r w:rsidDel="00000000" w:rsidR="00000000" w:rsidRPr="00000000">
        <w:rPr>
          <w:rFonts w:ascii="Google Sans" w:cs="Google Sans" w:eastAsia="Google Sans" w:hAnsi="Google Sans"/>
          <w:color w:val="1f1f1f"/>
        </w:rPr>
        <w:drawing>
          <wp:inline distB="19050" distT="19050" distL="19050" distR="19050">
            <wp:extent cx="652909" cy="227099"/>
            <wp:effectExtent b="0" l="0" r="0" t="0"/>
            <wp:docPr id="1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52909" cy="227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giữa một truy vấn </w:t>
      </w:r>
      <w:r w:rsidDel="00000000" w:rsidR="00000000" w:rsidRPr="00000000">
        <w:rPr>
          <w:rFonts w:ascii="Google Sans" w:cs="Google Sans" w:eastAsia="Google Sans" w:hAnsi="Google Sans"/>
          <w:color w:val="1f1f1f"/>
        </w:rPr>
        <w:drawing>
          <wp:inline distB="19050" distT="19050" distL="19050" distR="19050">
            <wp:extent cx="146000" cy="23360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6000" cy="233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(gồm các vector </w:t>
      </w:r>
      <w:r w:rsidDel="00000000" w:rsidR="00000000" w:rsidRPr="00000000">
        <w:rPr>
          <w:rFonts w:ascii="Google Sans" w:cs="Google Sans" w:eastAsia="Google Sans" w:hAnsi="Google Sans"/>
          <w:color w:val="1f1f1f"/>
        </w:rPr>
        <w:drawing>
          <wp:inline distB="19050" distT="19050" distL="19050" distR="19050">
            <wp:extent cx="243781" cy="225029"/>
            <wp:effectExtent b="0" l="0" r="0" t="0"/>
            <wp:docPr id="1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43781" cy="2250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một tài liệu </w:t>
      </w:r>
      <w:r w:rsidDel="00000000" w:rsidR="00000000" w:rsidRPr="00000000">
        <w:rPr>
          <w:rFonts w:ascii="Google Sans" w:cs="Google Sans" w:eastAsia="Google Sans" w:hAnsi="Google Sans"/>
          <w:color w:val="1f1f1f"/>
        </w:rPr>
        <w:drawing>
          <wp:inline distB="19050" distT="19050" distL="19050" distR="19050">
            <wp:extent cx="157758" cy="222717"/>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(gồm các vector </w:t>
      </w:r>
      <w:r w:rsidDel="00000000" w:rsidR="00000000" w:rsidRPr="00000000">
        <w:rPr>
          <w:rFonts w:ascii="Google Sans" w:cs="Google Sans" w:eastAsia="Google Sans" w:hAnsi="Google Sans"/>
          <w:color w:val="1f1f1f"/>
        </w:rPr>
        <w:drawing>
          <wp:inline distB="19050" distT="19050" distL="19050" distR="19050">
            <wp:extent cx="264765" cy="226942"/>
            <wp:effectExtent b="0" l="0" r="0" t="0"/>
            <wp:docPr id="1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64765" cy="226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định nghĩa theo công thức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4409"/>
            <wp:effectExtent b="0" l="0" r="0" t="0"/>
            <wp:docPr id="1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05500" cy="56440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Quá trình này vận hành như một cuộc tìm kiếm linh hoạt: Đối với mỗi token trong truy vấn, toán tử sẽ quét qua toàn bộ các token của tài liệu để tìm ra một token có độ tương đồng lớn nhất (max). Điểm số MaxSim của từng token truy vấn sau đó được tổng hợp lại để tính ra độ liên quan tổng thể của tài liệu.</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Cơ chế này cho phép các từ khóa tương tác ở mức độ cực kỳ chi tiết (fine-grained matching), duy trì sự tương thích đa chiều trong khi vẫn giữ được khả năng tính toán trước và lưu trữ ngoại tuyến của Bi-encoders.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Ứng Dụng Late Interaction Vào Tín Hiệu Trực Quan (Visual Retrieval)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Cơ chế Late Interaction nguyên thủy được thiết kế nhằm xử lý văn bản, nhưng triết lý của nó tương thích một cách đáng kinh ngạc với các cấu trúc ảnh số hóa. Khi được tích hợp vào các mô hình VLMs như ColPali hay ColQwen, khái niệm "token tài liệu" được mở rộng và trừu tượng hóa thành các "bản vá token hình ảnh" (image patch tokens).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Quá trình này diễn ra như sau: Khi một trang tài liệu PDF được xem như một hình ảnh, bộ mã hóa thị giác sẽ chia lưới ảnh thành hàng trăm hoặc hàng nghìn các ô vuông nhỏ (ví dụ: </w:t>
      </w:r>
      <w:r w:rsidDel="00000000" w:rsidR="00000000" w:rsidRPr="00000000">
        <w:rPr>
          <w:rFonts w:ascii="Google Sans" w:cs="Google Sans" w:eastAsia="Google Sans" w:hAnsi="Google Sans"/>
          <w:color w:val="1f1f1f"/>
        </w:rPr>
        <w:drawing>
          <wp:inline distB="19050" distT="19050" distL="19050" distR="19050">
            <wp:extent cx="594419" cy="22051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4419" cy="22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pixel). Mỗi ô vuông này, chứa một phần của văn bản, một đường viền của bảng, hoặc một góc của biểu đồ, sẽ được ánh xạ thành một vector nhúng.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Thay vì so sánh các từ ngữ với nhau, hệ thống Tương tác trễ lúc này sẽ so sánh </w:t>
      </w:r>
      <w:r w:rsidDel="00000000" w:rsidR="00000000" w:rsidRPr="00000000">
        <w:rPr>
          <w:rFonts w:ascii="Google Sans" w:cs="Google Sans" w:eastAsia="Google Sans" w:hAnsi="Google Sans"/>
          <w:i w:val="1"/>
          <w:iCs w:val="1"/>
          <w:color w:val="1f1f1f"/>
          <w:rtl w:val="0"/>
        </w:rPr>
        <w:t xml:space="preserve">từ vựng của câu truy vấn văn bản</w:t>
      </w:r>
      <w:r w:rsidDel="00000000" w:rsidR="00000000" w:rsidRPr="00000000">
        <w:rPr>
          <w:rFonts w:ascii="Google Sans" w:cs="Google Sans" w:eastAsia="Google Sans" w:hAnsi="Google Sans"/>
          <w:color w:val="1f1f1f"/>
          <w:rtl w:val="0"/>
        </w:rPr>
        <w:t xml:space="preserve"> với </w:t>
      </w:r>
      <w:r w:rsidDel="00000000" w:rsidR="00000000" w:rsidRPr="00000000">
        <w:rPr>
          <w:rFonts w:ascii="Google Sans" w:cs="Google Sans" w:eastAsia="Google Sans" w:hAnsi="Google Sans"/>
          <w:i w:val="1"/>
          <w:iCs w:val="1"/>
          <w:color w:val="1f1f1f"/>
          <w:rtl w:val="0"/>
        </w:rPr>
        <w:t xml:space="preserve">các khu vực trực quan không gian</w:t>
      </w:r>
      <w:r w:rsidDel="00000000" w:rsidR="00000000" w:rsidRPr="00000000">
        <w:rPr>
          <w:rFonts w:ascii="Google Sans" w:cs="Google Sans" w:eastAsia="Google Sans" w:hAnsi="Google Sans"/>
          <w:color w:val="1f1f1f"/>
          <w:rtl w:val="0"/>
        </w:rPr>
        <w:t xml:space="preserve"> trên trang tài liệu.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Chẳng hạn, đối mặt với truy vấn "Tổng lợi nhuận khu vực APAC năm 2023", các token truy vấn (như "lợi nhuận", "APAC") sẽ sử dụng hàm MaxSim để tìm kiếm sự tương đồng cao nhất trên các patch token của hình ảnh. Một patch token chứa khu vực tiêu đề cột "APAC" và một patch chứa ô số liệu "Lợi nhuận" trên trang tài liệu sẽ phát ra tín hiệu kích hoạt mạnh mẽ. Thuật toán Traditional MaxSim, được xây dựng làm cơ sở trong các kịch bản thực nghiệm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là minh chứng cho sức mạnh nguyên bản của phương pháp này. Bằng cách lưu giữ từng khu vực nhỏ thay vì gộp toàn bộ ảnh, thuật toán đảm bảo không bỏ sót các chi tiết cực kỳ nhỏ như chỉ số chú thích (footnotes) hay hệ số trên đồ thị.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Mức độ bảo toàn cấu trúc này đặc biệt quan trọng đối với các tập dữ liệu như MMDOC-Layout, nơi mà vị trí vật lý (tọa độ hình học) của các token mang ý nghĩa tương đương với nội dung hiển thị của chúng.</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Khoảng Trống Nghiên Cứu (The Gap): Điểm Yếu Chí Mạng Về Hiệu Năng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Dù Late Interaction mang lại một tầm cao mới về năng lực hiểu ngữ nghĩa trực quan, nó bộc lộ một gót chân Achilles chí mạng khi phải đương đầu với quy mô dữ liệu của thế giới thực. Việc bảo toàn độ phân giải cao đã gây ra một </w:t>
      </w:r>
      <w:r w:rsidDel="00000000" w:rsidR="00000000" w:rsidRPr="00000000">
        <w:rPr>
          <w:rFonts w:ascii="Google Sans" w:cs="Google Sans" w:eastAsia="Google Sans" w:hAnsi="Google Sans"/>
          <w:b w:val="1"/>
          <w:bCs w:val="1"/>
          <w:color w:val="1f1f1f"/>
          <w:rtl w:val="0"/>
        </w:rPr>
        <w:t xml:space="preserve">sự bùng nổ khổng lồ về mặt số lượng token và tài nguyên tính toán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xử lý văn bản bằng ColBERT, một tài liệu thông thường chỉ chứa vài trăm token. Tuy nhiên, khi một tài liệu được trực quan hóa và đẩy qua các mô hình như PaliGemma hoặc Qwen2-VL, mỗi hình ảnh có thể dễ dàng bị phân rã thành </w:t>
      </w:r>
      <w:r w:rsidDel="00000000" w:rsidR="00000000" w:rsidRPr="00000000">
        <w:rPr>
          <w:rFonts w:ascii="Google Sans" w:cs="Google Sans" w:eastAsia="Google Sans" w:hAnsi="Google Sans"/>
          <w:b w:val="1"/>
          <w:bCs w:val="1"/>
          <w:color w:val="1f1f1f"/>
          <w:rtl w:val="0"/>
        </w:rPr>
        <w:t xml:space="preserve">1,000 đến 4,000 patch tokens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Để đáp ứng tính biểu đạt, mỗi token lại được đại diện bằng một vector chiều sâu (thường từ 128, 768 đến 1024 chiều), được mã hóa dưới dạng số thực 16-bit hoặc 32-bit (fp16/fp32).</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Khoảng trống nghiên cứu được hình thành từ hai rào cản tính toán không thể vượt qua nếu không có sự can thiệp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Khủng hoảng Chi phí Lưu trữ (Index Storage Footprint):</w:t>
      </w:r>
      <w:r w:rsidDel="00000000" w:rsidR="00000000" w:rsidRPr="00000000">
        <w:rPr>
          <w:rFonts w:ascii="Google Sans" w:cs="Google Sans" w:eastAsia="Google Sans" w:hAnsi="Google Sans"/>
          <w:color w:val="1f1f1f"/>
          <w:rtl w:val="0"/>
        </w:rPr>
        <w:t xml:space="preserve"> Việc lưu trữ hàng nghìn vector tĩnh cho một trang duy nhất đồng nghĩa với việc bộ chỉ mục (index) phình to nhanh chóng. Một kho tài liệu chứa 1 triệu trang – một con số khá khiêm tốn đối với các hệ thống quản trị tri thức doanh nghiệp – có thể tạo ra hàng tỷ vector. Khối lượng dữ liệu này yêu cầu hàng Terabyte bộ nhớ RAM và ổ cứng tốc độ cao (SSD NVMe) cho các cơ sở dữ liệu vector như FAISS, Weaviate, hoặc Qdrant, đẩy chi phí đầu tư hạ tầng phần cứng lên mức phi lý.</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Sự cồng kềnh này đi ngược lại lợi ích mà mô hình gọn nhẹ như ColSmol500M cố gắng mang lại.</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Độ Trễ Phép Tính (Query Latency) Tăng Theo Cấp Số Nhân:</w:t>
      </w:r>
      <w:r w:rsidDel="00000000" w:rsidR="00000000" w:rsidRPr="00000000">
        <w:rPr>
          <w:rFonts w:ascii="Google Sans" w:cs="Google Sans" w:eastAsia="Google Sans" w:hAnsi="Google Sans"/>
          <w:color w:val="1f1f1f"/>
          <w:rtl w:val="0"/>
        </w:rPr>
        <w:t xml:space="preserve"> Tại thời điểm tính toán (online scoring), thuật toán MaxSim yêu cầu tính toán tích vô hướng hoặc cosine cho mọi cặp token giữa truy vấn và tài liệu: </w:t>
      </w:r>
      <w:r w:rsidDel="00000000" w:rsidR="00000000" w:rsidRPr="00000000">
        <w:rPr>
          <w:rFonts w:ascii="Google Sans" w:cs="Google Sans" w:eastAsia="Google Sans" w:hAnsi="Google Sans"/>
          <w:color w:val="1f1f1f"/>
        </w:rPr>
        <w:drawing>
          <wp:inline distB="19050" distT="19050" distL="19050" distR="19050">
            <wp:extent cx="1363113" cy="266903"/>
            <wp:effectExtent b="0" l="0" r="0" t="0"/>
            <wp:docPr id="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363113" cy="2669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Dù hệ thống có thể tối ưu bằng các kỹ thuật tìm kiếm gần đúng (ANN), giai đoạn chấm điểm lại (re-ranking) vẫn yêu cầu tải ma trận khổng lồ của tài liệu vào bộ nhớ và thực hiện nhân ma trận.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Lượng patch tokens khổng lồ khiến thời gian phản hồi (latency) bị kéo dài đáng kể, cản trở sự phát triển của các luồng công việc thời gian thực (real-time workflows) hay việc hệ thống hóa chỉ mục tự động trên đường bay (agentic on-the-fly indexing).</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Thực tế này thiết lập nên một mệnh lệnh tối cao: Để khai phóng hoàn toàn tiềm năng của các hệ thống như ColPali hay ColSmol500M, cần phải có một cơ chế </w:t>
      </w:r>
      <w:r w:rsidDel="00000000" w:rsidR="00000000" w:rsidRPr="00000000">
        <w:rPr>
          <w:rFonts w:ascii="Google Sans" w:cs="Google Sans" w:eastAsia="Google Sans" w:hAnsi="Google Sans"/>
          <w:b w:val="1"/>
          <w:bCs w:val="1"/>
          <w:color w:val="1f1f1f"/>
          <w:rtl w:val="0"/>
        </w:rPr>
        <w:t xml:space="preserve">Nén Token (Token Compression / Pruning &amp; Pooling)</w:t>
      </w:r>
      <w:r w:rsidDel="00000000" w:rsidR="00000000" w:rsidRPr="00000000">
        <w:rPr>
          <w:rFonts w:ascii="Google Sans" w:cs="Google Sans" w:eastAsia="Google Sans" w:hAnsi="Google Sans"/>
          <w:color w:val="1f1f1f"/>
          <w:rtl w:val="0"/>
        </w:rPr>
        <w:t xml:space="preserve"> hiệu quả.</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Mục tiêu không chỉ đơn giản là loại bỏ dữ liệu để giảm kích thước ma trận, mà còn phải chọn lọc và nội suy một cách thông minh sao cho các tín hiệu ngữ nghĩa (trong ViDoRe) và thông tin cấu trúc cục bộ (trong MMDOC-Layout) được bảo vệ tuyệt đối.</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Các phân tích tiếp theo sẽ đào sâu vào những phương pháp hiện tại, chỉ ra nguyên nhân khiến chúng thất bại trong việc cân bằng phương trình hóc búa này.</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Các Phương Pháp Tối Ưu Hóa Token (Token Pruning &amp; Pooling): Thành Tựu Và Giới Hạn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cần thiết phải giảm thiểu chiều dài chuỗi token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1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tài liệu đã thúc đẩy sự ra đời của vô số kỹ thuật nén. Dựa trên triết lý xử lý dữ liệu thừa, các nỗ lực của cộng đồng nghiên cứu chủ yếu được chia thành hai trường phái: Cắt tỉa (Pruning - loại bỏ triệt để) và Gom cụm (Pooling - tích hợp thông tin). Tuy nhiên, môi trường dữ liệu phức tạp của MMDOC-Layout và ViDoRe đã bộc lộ những điểm yếu chết người của các Baseline này, đặc biệt là khi áp dụng vào các mạng lưới trực quan đa phương thức. Việc phân tích kỹ lưỡng các phương pháp này, như đã được chuẩn bị trong kịch bản mã nguồn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là nền tảng thiết yếu để đánh giá giá trị của phương pháp SVD.</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Cắt Tỉa Ngẫu Nhiên (Random Pruning): Sự Sụp Đổ Của Ngữ Nghĩa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Cắt tỉa ngẫu nhiên là cơ chế nén nguyên thủy nhất, phục vụ như một ranh giới hiệu suất thấp (lower-bound baseline) trong mọi nghiên cứu về nén thông tin.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Thuật toán hoạt động bằng cách giữ lại ngẫu nhiên </w:t>
      </w:r>
      <w:r w:rsidDel="00000000" w:rsidR="00000000" w:rsidRPr="00000000">
        <w:rPr>
          <w:rFonts w:ascii="Google Sans" w:cs="Google Sans" w:eastAsia="Google Sans" w:hAnsi="Google Sans"/>
          <w:color w:val="1f1f1f"/>
        </w:rPr>
        <w:drawing>
          <wp:inline distB="19050" distT="19050" distL="19050" distR="19050">
            <wp:extent cx="169664" cy="226219"/>
            <wp:effectExtent b="0" l="0" r="0" t="0"/>
            <wp:docPr id="1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 từ tập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1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 của một trang tài liệu, loại bỏ hoàn toàn phần còn lại.</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Lợi thế Tính toán:</w:t>
      </w:r>
      <w:r w:rsidDel="00000000" w:rsidR="00000000" w:rsidRPr="00000000">
        <w:rPr>
          <w:rFonts w:ascii="Google Sans" w:cs="Google Sans" w:eastAsia="Google Sans" w:hAnsi="Google Sans"/>
          <w:color w:val="1f1f1f"/>
          <w:rtl w:val="0"/>
        </w:rPr>
        <w:t xml:space="preserve"> Sự đơn giản của nó mang lại một lợi thế duy nhất: độ phức tạp thời gian khi đánh chỉ mục (offline indexing) bằng </w:t>
      </w:r>
      <w:r w:rsidDel="00000000" w:rsidR="00000000" w:rsidRPr="00000000">
        <w:rPr>
          <w:rFonts w:ascii="Google Sans" w:cs="Google Sans" w:eastAsia="Google Sans" w:hAnsi="Google Sans"/>
          <w:color w:val="1f1f1f"/>
        </w:rPr>
        <w:drawing>
          <wp:inline distB="19050" distT="19050" distL="19050" distR="19050">
            <wp:extent cx="381595" cy="228957"/>
            <wp:effectExtent b="0" l="0" r="0" t="0"/>
            <wp:docPr id="2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81595" cy="228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Hệ thống không mất bất kỳ chu kỳ xung nhịp GPU nào để đánh giá tính quan trọng của dữ liệu.</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Hạn chế Chí mạng:</w:t>
      </w:r>
      <w:r w:rsidDel="00000000" w:rsidR="00000000" w:rsidRPr="00000000">
        <w:rPr>
          <w:rFonts w:ascii="Google Sans" w:cs="Google Sans" w:eastAsia="Google Sans" w:hAnsi="Google Sans"/>
          <w:color w:val="1f1f1f"/>
          <w:rtl w:val="0"/>
        </w:rPr>
        <w:t xml:space="preserve"> Tuy nhiên, khi được áp dụng vào Visual Document Retrieval, sự ngẫu nhiên gây ra thảm họa về mặt ngữ nghĩa. Trong một hình ảnh tài liệu, lượng thông tin không được phân bổ đồng đều. Phông nền trắng (white space) có thể chiếm tới 70% số patch tokens, trong khi các dòng chữ hay biểu đồ chỉ chiếm một phần nhỏ. Việc lựa chọn ngẫu nhiên đồng nghĩa với việc các token chứa thông tin cốt lõi (ví dụ: dòng kết luận trong báo cáo hoặc ô lợi nhuận trong bảng) có nguy cơ bị xóa bỏ cực kỳ cao.</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Các thử nghiệm cho thấy sự phân tán lỗi (variance error) giữa các hạt giống ngẫu nhiên (random seeds) rất lớn, kéo theo sự sụp đổ tuyến tính của các chỉ số R@10 và nDCG@10 ngay cả ở các tỷ lệ nén vừa phải. Đối với MMDOC-Layout, một hộp giới hạn (bounding box) có thể bị cắt nát không thể nhận diện.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Cắt Tỉa Dựa Trên Điểm Chú Ý (Attention-based Pruning) Và Hiện Tượng "Hố Chìm"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khắc phục nhược điểm của việc cắt ngẫu nhiên, Attention-based Pruning tận dụng chính kiến trúc nội tại của Transformer. Bằng cách trích xuất ma trận trọng số chú ý (Attention Scores) từ các lớp sâu nhất (last layers) của mô hình, hệ thống có thể tính toán điểm trung bình hoặc tổng sự chú ý mà mỗi token nhận được.</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Ý tưởng trực giác ở đây là: token nào thu hút được nhiều ánh nhìn (attention) từ các token khác nhất, token đó chứa định tuyến ngữ nghĩa quan trọng nhất của toàn bộ tài liệu.</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Mặc dù tỏ ra hiệu quả trong xử lý ngôn ngữ tự nhiên truyền thống, phương pháp này gặp phải một hiệu ứng nhiễu hệ thống sâu sắc khi tích hợp vào các VLM (như cấu trúc của ColPali và ColSmol500M) gọi là </w:t>
      </w:r>
      <w:r w:rsidDel="00000000" w:rsidR="00000000" w:rsidRPr="00000000">
        <w:rPr>
          <w:rFonts w:ascii="Google Sans" w:cs="Google Sans" w:eastAsia="Google Sans" w:hAnsi="Google Sans"/>
          <w:b w:val="1"/>
          <w:bCs w:val="1"/>
          <w:color w:val="1f1f1f"/>
          <w:rtl w:val="0"/>
        </w:rPr>
        <w:t xml:space="preserve">hiện tượng "Hố chìm sự chú ý" (Attention Sinks)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Cơ chế hình thành hố chìm:</w:t>
      </w:r>
      <w:r w:rsidDel="00000000" w:rsidR="00000000" w:rsidRPr="00000000">
        <w:rPr>
          <w:rFonts w:ascii="Google Sans" w:cs="Google Sans" w:eastAsia="Google Sans" w:hAnsi="Google Sans"/>
          <w:color w:val="1f1f1f"/>
          <w:rtl w:val="0"/>
        </w:rPr>
        <w:t xml:space="preserve"> Trong kiến trúc Transformer, hàm Softmax bắt buộc tổng sự chú ý phân bổ từ một token tới mọi token khác phải bằng 1. Khi các đầu chú ý (attention heads) của mô hình phân tích một token không cần trích xuất thông tin gì mới, nó vẫn bị ép phải "đổ" (dump) sự chú ý đi đâu đó.</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Quá trình huấn luyện sinh ra một cơ chế thích nghi: mô hình học cách gom tất cả các trọng số dư thừa này vào một vài token nhất định – thường là các token khởi tạo chuỗi (``), token đặc biệt (như &lt;unused0&gt;), hoặc thậm chí là các token nền không mang ý nghĩa trực quan nhưng có độ tương phản đặc thù (background visual tokens).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Kết quả là các token này bỗng dưng thu nhận một lượng kích hoạt khổng lồ (massive activations), tạo thành các hố chìm thông tin (Attention Sinks).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Thất bại trong ứng dụng thực tế:</w:t>
      </w:r>
      <w:r w:rsidDel="00000000" w:rsidR="00000000" w:rsidRPr="00000000">
        <w:rPr>
          <w:rFonts w:ascii="Google Sans" w:cs="Google Sans" w:eastAsia="Google Sans" w:hAnsi="Google Sans"/>
          <w:color w:val="1f1f1f"/>
          <w:rtl w:val="0"/>
        </w:rPr>
        <w:t xml:space="preserve"> Khi sử dụng tổng điểm Attention để quyết định giữ lại token nào, thuật toán vô tình chọn giữ lại các token "hố chìm" do chúng có điểm số cực cao, đồng thời cắt bỏ không thương tiếc các patch token trực quan mang thông tin thực sự (ví dụ: các ô bảng trong dữ liệu ViDoRe hay thông số layout ẩn trong MMDOC-Layout) chỉ vì chúng có trọng số chú ý khiêm tốn.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Hơn nữa, giống như mọi phương pháp cắt tỉa thuần túy, Attention Pruning xóa sổ vĩnh viễn các tín hiệu ngữ cảnh cục bộ bao quanh đối tượng, làm đứt đoạn hoàn toàn mối liên kết không gian của trang tài liệu.</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Các nỗ lực gần đây như TokenCarve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hay LoFi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đã bắt đầu cố gắng sử dụng SVD để hiệu chỉnh điều này, nhưng bản chất cắt bỏ của Pruning vẫn khiến chúng đối diện với rủi ro làm méo mó các tín hiệu hình học tại các tỷ lệ nén sâu.</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Phân Cụm Và Gộp Token (Clustering-based Pooling): Rào Cản Hiệu Năng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Nhận ra rằng việc loại bỏ dữ liệu (Pruning) sẽ gây tổn thất lớn tới hệ thống nhận thức đa phương thức, các kỹ sư hệ thống đã dịch chuyển sang hướng Gom cụm (Pooling).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Pooling bảo vệ mật độ thông tin bằng cách tích hợp (aggregating) các vector token có tính chất tương đồng thành một trung tâm duy nhất (centroid), cho phép hệ thống nén dữ liệu mà không vứt bỏ giá trị tri thức nào.</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Tuy nhiên, các kỹ thuật cơ sở (baselines) trong Pooling lại mang theo cái giá cắt cổ về mặt hiệu năng tính toán.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 Spherical KMeans (K-Means Hình Cầu):</w:t>
      </w:r>
      <w:r w:rsidDel="00000000" w:rsidR="00000000" w:rsidRPr="00000000">
        <w:rPr>
          <w:rFonts w:ascii="Google Sans" w:cs="Google Sans" w:eastAsia="Google Sans" w:hAnsi="Google Sans"/>
          <w:color w:val="1f1f1f"/>
          <w:rtl w:val="0"/>
        </w:rPr>
        <w:t xml:space="preserve"> KMeans Hình Cầu cố gắng phân tách không gian vector token của tài liệu thành </w:t>
      </w:r>
      <w:r w:rsidDel="00000000" w:rsidR="00000000" w:rsidRPr="00000000">
        <w:rPr>
          <w:rFonts w:ascii="Google Sans" w:cs="Google Sans" w:eastAsia="Google Sans" w:hAnsi="Google Sans"/>
          <w:color w:val="1f1f1f"/>
        </w:rPr>
        <w:drawing>
          <wp:inline distB="19050" distT="19050" distL="19050" distR="19050">
            <wp:extent cx="169664" cy="226219"/>
            <wp:effectExtent b="0" l="0" r="0" t="0"/>
            <wp:docPr id="2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cụm thông qua việc lặp lại tối ưu hóa khoảng cách cosine.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Hạn chế hiệu năng:</w:t>
      </w:r>
      <w:r w:rsidDel="00000000" w:rsidR="00000000" w:rsidRPr="00000000">
        <w:rPr>
          <w:rFonts w:ascii="Google Sans" w:cs="Google Sans" w:eastAsia="Google Sans" w:hAnsi="Google Sans"/>
          <w:color w:val="1f1f1f"/>
          <w:rtl w:val="0"/>
        </w:rPr>
        <w:t xml:space="preserve"> Thuật toán phải trải qua nhiều chu kỳ hội tụ (KMEANS_ITERS, thường được thiết lập từ 10-20 vòng lặp).</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Độ phức tạp tính toán xấp xỉ </w:t>
      </w:r>
      <w:r w:rsidDel="00000000" w:rsidR="00000000" w:rsidRPr="00000000">
        <w:rPr>
          <w:rFonts w:ascii="Google Sans" w:cs="Google Sans" w:eastAsia="Google Sans" w:hAnsi="Google Sans"/>
          <w:color w:val="1f1f1f"/>
        </w:rPr>
        <w:drawing>
          <wp:inline distB="19050" distT="19050" distL="19050" distR="19050">
            <wp:extent cx="873025" cy="227746"/>
            <wp:effectExtent b="0" l="0" r="0" t="0"/>
            <wp:docPr id="2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873025" cy="2277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w:t>
      </w:r>
      <w:r w:rsidDel="00000000" w:rsidR="00000000" w:rsidRPr="00000000">
        <w:rPr>
          <w:rFonts w:ascii="Google Sans" w:cs="Google Sans" w:eastAsia="Google Sans" w:hAnsi="Google Sans"/>
          <w:color w:val="1f1f1f"/>
        </w:rPr>
        <w:drawing>
          <wp:inline distB="19050" distT="19050" distL="19050" distR="19050">
            <wp:extent cx="95697" cy="229672"/>
            <wp:effectExtent b="0" l="0" r="0" t="0"/>
            <wp:docPr id="2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95697" cy="229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số lần lặp,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2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số lượng token, </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2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số chiều).</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Chi phí thời gian này làm chậm đáng kể pha chuẩn bị dữ liệu (offline indexing).</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Phá vỡ cấu trúc không gian (Spatial structure disruption):</w:t>
      </w:r>
      <w:r w:rsidDel="00000000" w:rsidR="00000000" w:rsidRPr="00000000">
        <w:rPr>
          <w:rFonts w:ascii="Google Sans" w:cs="Google Sans" w:eastAsia="Google Sans" w:hAnsi="Google Sans"/>
          <w:color w:val="1f1f1f"/>
          <w:rtl w:val="0"/>
        </w:rPr>
        <w:t xml:space="preserve"> Điểm yếu nguy hiểm nhất của KMeans đối với Visual Retrieval là xu hướng ép buộc hội tụ toàn cục.</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Token của một chữ "Sales" nằm ở bảng trên cùng và token của một chữ "Sales" nằm ở đoạn văn cuối trang có thể bị gộp lại với nhau do chung đặc tính ngữ nghĩa, bất chấp việc chúng đại diện cho các vùng không gian hình học hoàn toàn cách biệt.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Điều này phá vỡ cấu trúc không gian (spatial layouts) đã được các bộ mã hóa VLMs dày công bảo tồn, gây ra sự sụp đổ điểm số trên các bài test định vị chính xác như MMDOC-Layout.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Hierarchical Ward Pooling (Gộp Phân Cấp theo Tiêu Chuẩn Ward):</w:t>
      </w:r>
      <w:r w:rsidDel="00000000" w:rsidR="00000000" w:rsidRPr="00000000">
        <w:rPr>
          <w:rFonts w:ascii="Google Sans" w:cs="Google Sans" w:eastAsia="Google Sans" w:hAnsi="Google Sans"/>
          <w:color w:val="1f1f1f"/>
          <w:rtl w:val="0"/>
        </w:rPr>
        <w:t xml:space="preserve"> Để bảo toàn tính cục bộ không gian tốt hơn, Ward Pooling tiếp cận theo cơ chế phân cấp từ dưới lên (bottom-up agglomerative clustering).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Phương pháp này bắt đầu bằng việc coi mỗi token là một cụm riêng rẽ, sau đó liên tục tính toán và sát nhập cặp cụm có khoảng cách làm tăng ít phương sai nội tại (variance) nhất.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Ưu điểm độ chính xác:</w:t>
      </w:r>
      <w:r w:rsidDel="00000000" w:rsidR="00000000" w:rsidRPr="00000000">
        <w:rPr>
          <w:rFonts w:ascii="Google Sans" w:cs="Google Sans" w:eastAsia="Google Sans" w:hAnsi="Google Sans"/>
          <w:color w:val="1f1f1f"/>
          <w:rtl w:val="0"/>
        </w:rPr>
        <w:t xml:space="preserve"> Ward Pooling nổi tiếng vì khả năng bảo vệ nguyên vẹn các tín hiệu ngữ nghĩa ngay cả ở tỷ lệ nén khắc nghiệt nhất (extreme compression ratio), giữ vững các chỉ số R@10 và nDCG@10 vượt trội hơn hẳn so với KMeans hay Attention Pruning.</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Hạn chế Chí mạng:</w:t>
      </w:r>
      <w:r w:rsidDel="00000000" w:rsidR="00000000" w:rsidRPr="00000000">
        <w:rPr>
          <w:rFonts w:ascii="Google Sans" w:cs="Google Sans" w:eastAsia="Google Sans" w:hAnsi="Google Sans"/>
          <w:color w:val="1f1f1f"/>
          <w:rtl w:val="0"/>
        </w:rPr>
        <w:t xml:space="preserve"> Nút thắt cổ chai của Ward Pooling nằm ở độ phức tạp thuật toán cực kỳ tàn khốc: </w:t>
      </w:r>
      <w:r w:rsidDel="00000000" w:rsidR="00000000" w:rsidRPr="00000000">
        <w:rPr>
          <w:rFonts w:ascii="Google Sans" w:cs="Google Sans" w:eastAsia="Google Sans" w:hAnsi="Google Sans"/>
          <w:color w:val="1f1f1f"/>
        </w:rPr>
        <w:drawing>
          <wp:inline distB="19050" distT="19050" distL="19050" distR="19050">
            <wp:extent cx="1434408" cy="227985"/>
            <wp:effectExtent b="0" l="0" r="0" t="0"/>
            <wp:docPr id="2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434408" cy="2279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Khi hệ thống phải đối mặt với một trang PDF được chuyển thành 1,024 patch tokens thông qua ColPali hoặc ColSmol500M, ma trận tính toán khoảng cách sẽ là </w:t>
      </w:r>
      <w:r w:rsidDel="00000000" w:rsidR="00000000" w:rsidRPr="00000000">
        <w:rPr>
          <w:rFonts w:ascii="Google Sans" w:cs="Google Sans" w:eastAsia="Google Sans" w:hAnsi="Google Sans"/>
          <w:color w:val="1f1f1f"/>
        </w:rPr>
        <w:drawing>
          <wp:inline distB="19050" distT="19050" distL="19050" distR="19050">
            <wp:extent cx="963216" cy="219346"/>
            <wp:effectExtent b="0" l="0" r="0" t="0"/>
            <wp:docPr id="2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963216" cy="219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Chi phí bậc hai này vượt quá giới hạn của mọi hạ tầng máy chủ trung bình nếu phải lập chỉ mục cho kho dữ liệu hàng triệu trang, và khiến việc hệ thống hóa chỉ mục theo thời gian thực (agentic ad-hoc indexing) trở thành một nhiệm vụ bất khả thi.</w:t>
      </w:r>
      <w:r w:rsidDel="00000000" w:rsidR="00000000" w:rsidRPr="00000000">
        <w:rPr>
          <w:rFonts w:ascii="Google Sans" w:cs="Google Sans" w:eastAsia="Google Sans" w:hAnsi="Google Sans"/>
          <w:color w:val="444746"/>
          <w:sz w:val="24"/>
          <w:szCs w:val="24"/>
          <w:vertAlign w:val="superscript"/>
          <w:rtl w:val="0"/>
        </w:rPr>
        <w:t xml:space="preserve">23</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Phương pháp Tối ưu hóa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Cơ chế Nén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Độ Phức tạp Tính toán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Rủi ro với Tín hiệu Trực quan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Random Pruning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Giữ lại ngẫu nhiên </w:t>
            </w:r>
            <w:r w:rsidDel="00000000" w:rsidR="00000000" w:rsidRPr="00000000">
              <w:rPr>
                <w:rFonts w:ascii="Google Sans" w:cs="Google Sans" w:eastAsia="Google Sans" w:hAnsi="Google Sans"/>
                <w:color w:val="1f1f1f"/>
              </w:rPr>
              <w:drawing>
                <wp:inline distB="19050" distT="19050" distL="19050" distR="19050">
                  <wp:extent cx="169664" cy="226219"/>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Xấp xỉ </w:t>
            </w:r>
            <w:r w:rsidDel="00000000" w:rsidR="00000000" w:rsidRPr="00000000">
              <w:rPr>
                <w:rFonts w:ascii="Google Sans" w:cs="Google Sans" w:eastAsia="Google Sans" w:hAnsi="Google Sans"/>
                <w:color w:val="1f1f1f"/>
              </w:rPr>
              <w:drawing>
                <wp:inline distB="19050" distT="19050" distL="19050" distR="19050">
                  <wp:extent cx="381595" cy="228957"/>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81595" cy="22895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Mất thông tin nghiêm trọng, phá hủy cấu trúc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Attention Pruning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Giữ lại token có tổng attention cao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Xấp xỉ </w:t>
            </w:r>
            <w:r w:rsidDel="00000000" w:rsidR="00000000" w:rsidRPr="00000000">
              <w:rPr>
                <w:rFonts w:ascii="Google Sans" w:cs="Google Sans" w:eastAsia="Google Sans" w:hAnsi="Google Sans"/>
                <w:color w:val="1f1f1f"/>
              </w:rPr>
              <w:drawing>
                <wp:inline distB="19050" distT="19050" distL="19050" distR="19050">
                  <wp:extent cx="840135" cy="229128"/>
                  <wp:effectExtent b="0" l="0" r="0" t="0"/>
                  <wp:docPr id="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840135" cy="22912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Giữ lại các "Attention Sinks" vô nghĩa, bỏ sót layout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Spherical KMeans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w:t>
            </w:r>
            <w:r w:rsidDel="00000000" w:rsidR="00000000" w:rsidRPr="00000000">
              <w:rPr>
                <w:rFonts w:ascii="Google Sans" w:cs="Google Sans" w:eastAsia="Google Sans" w:hAnsi="Google Sans"/>
                <w:color w:val="1f1f1f"/>
              </w:rPr>
              <w:drawing>
                <wp:inline distB="19050" distT="19050" distL="19050" distR="19050">
                  <wp:extent cx="169664" cy="226219"/>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cụm thông qua lặp tối ưu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Xấp xỉ </w:t>
            </w:r>
            <w:r w:rsidDel="00000000" w:rsidR="00000000" w:rsidRPr="00000000">
              <w:rPr>
                <w:rFonts w:ascii="Google Sans" w:cs="Google Sans" w:eastAsia="Google Sans" w:hAnsi="Google Sans"/>
                <w:color w:val="1f1f1f"/>
              </w:rPr>
              <w:drawing>
                <wp:inline distB="19050" distT="19050" distL="19050" distR="19050">
                  <wp:extent cx="873025" cy="227746"/>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873025" cy="22774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Phá vỡ tính toàn vẹn và độ phân giải không gian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Hierarchical Ward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Gộp cặp phân cấp từ dưới lên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Xấp xỉ </w:t>
            </w:r>
            <w:r w:rsidDel="00000000" w:rsidR="00000000" w:rsidRPr="00000000">
              <w:rPr>
                <w:rFonts w:ascii="Google Sans" w:cs="Google Sans" w:eastAsia="Google Sans" w:hAnsi="Google Sans"/>
                <w:color w:val="1f1f1f"/>
              </w:rPr>
              <w:drawing>
                <wp:inline distB="19050" distT="19050" distL="19050" distR="19050">
                  <wp:extent cx="1434408" cy="227985"/>
                  <wp:effectExtent b="0" l="0" r="0" t="0"/>
                  <wp:docPr id="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434408" cy="2279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thể áp dụng quy mô lớn do tính toán bậc 2 (</w:t>
            </w:r>
            <w:r w:rsidDel="00000000" w:rsidR="00000000" w:rsidRPr="00000000">
              <w:rPr>
                <w:rFonts w:ascii="Google Sans" w:cs="Google Sans" w:eastAsia="Google Sans" w:hAnsi="Google Sans"/>
                <w:color w:val="1f1f1f"/>
              </w:rPr>
              <w:drawing>
                <wp:inline distB="19050" distT="19050" distL="19050" distR="19050">
                  <wp:extent cx="488603" cy="229931"/>
                  <wp:effectExtent b="0" l="0" r="0" t="0"/>
                  <wp:docPr id="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88603" cy="2299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Chốt Dẫn (The Hook):</w:t>
      </w:r>
      <w:r w:rsidDel="00000000" w:rsidR="00000000" w:rsidRPr="00000000">
        <w:rPr>
          <w:rFonts w:ascii="Google Sans" w:cs="Google Sans" w:eastAsia="Google Sans" w:hAnsi="Google Sans"/>
          <w:color w:val="1f1f1f"/>
          <w:rtl w:val="0"/>
        </w:rPr>
        <w:t xml:space="preserve"> Bức tranh về các phương pháp tối ưu hóa hiện tại bộc lộ một tình thế tiến thoái lưỡng nan (trade-off dilemma) sâu sắc đối với các mô hình VDR như ColPali hay ColSmol500M. Các hệ thống Cắt tỉa (Pruning) tuy nhanh nhẹn nhưng bị bóp méo bởi các hố chìm sự chú ý (Attention Sinks) và làm phân rã các cấu trúc cục bộ.</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Ngược lại, các phương pháp Gom cụm (Pooling) tuy có khả năng bảo toàn thông tin nhưng lại phải trả giá bằng chi phí tính toán phi thực tế hoặc sự méo mó về cấu trúc tọa độ không gian.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đối diện với các tập dữ liệu yêu cầu khả năng suy luận không gian như ViDoRe và độ chính xác định vị mảnh ghép như MMDOC-Layout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giới nghiên cứu cần một giải pháp hội tụ được những thế mạnh của cả hai thế giới. Điều này dẫn dắt trực tiếp vào nhu cầu cấp thiết về một phương pháp tinh vi hơn: sử dụng công cụ Phân Tích Thành Phần Chính (SVD). Thông qua việc nội suy SVD để thanh lọc các "tín hiệu tối" (dark signals) khỏi ma trận sự chú ý và tái định vị trọng số, kết hợp cùng một cơ chế gom cụm mềm có trọng số (weighted interpolative clustering) được thực thi cực nhanh nhờ phép nhân ma trận cơ bản, giải pháp này hứa hẹn sẽ mang lại khả năng chắt lọc những tín hiệu hình ảnh và văn bản cốt lõi nhất.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Đây chính là nền tảng kỹ thuật bảo đảm sự giảm thiểu mạnh mẽ chi phí RAM và độ trễ truy vấn trực tuyến (latency), đồng thời tối ưu hóa mà không phải hy sinh độ tin cậy thể hiện qua các chỉ số sống còn như R@10 hay nDCG@10.</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ColPali: Efficient Document Retrieval with Vision Language Models - Hugging Face, truy cập vào tháng 4 14, 2026, </w:t>
      </w:r>
      <w:hyperlink r:id="rId24">
        <w:r w:rsidDel="00000000" w:rsidR="00000000" w:rsidRPr="00000000">
          <w:rPr>
            <w:rFonts w:ascii="Google Sans" w:cs="Google Sans" w:eastAsia="Google Sans" w:hAnsi="Google Sans"/>
            <w:color w:val="0000ee"/>
            <w:sz w:val="24"/>
            <w:szCs w:val="24"/>
            <w:u w:val="single"/>
            <w:rtl w:val="0"/>
          </w:rPr>
          <w:t xml:space="preserve">https://huggingface.co/blog/manu/colpali</w:t>
        </w:r>
      </w:hyperlink>
      <w:r w:rsidDel="00000000" w:rsidR="00000000" w:rsidRPr="00000000">
        <w:rPr>
          <w:rtl w:val="0"/>
        </w:rPr>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Vision-Language Models into Agentic RAG Systems with ColPali, truy cập vào tháng 4 14, 2026, </w:t>
      </w:r>
      <w:hyperlink r:id="rId25">
        <w:r w:rsidDel="00000000" w:rsidR="00000000" w:rsidRPr="00000000">
          <w:rPr>
            <w:rFonts w:ascii="Google Sans" w:cs="Google Sans" w:eastAsia="Google Sans" w:hAnsi="Google Sans"/>
            <w:color w:val="0000ee"/>
            <w:sz w:val="24"/>
            <w:szCs w:val="24"/>
            <w:u w:val="single"/>
            <w:rtl w:val="0"/>
          </w:rPr>
          <w:t xml:space="preserve">https://dev.to/aws/beyond-text-building-intelligent-document-agents-with-vision-language-models-and-colpali-and-oc</w:t>
        </w:r>
      </w:hyperlink>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ColPali: EFFICIENT DOCUMENT RETRIEVAL WITH VISION LANGUAGE MODELS - arXiv, truy cập vào tháng 4 14, 2026, </w:t>
      </w:r>
      <w:hyperlink r:id="rId26">
        <w:r w:rsidDel="00000000" w:rsidR="00000000" w:rsidRPr="00000000">
          <w:rPr>
            <w:rFonts w:ascii="Google Sans" w:cs="Google Sans" w:eastAsia="Google Sans" w:hAnsi="Google Sans"/>
            <w:color w:val="0000ee"/>
            <w:sz w:val="24"/>
            <w:szCs w:val="24"/>
            <w:u w:val="single"/>
            <w:rtl w:val="0"/>
          </w:rPr>
          <w:t xml:space="preserve">https://arxiv.org/pdf/2407.01449?</w:t>
        </w:r>
      </w:hyperlink>
      <w:r w:rsidDel="00000000" w:rsidR="00000000" w:rsidRPr="00000000">
        <w:rPr>
          <w:rtl w:val="0"/>
        </w:rPr>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Qdrant Multivector Document Retrieval with ColPali/ColQwen, truy cập vào tháng 4 14, 2026, </w:t>
      </w:r>
      <w:hyperlink r:id="rId27">
        <w:r w:rsidDel="00000000" w:rsidR="00000000" w:rsidRPr="00000000">
          <w:rPr>
            <w:rFonts w:ascii="Google Sans" w:cs="Google Sans" w:eastAsia="Google Sans" w:hAnsi="Google Sans"/>
            <w:color w:val="0000ee"/>
            <w:sz w:val="24"/>
            <w:szCs w:val="24"/>
            <w:u w:val="single"/>
            <w:rtl w:val="0"/>
          </w:rPr>
          <w:t xml:space="preserve">https://qdrant.tech/documentation/tutorials-search-engineering/pdf-retrieval-at-scale/</w:t>
        </w:r>
      </w:hyperlink>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Attention Grounded Enhancement for Visual Document Retrieval - arXiv, truy cập vào tháng 4 14, 2026, </w:t>
      </w:r>
      <w:hyperlink r:id="rId28">
        <w:r w:rsidDel="00000000" w:rsidR="00000000" w:rsidRPr="00000000">
          <w:rPr>
            <w:rFonts w:ascii="Google Sans" w:cs="Google Sans" w:eastAsia="Google Sans" w:hAnsi="Google Sans"/>
            <w:color w:val="0000ee"/>
            <w:sz w:val="24"/>
            <w:szCs w:val="24"/>
            <w:u w:val="single"/>
            <w:rtl w:val="0"/>
          </w:rPr>
          <w:t xml:space="preserve">https://arxiv.org/html/2511.13415v1</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MMDocIR: Benchmarking Multi-Modal Retrieval for Long Documents - GitHub Pages, truy cập vào tháng 4 14, 2026, </w:t>
      </w:r>
      <w:hyperlink r:id="rId29">
        <w:r w:rsidDel="00000000" w:rsidR="00000000" w:rsidRPr="00000000">
          <w:rPr>
            <w:rFonts w:ascii="Google Sans" w:cs="Google Sans" w:eastAsia="Google Sans" w:hAnsi="Google Sans"/>
            <w:color w:val="0000ee"/>
            <w:sz w:val="24"/>
            <w:szCs w:val="24"/>
            <w:u w:val="single"/>
            <w:rtl w:val="0"/>
          </w:rPr>
          <w:t xml:space="preserve">https://mmdocrag.github.io/MMDocIR/</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ColPali: Efficient Document Retrieval with Vision Language Models - OpenReview, truy cập vào tháng 4 14, 2026, </w:t>
      </w:r>
      <w:hyperlink r:id="rId30">
        <w:r w:rsidDel="00000000" w:rsidR="00000000" w:rsidRPr="00000000">
          <w:rPr>
            <w:rFonts w:ascii="Google Sans" w:cs="Google Sans" w:eastAsia="Google Sans" w:hAnsi="Google Sans"/>
            <w:color w:val="0000ee"/>
            <w:sz w:val="24"/>
            <w:szCs w:val="24"/>
            <w:u w:val="single"/>
            <w:rtl w:val="0"/>
          </w:rPr>
          <w:t xml:space="preserve">https://openreview.net/forum?id=ogjBpZ8uSi</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ColPali: Efficient Document Retrieval with Vision Language Models - arXiv, truy cập vào tháng 4 14, 2026, </w:t>
      </w:r>
      <w:hyperlink r:id="rId31">
        <w:r w:rsidDel="00000000" w:rsidR="00000000" w:rsidRPr="00000000">
          <w:rPr>
            <w:rFonts w:ascii="Google Sans" w:cs="Google Sans" w:eastAsia="Google Sans" w:hAnsi="Google Sans"/>
            <w:color w:val="0000ee"/>
            <w:sz w:val="24"/>
            <w:szCs w:val="24"/>
            <w:u w:val="single"/>
            <w:rtl w:val="0"/>
          </w:rPr>
          <w:t xml:space="preserve">https://arxiv.org/html/2407.01449v2</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Late Interaction Retrieval Models: ColBERT, ColPali, and ColQwen, truy cập vào tháng 4 14, 2026, </w:t>
      </w:r>
      <w:hyperlink r:id="rId32">
        <w:r w:rsidDel="00000000" w:rsidR="00000000" w:rsidRPr="00000000">
          <w:rPr>
            <w:rFonts w:ascii="Google Sans" w:cs="Google Sans" w:eastAsia="Google Sans" w:hAnsi="Google Sans"/>
            <w:color w:val="0000ee"/>
            <w:sz w:val="24"/>
            <w:szCs w:val="24"/>
            <w:u w:val="single"/>
            <w:rtl w:val="0"/>
          </w:rPr>
          <w:t xml:space="preserve">https://weaviate.io/blog/late-interaction-overview</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 ColQwen3.5-v2 4.5B is out! : r/MachineLearning - Reddit, truy cập vào tháng 4 14, 2026, </w:t>
      </w:r>
      <w:hyperlink r:id="rId33">
        <w:r w:rsidDel="00000000" w:rsidR="00000000" w:rsidRPr="00000000">
          <w:rPr>
            <w:rFonts w:ascii="Google Sans" w:cs="Google Sans" w:eastAsia="Google Sans" w:hAnsi="Google Sans"/>
            <w:color w:val="0000ee"/>
            <w:sz w:val="24"/>
            <w:szCs w:val="24"/>
            <w:u w:val="single"/>
            <w:rtl w:val="0"/>
          </w:rPr>
          <w:t xml:space="preserve">https://www.reddit.com/r/MachineLearning/comments/1rsxlg8/p_colqwen35v2_45b_is_out/</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illuin-tech/colpali: The code used to train and run inference with the ColVision models, e.g. ... - GitHub, truy cập vào tháng 4 14, 2026, </w:t>
      </w:r>
      <w:hyperlink r:id="rId34">
        <w:r w:rsidDel="00000000" w:rsidR="00000000" w:rsidRPr="00000000">
          <w:rPr>
            <w:rFonts w:ascii="Google Sans" w:cs="Google Sans" w:eastAsia="Google Sans" w:hAnsi="Google Sans"/>
            <w:color w:val="0000ee"/>
            <w:sz w:val="24"/>
            <w:szCs w:val="24"/>
            <w:u w:val="single"/>
            <w:rtl w:val="0"/>
          </w:rPr>
          <w:t xml:space="preserve">https://github.com/illuin-tech/colpali</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 with PDF: RAG with ColQwen2 | Modal Docs, truy cập vào tháng 4 14, 2026, </w:t>
      </w:r>
      <w:hyperlink r:id="rId35">
        <w:r w:rsidDel="00000000" w:rsidR="00000000" w:rsidRPr="00000000">
          <w:rPr>
            <w:rFonts w:ascii="Google Sans" w:cs="Google Sans" w:eastAsia="Google Sans" w:hAnsi="Google Sans"/>
            <w:color w:val="0000ee"/>
            <w:sz w:val="24"/>
            <w:szCs w:val="24"/>
            <w:u w:val="single"/>
            <w:rtl w:val="0"/>
          </w:rPr>
          <w:t xml:space="preserve">https://modal.com/docs/examples/chat_with_pdf_vision</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SparseVLM: Visual Token Sparsification for Efficient Vision-Language Model Inference, truy cập vào tháng 4 14, 2026, </w:t>
      </w:r>
      <w:hyperlink r:id="rId36">
        <w:r w:rsidDel="00000000" w:rsidR="00000000" w:rsidRPr="00000000">
          <w:rPr>
            <w:rFonts w:ascii="Google Sans" w:cs="Google Sans" w:eastAsia="Google Sans" w:hAnsi="Google Sans"/>
            <w:color w:val="0000ee"/>
            <w:sz w:val="24"/>
            <w:szCs w:val="24"/>
            <w:u w:val="single"/>
            <w:rtl w:val="0"/>
          </w:rPr>
          <w:t xml:space="preserve">https://openreview.net/forum?id=80faIPZ67S&amp;referrer=%5Bthe%20profile%20of%20Kurt%20Keutzer%5D(%2Fprofile%3Fid%3D~Kurt_Keutzer1)</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vidore/colSmol-500M · Hugging Face, truy cập vào tháng 4 14, 2026, </w:t>
      </w:r>
      <w:hyperlink r:id="rId37">
        <w:r w:rsidDel="00000000" w:rsidR="00000000" w:rsidRPr="00000000">
          <w:rPr>
            <w:rFonts w:ascii="Google Sans" w:cs="Google Sans" w:eastAsia="Google Sans" w:hAnsi="Google Sans"/>
            <w:color w:val="0000ee"/>
            <w:sz w:val="24"/>
            <w:szCs w:val="24"/>
            <w:u w:val="single"/>
            <w:rtl w:val="0"/>
          </w:rPr>
          <w:t xml:space="preserve">https://huggingface.co/vidore/colSmol-500M</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vidore/ColSmolVLM-Instruct-500M-base - Hugging Face, truy cập vào tháng 4 14, 2026, </w:t>
      </w:r>
      <w:hyperlink r:id="rId38">
        <w:r w:rsidDel="00000000" w:rsidR="00000000" w:rsidRPr="00000000">
          <w:rPr>
            <w:rFonts w:ascii="Google Sans" w:cs="Google Sans" w:eastAsia="Google Sans" w:hAnsi="Google Sans"/>
            <w:color w:val="0000ee"/>
            <w:sz w:val="24"/>
            <w:szCs w:val="24"/>
            <w:u w:val="single"/>
            <w:rtl w:val="0"/>
          </w:rPr>
          <w:t xml:space="preserve">https://huggingface.co/vidore/ColSmolVLM-Instruct-500M-base</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Vidore - Hugging Face, truy cập vào tháng 4 14, 2026, </w:t>
      </w:r>
      <w:hyperlink r:id="rId39">
        <w:r w:rsidDel="00000000" w:rsidR="00000000" w:rsidRPr="00000000">
          <w:rPr>
            <w:rFonts w:ascii="Google Sans" w:cs="Google Sans" w:eastAsia="Google Sans" w:hAnsi="Google Sans"/>
            <w:color w:val="0000ee"/>
            <w:sz w:val="24"/>
            <w:szCs w:val="24"/>
            <w:u w:val="single"/>
            <w:rtl w:val="0"/>
          </w:rPr>
          <w:t xml:space="preserve">https://huggingface.co/vidore</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[2601.08620] ViDoRe V3: A Comprehensive Evaluation of Retrieval Augmented Generation in Complex Real-World Scenarios - arXiv, truy cập vào tháng 4 14, 2026, </w:t>
      </w:r>
      <w:hyperlink r:id="rId40">
        <w:r w:rsidDel="00000000" w:rsidR="00000000" w:rsidRPr="00000000">
          <w:rPr>
            <w:rFonts w:ascii="Google Sans" w:cs="Google Sans" w:eastAsia="Google Sans" w:hAnsi="Google Sans"/>
            <w:color w:val="0000ee"/>
            <w:sz w:val="24"/>
            <w:szCs w:val="24"/>
            <w:u w:val="single"/>
            <w:rtl w:val="0"/>
          </w:rPr>
          <w:t xml:space="preserve">https://arxiv.org/abs/2601.08620</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ColBERT: Efficient and Effective Passage Search via Contextualized Late Interaction over BERT - People @EECS, truy cập vào tháng 4 14, 2026, </w:t>
      </w:r>
      <w:hyperlink r:id="rId41">
        <w:r w:rsidDel="00000000" w:rsidR="00000000" w:rsidRPr="00000000">
          <w:rPr>
            <w:rFonts w:ascii="Google Sans" w:cs="Google Sans" w:eastAsia="Google Sans" w:hAnsi="Google Sans"/>
            <w:color w:val="0000ee"/>
            <w:sz w:val="24"/>
            <w:szCs w:val="24"/>
            <w:u w:val="single"/>
            <w:rtl w:val="0"/>
          </w:rPr>
          <w:t xml:space="preserve">https://people.eecs.berkeley.edu/~matei/papers/2020/sigir_colbert.pdf</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 Pruning Optimization for Efficient Multi-Vector Dense Retrieval - Amazon Science, truy cập vào tháng 4 14, 2026, </w:t>
      </w:r>
      <w:hyperlink r:id="rId42">
        <w:r w:rsidDel="00000000" w:rsidR="00000000" w:rsidRPr="00000000">
          <w:rPr>
            <w:rFonts w:ascii="Google Sans" w:cs="Google Sans" w:eastAsia="Google Sans" w:hAnsi="Google Sans"/>
            <w:color w:val="0000ee"/>
            <w:sz w:val="24"/>
            <w:szCs w:val="24"/>
            <w:u w:val="single"/>
            <w:rtl w:val="0"/>
          </w:rPr>
          <w:t xml:space="preserve">https://assets.amazon.science/a3/46/81ba78eb4a4c9b90e5939b8df2bd/token-pruning-optimization-for-efficient-multi-vector-dense-retrieval.pdf</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ColBERT-Style Late Interaction Mechanism - Emergent Mind, truy cập vào tháng 4 14, 2026, </w:t>
      </w:r>
      <w:hyperlink r:id="rId43">
        <w:r w:rsidDel="00000000" w:rsidR="00000000" w:rsidRPr="00000000">
          <w:rPr>
            <w:rFonts w:ascii="Google Sans" w:cs="Google Sans" w:eastAsia="Google Sans" w:hAnsi="Google Sans"/>
            <w:color w:val="0000ee"/>
            <w:sz w:val="24"/>
            <w:szCs w:val="24"/>
            <w:u w:val="single"/>
            <w:rtl w:val="0"/>
          </w:rPr>
          <w:t xml:space="preserve">https://www.emergentmind.com/topics/colbert-style-late-interaction-mechanism</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Lossless Token Pruning in Late-Interaction Retrieval Models - arXiv, truy cập vào tháng 4 14, 2026, </w:t>
      </w:r>
      <w:hyperlink r:id="rId44">
        <w:r w:rsidDel="00000000" w:rsidR="00000000" w:rsidRPr="00000000">
          <w:rPr>
            <w:rFonts w:ascii="Google Sans" w:cs="Google Sans" w:eastAsia="Google Sans" w:hAnsi="Google Sans"/>
            <w:color w:val="0000ee"/>
            <w:sz w:val="24"/>
            <w:szCs w:val="24"/>
            <w:u w:val="single"/>
            <w:rtl w:val="0"/>
          </w:rPr>
          <w:t xml:space="preserve">https://arxiv.org/html/2504.12778v1</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Late Interaction Models in Multimodal Retrieval | by Mixpeek - Medium, truy cập vào tháng 4 14, 2026, </w:t>
      </w:r>
      <w:hyperlink r:id="rId45">
        <w:r w:rsidDel="00000000" w:rsidR="00000000" w:rsidRPr="00000000">
          <w:rPr>
            <w:rFonts w:ascii="Google Sans" w:cs="Google Sans" w:eastAsia="Google Sans" w:hAnsi="Google Sans"/>
            <w:color w:val="0000ee"/>
            <w:sz w:val="24"/>
            <w:szCs w:val="24"/>
            <w:u w:val="single"/>
            <w:rtl w:val="0"/>
          </w:rPr>
          <w:t xml:space="preserve">https://mixpeek.medium.com/late-interaction-models-are-redefining-how-we-perform-retrieval-over-multimodal-data-not-just-55d438ba5c32</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Colpali_vidore_method.txt</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Reducing the Footprint of Multi-Vector Retrieval with Minimal Performance Impact via Token Pooling - arXiv, truy cập vào tháng 4 14, 2026, </w:t>
      </w:r>
      <w:hyperlink r:id="rId46">
        <w:r w:rsidDel="00000000" w:rsidR="00000000" w:rsidRPr="00000000">
          <w:rPr>
            <w:rFonts w:ascii="Google Sans" w:cs="Google Sans" w:eastAsia="Google Sans" w:hAnsi="Google Sans"/>
            <w:color w:val="0000ee"/>
            <w:sz w:val="24"/>
            <w:szCs w:val="24"/>
            <w:u w:val="single"/>
            <w:rtl w:val="0"/>
          </w:rPr>
          <w:t xml:space="preserve">https://arxiv.org/html/2409.14683v1</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Chunking: Efficient Global Pooling for Holistic Long-Document Representation, truy cập vào tháng 4 14, 2026, </w:t>
      </w:r>
      <w:hyperlink r:id="rId47">
        <w:r w:rsidDel="00000000" w:rsidR="00000000" w:rsidRPr="00000000">
          <w:rPr>
            <w:rFonts w:ascii="Google Sans" w:cs="Google Sans" w:eastAsia="Google Sans" w:hAnsi="Google Sans"/>
            <w:color w:val="0000ee"/>
            <w:sz w:val="24"/>
            <w:szCs w:val="24"/>
            <w:u w:val="single"/>
            <w:rtl w:val="0"/>
          </w:rPr>
          <w:t xml:space="preserve">https://openreview.net/forum?id=sf6jyFrUri</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Video-ColBERT: Contextualized Late Interaction for Text-to-Video Retrieval | Request PDF, truy cập vào tháng 4 14, 2026,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https://www.researchgate.net/publication/394638276_Video-ColBERT_Contextualized_Late_Interaction_for_Text-to-Video_Retrieval</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 pooling is strictly superior to token pruning, truy cập vào tháng 4 14, 2026, </w:t>
      </w:r>
      <w:hyperlink r:id="rId49">
        <w:r w:rsidDel="00000000" w:rsidR="00000000" w:rsidRPr="00000000">
          <w:rPr>
            <w:rFonts w:ascii="Google Sans" w:cs="Google Sans" w:eastAsia="Google Sans" w:hAnsi="Google Sans"/>
            <w:color w:val="0000ee"/>
            <w:sz w:val="24"/>
            <w:szCs w:val="24"/>
            <w:u w:val="single"/>
            <w:rtl w:val="0"/>
          </w:rPr>
          <w:t xml:space="preserve">https://www.cs.jhu.edu/~rjha5/files/lir2026-poster.pdf</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Poster TopV: Compatible Token Pruning with Inference Time Optimization for Fast and Low-Memory Multimodal Vision Language Model, truy cập vào tháng 4 14, 2026, </w:t>
      </w:r>
      <w:hyperlink r:id="rId50">
        <w:r w:rsidDel="00000000" w:rsidR="00000000" w:rsidRPr="00000000">
          <w:rPr>
            <w:rFonts w:ascii="Google Sans" w:cs="Google Sans" w:eastAsia="Google Sans" w:hAnsi="Google Sans"/>
            <w:color w:val="0000ee"/>
            <w:sz w:val="24"/>
            <w:szCs w:val="24"/>
            <w:u w:val="single"/>
            <w:rtl w:val="0"/>
          </w:rPr>
          <w:t xml:space="preserve">https://cvpr.thecvf.com/virtual/2025/poster/33168</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[2112.06540] A Study on Token Pruning for ColBERT - arXiv, truy cập vào tháng 4 14, 2026, </w:t>
      </w:r>
      <w:hyperlink r:id="rId51">
        <w:r w:rsidDel="00000000" w:rsidR="00000000" w:rsidRPr="00000000">
          <w:rPr>
            <w:rFonts w:ascii="Google Sans" w:cs="Google Sans" w:eastAsia="Google Sans" w:hAnsi="Google Sans"/>
            <w:color w:val="0000ee"/>
            <w:sz w:val="24"/>
            <w:szCs w:val="24"/>
            <w:u w:val="single"/>
            <w:rtl w:val="0"/>
          </w:rPr>
          <w:t xml:space="preserve">https://arxiv.org/abs/2112.06540</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Paying attention to Attention Sinks - LessWrong, truy cập vào tháng 4 14, 2026, </w:t>
      </w:r>
      <w:hyperlink r:id="rId52">
        <w:r w:rsidDel="00000000" w:rsidR="00000000" w:rsidRPr="00000000">
          <w:rPr>
            <w:rFonts w:ascii="Google Sans" w:cs="Google Sans" w:eastAsia="Google Sans" w:hAnsi="Google Sans"/>
            <w:color w:val="0000ee"/>
            <w:sz w:val="24"/>
            <w:szCs w:val="24"/>
            <w:u w:val="single"/>
            <w:rtl w:val="0"/>
          </w:rPr>
          <w:t xml:space="preserve">https://www.lesswrong.com/posts/mMhxFAwxjL8tnYgsY/paying-attention-to-attention-sinks</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Attention Debiasing for Token Pruning in Vision–Language Models - arXiv, truy cập vào tháng 4 14, 2026, </w:t>
      </w:r>
      <w:hyperlink r:id="rId53">
        <w:r w:rsidDel="00000000" w:rsidR="00000000" w:rsidRPr="00000000">
          <w:rPr>
            <w:rFonts w:ascii="Google Sans" w:cs="Google Sans" w:eastAsia="Google Sans" w:hAnsi="Google Sans"/>
            <w:color w:val="0000ee"/>
            <w:sz w:val="24"/>
            <w:szCs w:val="24"/>
            <w:u w:val="single"/>
            <w:rtl w:val="0"/>
          </w:rPr>
          <w:t xml:space="preserve">https://arxiv.org/html/2508.17807v2</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Attention Sink Phenomenon in Transformers - Emergent Mind, truy cập vào tháng 4 14, 2026, </w:t>
      </w:r>
      <w:hyperlink r:id="rId54">
        <w:r w:rsidDel="00000000" w:rsidR="00000000" w:rsidRPr="00000000">
          <w:rPr>
            <w:rFonts w:ascii="Google Sans" w:cs="Google Sans" w:eastAsia="Google Sans" w:hAnsi="Google Sans"/>
            <w:color w:val="0000ee"/>
            <w:sz w:val="24"/>
            <w:szCs w:val="24"/>
            <w:u w:val="single"/>
            <w:rtl w:val="0"/>
          </w:rPr>
          <w:t xml:space="preserve">https://www.emergentmind.com/topics/attention-sink-phenomenon</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Pinpointing Attention-Causal Communication in Language Models - Computer Science, truy cập vào tháng 4 14, 2026, </w:t>
      </w:r>
      <w:hyperlink r:id="rId55">
        <w:r w:rsidDel="00000000" w:rsidR="00000000" w:rsidRPr="00000000">
          <w:rPr>
            <w:rFonts w:ascii="Google Sans" w:cs="Google Sans" w:eastAsia="Google Sans" w:hAnsi="Google Sans"/>
            <w:color w:val="0000ee"/>
            <w:sz w:val="24"/>
            <w:szCs w:val="24"/>
            <w:u w:val="single"/>
            <w:rtl w:val="0"/>
          </w:rPr>
          <w:t xml:space="preserve">https://www.cs.bu.edu/faculty/crovella/paper-archive/attention-causal-neurips25.pdf</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Attention Sinks and Compression Valleys in LLMs are Two Sides of the Same Coin, truy cập vào tháng 4 14, 2026, </w:t>
      </w:r>
      <w:hyperlink r:id="rId56">
        <w:r w:rsidDel="00000000" w:rsidR="00000000" w:rsidRPr="00000000">
          <w:rPr>
            <w:rFonts w:ascii="Google Sans" w:cs="Google Sans" w:eastAsia="Google Sans" w:hAnsi="Google Sans"/>
            <w:color w:val="0000ee"/>
            <w:sz w:val="24"/>
            <w:szCs w:val="24"/>
            <w:u w:val="single"/>
            <w:rtl w:val="0"/>
          </w:rPr>
          <w:t xml:space="preserve">https://openreview.net/forum?id=c5TFhCJ6fs</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Silent Hazards of Token Reduction in Vision-Language Models: The Hidden Impact on Consistency - Moonlight, truy cập vào tháng 4 14, 2026, </w:t>
      </w:r>
      <w:hyperlink r:id="rId57">
        <w:r w:rsidDel="00000000" w:rsidR="00000000" w:rsidRPr="00000000">
          <w:rPr>
            <w:rFonts w:ascii="Google Sans" w:cs="Google Sans" w:eastAsia="Google Sans" w:hAnsi="Google Sans"/>
            <w:color w:val="0000ee"/>
            <w:sz w:val="24"/>
            <w:szCs w:val="24"/>
            <w:u w:val="single"/>
            <w:rtl w:val="0"/>
          </w:rPr>
          <w:t xml:space="preserve">https://www.themoonlight.io/en/review/silent-hazards-of-token-reduction-in-vision-language-models-the-hidden-impact-on-consistency</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TokenCarve: Training-Free Visual Token Compression - Emergent Mind, truy cập vào tháng 4 14, 2026, </w:t>
      </w:r>
      <w:hyperlink r:id="rId58">
        <w:r w:rsidDel="00000000" w:rsidR="00000000" w:rsidRPr="00000000">
          <w:rPr>
            <w:rFonts w:ascii="Google Sans" w:cs="Google Sans" w:eastAsia="Google Sans" w:hAnsi="Google Sans"/>
            <w:color w:val="0000ee"/>
            <w:sz w:val="24"/>
            <w:szCs w:val="24"/>
            <w:u w:val="single"/>
            <w:rtl w:val="0"/>
          </w:rPr>
          <w:t xml:space="preserve">https://www.emergentmind.com/topics/tokencarve</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Silent Hazards of Token Reduction in Vision-Language Models: The Hidden Impact on Consistency - arXiv, truy cập vào tháng 4 14, 2026, </w:t>
      </w:r>
      <w:hyperlink r:id="rId59">
        <w:r w:rsidDel="00000000" w:rsidR="00000000" w:rsidRPr="00000000">
          <w:rPr>
            <w:rFonts w:ascii="Google Sans" w:cs="Google Sans" w:eastAsia="Google Sans" w:hAnsi="Google Sans"/>
            <w:color w:val="0000ee"/>
            <w:sz w:val="24"/>
            <w:szCs w:val="24"/>
            <w:u w:val="single"/>
            <w:rtl w:val="0"/>
          </w:rPr>
          <w:t xml:space="preserve">https://arxiv.org/html/2503.06794v1</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Pairing Clustered Inverted Indexes with κ-NN Graphs for Fast Approximate Retrieval over Learned Sparse Representations | Request PDF - ResearchGate, truy cập vào tháng 4 14, 2026,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https://www.researchgate.net/publication/385100340_Pairing_Clustered_Inverted_Indexes_with_k-NN_Graphs_for_Fast_Approximate_Retrieval_over_Learned_Sparse_Representations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601.08620" TargetMode="External"/><Relationship Id="rId42" Type="http://schemas.openxmlformats.org/officeDocument/2006/relationships/hyperlink" Target="https://assets.amazon.science/a3/46/81ba78eb4a4c9b90e5939b8df2bd/token-pruning-optimization-for-efficient-multi-vector-dense-retrieval.pdf" TargetMode="External"/><Relationship Id="rId41" Type="http://schemas.openxmlformats.org/officeDocument/2006/relationships/hyperlink" Target="https://people.eecs.berkeley.edu/~matei/papers/2020/sigir_colbert.pdf" TargetMode="External"/><Relationship Id="rId44" Type="http://schemas.openxmlformats.org/officeDocument/2006/relationships/hyperlink" Target="https://arxiv.org/html/2504.12778v1" TargetMode="External"/><Relationship Id="rId43" Type="http://schemas.openxmlformats.org/officeDocument/2006/relationships/hyperlink" Target="https://www.emergentmind.com/topics/colbert-style-late-interaction-mechanism" TargetMode="External"/><Relationship Id="rId46" Type="http://schemas.openxmlformats.org/officeDocument/2006/relationships/hyperlink" Target="https://arxiv.org/html/2409.14683v1" TargetMode="External"/><Relationship Id="rId45" Type="http://schemas.openxmlformats.org/officeDocument/2006/relationships/hyperlink" Target="https://mixpeek.medium.com/late-interaction-models-are-redefining-how-we-perform-retrieval-over-multimodal-data-not-just-55d438ba5c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www.researchgate.net/publication/394638276_Video-ColBERT_Contextualized_Late_Interaction_for_Text-to-Video_Retrieval" TargetMode="External"/><Relationship Id="rId47" Type="http://schemas.openxmlformats.org/officeDocument/2006/relationships/hyperlink" Target="https://openreview.net/forum?id=sf6jyFrUri" TargetMode="External"/><Relationship Id="rId49" Type="http://schemas.openxmlformats.org/officeDocument/2006/relationships/hyperlink" Target="https://www.cs.jhu.edu/~rjha5/files/lir2026-poster.pdf" TargetMode="Externa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3.png"/><Relationship Id="rId8" Type="http://schemas.openxmlformats.org/officeDocument/2006/relationships/image" Target="media/image2.png"/><Relationship Id="rId31" Type="http://schemas.openxmlformats.org/officeDocument/2006/relationships/hyperlink" Target="https://arxiv.org/html/2407.01449v2" TargetMode="External"/><Relationship Id="rId30" Type="http://schemas.openxmlformats.org/officeDocument/2006/relationships/hyperlink" Target="https://openreview.net/forum?id=ogjBpZ8uSi" TargetMode="External"/><Relationship Id="rId33" Type="http://schemas.openxmlformats.org/officeDocument/2006/relationships/hyperlink" Target="https://www.reddit.com/r/MachineLearning/comments/1rsxlg8/p_colqwen35v2_45b_is_out/" TargetMode="External"/><Relationship Id="rId32" Type="http://schemas.openxmlformats.org/officeDocument/2006/relationships/hyperlink" Target="https://weaviate.io/blog/late-interaction-overview" TargetMode="External"/><Relationship Id="rId35" Type="http://schemas.openxmlformats.org/officeDocument/2006/relationships/hyperlink" Target="https://modal.com/docs/examples/chat_with_pdf_vision" TargetMode="External"/><Relationship Id="rId34" Type="http://schemas.openxmlformats.org/officeDocument/2006/relationships/hyperlink" Target="https://github.com/illuin-tech/colpali" TargetMode="External"/><Relationship Id="rId37" Type="http://schemas.openxmlformats.org/officeDocument/2006/relationships/hyperlink" Target="https://huggingface.co/vidore/colSmol-500M" TargetMode="External"/><Relationship Id="rId36" Type="http://schemas.openxmlformats.org/officeDocument/2006/relationships/hyperlink" Target="https://openreview.net/forum?id=80faIPZ67S&amp;referrer=%5Bthe+profile+of+Kurt+Keutzer%5D(/profile?id%3D~Kurt_Keutzer1)" TargetMode="External"/><Relationship Id="rId39" Type="http://schemas.openxmlformats.org/officeDocument/2006/relationships/hyperlink" Target="https://huggingface.co/vidore" TargetMode="External"/><Relationship Id="rId38" Type="http://schemas.openxmlformats.org/officeDocument/2006/relationships/hyperlink" Target="https://huggingface.co/vidore/ColSmolVLM-Instruct-500M-base" TargetMode="External"/><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hyperlink" Target="https://huggingface.co/blog/manu/colpali" TargetMode="External"/><Relationship Id="rId23" Type="http://schemas.openxmlformats.org/officeDocument/2006/relationships/image" Target="media/image9.png"/><Relationship Id="rId60" Type="http://schemas.openxmlformats.org/officeDocument/2006/relationships/hyperlink" Target="https://www.researchgate.net/publication/385100340_Pairing_Clustered_Inverted_Indexes_with_k-NN_Graphs_for_Fast_Approximate_Retrieval_over_Learned_Sparse_Representations" TargetMode="External"/><Relationship Id="rId26" Type="http://schemas.openxmlformats.org/officeDocument/2006/relationships/hyperlink" Target="https://arxiv.org/pdf/2407.01449" TargetMode="External"/><Relationship Id="rId25" Type="http://schemas.openxmlformats.org/officeDocument/2006/relationships/hyperlink" Target="https://dev.to/aws/beyond-text-building-intelligent-document-agents-with-vision-language-models-and-colpali-and-oc" TargetMode="External"/><Relationship Id="rId28" Type="http://schemas.openxmlformats.org/officeDocument/2006/relationships/hyperlink" Target="https://arxiv.org/html/2511.13415v1" TargetMode="External"/><Relationship Id="rId27" Type="http://schemas.openxmlformats.org/officeDocument/2006/relationships/hyperlink" Target="https://qdrant.tech/documentation/tutorials-search-engineering/pdf-retrieval-at-scale/" TargetMode="External"/><Relationship Id="rId29" Type="http://schemas.openxmlformats.org/officeDocument/2006/relationships/hyperlink" Target="https://mmdocrag.github.io/MMDocIR/" TargetMode="External"/><Relationship Id="rId51" Type="http://schemas.openxmlformats.org/officeDocument/2006/relationships/hyperlink" Target="https://arxiv.org/abs/2112.06540" TargetMode="External"/><Relationship Id="rId50" Type="http://schemas.openxmlformats.org/officeDocument/2006/relationships/hyperlink" Target="https://cvpr.thecvf.com/virtual/2025/poster/33168" TargetMode="External"/><Relationship Id="rId53" Type="http://schemas.openxmlformats.org/officeDocument/2006/relationships/hyperlink" Target="https://arxiv.org/html/2508.17807v2" TargetMode="External"/><Relationship Id="rId52" Type="http://schemas.openxmlformats.org/officeDocument/2006/relationships/hyperlink" Target="https://www.lesswrong.com/posts/mMhxFAwxjL8tnYgsY/paying-attention-to-attention-sinks" TargetMode="External"/><Relationship Id="rId11" Type="http://schemas.openxmlformats.org/officeDocument/2006/relationships/image" Target="media/image12.png"/><Relationship Id="rId55" Type="http://schemas.openxmlformats.org/officeDocument/2006/relationships/hyperlink" Target="https://www.cs.bu.edu/faculty/crovella/paper-archive/attention-causal-neurips25.pdf" TargetMode="External"/><Relationship Id="rId10" Type="http://schemas.openxmlformats.org/officeDocument/2006/relationships/image" Target="media/image7.png"/><Relationship Id="rId54" Type="http://schemas.openxmlformats.org/officeDocument/2006/relationships/hyperlink" Target="https://www.emergentmind.com/topics/attention-sink-phenomenon" TargetMode="External"/><Relationship Id="rId13" Type="http://schemas.openxmlformats.org/officeDocument/2006/relationships/image" Target="media/image10.png"/><Relationship Id="rId57" Type="http://schemas.openxmlformats.org/officeDocument/2006/relationships/hyperlink" Target="https://www.themoonlight.io/en/review/silent-hazards-of-token-reduction-in-vision-language-models-the-hidden-impact-on-consistency" TargetMode="External"/><Relationship Id="rId12" Type="http://schemas.openxmlformats.org/officeDocument/2006/relationships/image" Target="media/image15.png"/><Relationship Id="rId56" Type="http://schemas.openxmlformats.org/officeDocument/2006/relationships/hyperlink" Target="https://openreview.net/forum?id=c5TFhCJ6fs" TargetMode="External"/><Relationship Id="rId15" Type="http://schemas.openxmlformats.org/officeDocument/2006/relationships/image" Target="media/image3.png"/><Relationship Id="rId59" Type="http://schemas.openxmlformats.org/officeDocument/2006/relationships/hyperlink" Target="https://arxiv.org/html/2503.06794v1" TargetMode="External"/><Relationship Id="rId14" Type="http://schemas.openxmlformats.org/officeDocument/2006/relationships/image" Target="media/image1.png"/><Relationship Id="rId58" Type="http://schemas.openxmlformats.org/officeDocument/2006/relationships/hyperlink" Target="https://www.emergentmind.com/topics/tokencarve" TargetMode="External"/><Relationship Id="rId17" Type="http://schemas.openxmlformats.org/officeDocument/2006/relationships/image" Target="media/image5.png"/><Relationship Id="rId16" Type="http://schemas.openxmlformats.org/officeDocument/2006/relationships/image" Target="media/image8.png"/><Relationship Id="rId19" Type="http://schemas.openxmlformats.org/officeDocument/2006/relationships/image" Target="media/image18.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