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17FF" w14:textId="77777777" w:rsidR="004A6FD4" w:rsidRPr="004A6FD4" w:rsidRDefault="004A6FD4" w:rsidP="004A6FD4">
      <w:pPr>
        <w:jc w:val="center"/>
        <w:rPr>
          <w:rFonts w:ascii="Times New Roman" w:hAnsi="Times New Roman" w:cs="Times New Roman"/>
          <w:i/>
          <w:iCs/>
          <w:sz w:val="32"/>
          <w:szCs w:val="32"/>
          <w:u w:val="single"/>
        </w:rPr>
      </w:pPr>
      <w:r w:rsidRPr="004A6FD4">
        <w:rPr>
          <w:rFonts w:ascii="Times New Roman" w:hAnsi="Times New Roman" w:cs="Times New Roman"/>
          <w:b/>
          <w:bCs/>
          <w:i/>
          <w:iCs/>
          <w:sz w:val="32"/>
          <w:szCs w:val="32"/>
          <w:u w:val="single"/>
        </w:rPr>
        <w:t>Ideation Phase</w:t>
      </w:r>
    </w:p>
    <w:p w14:paraId="37877E95" w14:textId="77777777" w:rsidR="004A6FD4" w:rsidRDefault="004A6FD4" w:rsidP="004A6FD4">
      <w:pPr>
        <w:jc w:val="center"/>
        <w:rPr>
          <w:rFonts w:ascii="Times New Roman" w:hAnsi="Times New Roman" w:cs="Times New Roman"/>
          <w:b/>
          <w:bCs/>
          <w:i/>
          <w:iCs/>
          <w:sz w:val="32"/>
          <w:szCs w:val="32"/>
          <w:u w:val="single"/>
        </w:rPr>
      </w:pPr>
      <w:r w:rsidRPr="004A6FD4">
        <w:rPr>
          <w:rFonts w:ascii="Times New Roman" w:hAnsi="Times New Roman" w:cs="Times New Roman"/>
          <w:b/>
          <w:bCs/>
          <w:i/>
          <w:iCs/>
          <w:sz w:val="32"/>
          <w:szCs w:val="32"/>
          <w:u w:val="single"/>
        </w:rPr>
        <w:t>Define the Problem Statements</w:t>
      </w:r>
    </w:p>
    <w:tbl>
      <w:tblPr>
        <w:tblStyle w:val="TableGrid"/>
        <w:tblW w:w="0" w:type="auto"/>
        <w:tblLook w:val="04A0" w:firstRow="1" w:lastRow="0" w:firstColumn="1" w:lastColumn="0" w:noHBand="0" w:noVBand="1"/>
      </w:tblPr>
      <w:tblGrid>
        <w:gridCol w:w="4508"/>
        <w:gridCol w:w="4508"/>
      </w:tblGrid>
      <w:tr w:rsidR="004A6FD4" w14:paraId="46074580" w14:textId="77777777" w:rsidTr="004A6FD4">
        <w:tc>
          <w:tcPr>
            <w:tcW w:w="4508" w:type="dxa"/>
          </w:tcPr>
          <w:p w14:paraId="1017055D" w14:textId="1DDF4F7A" w:rsidR="004A6FD4" w:rsidRPr="004A6FD4" w:rsidRDefault="004A6FD4" w:rsidP="004A6FD4">
            <w:pPr>
              <w:jc w:val="center"/>
              <w:rPr>
                <w:rFonts w:ascii="Times New Roman" w:hAnsi="Times New Roman" w:cs="Times New Roman"/>
                <w:i/>
                <w:iCs/>
                <w:sz w:val="32"/>
                <w:szCs w:val="32"/>
              </w:rPr>
            </w:pPr>
            <w:r>
              <w:rPr>
                <w:rFonts w:ascii="Times New Roman" w:hAnsi="Times New Roman" w:cs="Times New Roman"/>
                <w:i/>
                <w:iCs/>
                <w:sz w:val="32"/>
                <w:szCs w:val="32"/>
              </w:rPr>
              <w:t>Date</w:t>
            </w:r>
          </w:p>
        </w:tc>
        <w:tc>
          <w:tcPr>
            <w:tcW w:w="4508" w:type="dxa"/>
          </w:tcPr>
          <w:p w14:paraId="5E35839F" w14:textId="329621FD" w:rsidR="004A6FD4" w:rsidRDefault="004A6FD4" w:rsidP="004A6FD4">
            <w:pPr>
              <w:jc w:val="center"/>
              <w:rPr>
                <w:rFonts w:ascii="Times New Roman" w:hAnsi="Times New Roman" w:cs="Times New Roman"/>
                <w:i/>
                <w:iCs/>
                <w:sz w:val="32"/>
                <w:szCs w:val="32"/>
                <w:u w:val="single"/>
              </w:rPr>
            </w:pPr>
            <w:r>
              <w:rPr>
                <w:rFonts w:ascii="Times New Roman" w:hAnsi="Times New Roman" w:cs="Times New Roman"/>
                <w:i/>
                <w:iCs/>
                <w:sz w:val="32"/>
                <w:szCs w:val="32"/>
                <w:u w:val="single"/>
              </w:rPr>
              <w:t>19/07/2026</w:t>
            </w:r>
          </w:p>
        </w:tc>
      </w:tr>
      <w:tr w:rsidR="004A6FD4" w14:paraId="4C6BA50A" w14:textId="77777777" w:rsidTr="004A6FD4">
        <w:tc>
          <w:tcPr>
            <w:tcW w:w="4508" w:type="dxa"/>
          </w:tcPr>
          <w:p w14:paraId="20021811" w14:textId="2F3816EA" w:rsidR="004A6FD4" w:rsidRDefault="004A6FD4" w:rsidP="004A6FD4">
            <w:pPr>
              <w:jc w:val="center"/>
              <w:rPr>
                <w:rFonts w:ascii="Times New Roman" w:hAnsi="Times New Roman" w:cs="Times New Roman"/>
                <w:i/>
                <w:iCs/>
                <w:sz w:val="32"/>
                <w:szCs w:val="32"/>
                <w:u w:val="single"/>
              </w:rPr>
            </w:pPr>
            <w:r>
              <w:rPr>
                <w:rFonts w:ascii="Times New Roman" w:hAnsi="Times New Roman" w:cs="Times New Roman"/>
                <w:i/>
                <w:iCs/>
                <w:sz w:val="32"/>
                <w:szCs w:val="32"/>
                <w:u w:val="single"/>
              </w:rPr>
              <w:t xml:space="preserve">Team id </w:t>
            </w:r>
          </w:p>
        </w:tc>
        <w:tc>
          <w:tcPr>
            <w:tcW w:w="4508" w:type="dxa"/>
          </w:tcPr>
          <w:p w14:paraId="0B62127B" w14:textId="77777777" w:rsidR="004A6FD4" w:rsidRDefault="004A6FD4" w:rsidP="004A6FD4">
            <w:pPr>
              <w:jc w:val="center"/>
              <w:rPr>
                <w:rFonts w:ascii="Times New Roman" w:hAnsi="Times New Roman" w:cs="Times New Roman"/>
                <w:i/>
                <w:iCs/>
                <w:sz w:val="32"/>
                <w:szCs w:val="32"/>
                <w:u w:val="single"/>
              </w:rPr>
            </w:pPr>
          </w:p>
        </w:tc>
      </w:tr>
      <w:tr w:rsidR="004A6FD4" w14:paraId="0B40DD24" w14:textId="77777777" w:rsidTr="004A6FD4">
        <w:tc>
          <w:tcPr>
            <w:tcW w:w="4508" w:type="dxa"/>
          </w:tcPr>
          <w:p w14:paraId="58A75EDA" w14:textId="4DAE6861" w:rsidR="004A6FD4" w:rsidRDefault="004A6FD4" w:rsidP="004A6FD4">
            <w:pPr>
              <w:jc w:val="center"/>
              <w:rPr>
                <w:rFonts w:ascii="Times New Roman" w:hAnsi="Times New Roman" w:cs="Times New Roman"/>
                <w:i/>
                <w:iCs/>
                <w:sz w:val="32"/>
                <w:szCs w:val="32"/>
                <w:u w:val="single"/>
              </w:rPr>
            </w:pPr>
            <w:r>
              <w:rPr>
                <w:rFonts w:ascii="Times New Roman" w:hAnsi="Times New Roman" w:cs="Times New Roman"/>
                <w:i/>
                <w:iCs/>
                <w:sz w:val="32"/>
                <w:szCs w:val="32"/>
                <w:u w:val="single"/>
              </w:rPr>
              <w:t>Project name</w:t>
            </w:r>
          </w:p>
        </w:tc>
        <w:tc>
          <w:tcPr>
            <w:tcW w:w="4508" w:type="dxa"/>
          </w:tcPr>
          <w:p w14:paraId="27EEB274" w14:textId="1F82E15E" w:rsidR="004A6FD4" w:rsidRDefault="004A6FD4" w:rsidP="004A6FD4">
            <w:pPr>
              <w:jc w:val="center"/>
              <w:rPr>
                <w:rFonts w:ascii="Times New Roman" w:hAnsi="Times New Roman" w:cs="Times New Roman"/>
                <w:i/>
                <w:iCs/>
                <w:sz w:val="32"/>
                <w:szCs w:val="32"/>
                <w:u w:val="single"/>
              </w:rPr>
            </w:pPr>
            <w:r>
              <w:rPr>
                <w:rFonts w:ascii="Times New Roman" w:hAnsi="Times New Roman" w:cs="Times New Roman"/>
                <w:i/>
                <w:iCs/>
                <w:sz w:val="32"/>
                <w:szCs w:val="32"/>
                <w:u w:val="single"/>
              </w:rPr>
              <w:t>Subscription waste detector</w:t>
            </w:r>
          </w:p>
        </w:tc>
      </w:tr>
      <w:tr w:rsidR="004A6FD4" w14:paraId="0ED1D994" w14:textId="77777777" w:rsidTr="004A6FD4">
        <w:tc>
          <w:tcPr>
            <w:tcW w:w="4508" w:type="dxa"/>
          </w:tcPr>
          <w:p w14:paraId="52706F1D" w14:textId="3A7B562C" w:rsidR="004A6FD4" w:rsidRDefault="004A6FD4" w:rsidP="004A6FD4">
            <w:pPr>
              <w:jc w:val="center"/>
              <w:rPr>
                <w:rFonts w:ascii="Times New Roman" w:hAnsi="Times New Roman" w:cs="Times New Roman"/>
                <w:i/>
                <w:iCs/>
                <w:sz w:val="32"/>
                <w:szCs w:val="32"/>
                <w:u w:val="single"/>
              </w:rPr>
            </w:pPr>
            <w:r>
              <w:rPr>
                <w:rFonts w:ascii="Times New Roman" w:hAnsi="Times New Roman" w:cs="Times New Roman"/>
                <w:i/>
                <w:iCs/>
                <w:sz w:val="32"/>
                <w:szCs w:val="32"/>
                <w:u w:val="single"/>
              </w:rPr>
              <w:t>Maximum marks</w:t>
            </w:r>
          </w:p>
        </w:tc>
        <w:tc>
          <w:tcPr>
            <w:tcW w:w="4508" w:type="dxa"/>
          </w:tcPr>
          <w:p w14:paraId="3E639EDA" w14:textId="7B0C85A6" w:rsidR="004A6FD4" w:rsidRDefault="004A6FD4" w:rsidP="004A6FD4">
            <w:pPr>
              <w:jc w:val="center"/>
              <w:rPr>
                <w:rFonts w:ascii="Times New Roman" w:hAnsi="Times New Roman" w:cs="Times New Roman"/>
                <w:i/>
                <w:iCs/>
                <w:sz w:val="32"/>
                <w:szCs w:val="32"/>
                <w:u w:val="single"/>
              </w:rPr>
            </w:pPr>
            <w:r>
              <w:rPr>
                <w:rFonts w:ascii="Times New Roman" w:hAnsi="Times New Roman" w:cs="Times New Roman"/>
                <w:i/>
                <w:iCs/>
                <w:sz w:val="32"/>
                <w:szCs w:val="32"/>
                <w:u w:val="single"/>
              </w:rPr>
              <w:t>4</w:t>
            </w:r>
          </w:p>
        </w:tc>
      </w:tr>
    </w:tbl>
    <w:p w14:paraId="771363EA" w14:textId="77777777" w:rsidR="004A6FD4" w:rsidRPr="004A6FD4" w:rsidRDefault="004A6FD4" w:rsidP="004A6FD4">
      <w:pPr>
        <w:jc w:val="both"/>
        <w:rPr>
          <w:rFonts w:ascii="Times New Roman" w:hAnsi="Times New Roman" w:cs="Times New Roman"/>
          <w:i/>
          <w:iCs/>
          <w:sz w:val="32"/>
          <w:szCs w:val="32"/>
        </w:rPr>
      </w:pPr>
      <w:r w:rsidRPr="004A6FD4">
        <w:rPr>
          <w:rFonts w:ascii="Times New Roman" w:hAnsi="Times New Roman" w:cs="Times New Roman"/>
          <w:b/>
          <w:bCs/>
          <w:i/>
          <w:iCs/>
          <w:sz w:val="32"/>
          <w:szCs w:val="32"/>
        </w:rPr>
        <w:t>Problem:</w:t>
      </w:r>
      <w:r w:rsidRPr="004A6FD4">
        <w:rPr>
          <w:rFonts w:ascii="Times New Roman" w:hAnsi="Times New Roman" w:cs="Times New Roman"/>
          <w:i/>
          <w:iCs/>
          <w:sz w:val="32"/>
          <w:szCs w:val="32"/>
        </w:rPr>
        <w:br/>
        <w:t>Consumers increasingly rely on subscription-based services (streaming, SaaS tools, fitness apps, cloud storage, memberships, etc.), often signing up for free trials or promotional offers that silently convert into recurring charges. Over time, people accumulate multiple subscriptions across different platforms and payment methods, losing track of what they're paying for, how much they're spending in total, and whether they're actually using each service. This leads to significant unnoticed financial waste — studies suggest the average consumer underestimates their monthly subscription spend by 2-3x, and unused subscriptions can silently drain hundreds of dollars per year without the user realizing it until they review bank statements closely, if ever.</w:t>
      </w:r>
    </w:p>
    <w:p w14:paraId="3DECF69A" w14:textId="77777777" w:rsidR="004A6FD4" w:rsidRPr="004A6FD4" w:rsidRDefault="004A6FD4" w:rsidP="004A6FD4">
      <w:pPr>
        <w:jc w:val="both"/>
        <w:rPr>
          <w:rFonts w:ascii="Times New Roman" w:hAnsi="Times New Roman" w:cs="Times New Roman"/>
          <w:i/>
          <w:iCs/>
          <w:sz w:val="32"/>
          <w:szCs w:val="32"/>
        </w:rPr>
      </w:pPr>
      <w:r w:rsidRPr="004A6FD4">
        <w:rPr>
          <w:rFonts w:ascii="Times New Roman" w:hAnsi="Times New Roman" w:cs="Times New Roman"/>
          <w:b/>
          <w:bCs/>
          <w:i/>
          <w:iCs/>
          <w:sz w:val="32"/>
          <w:szCs w:val="32"/>
        </w:rPr>
        <w:t>Root Causes:</w:t>
      </w:r>
    </w:p>
    <w:p w14:paraId="46BD4FAE" w14:textId="77777777" w:rsidR="004A6FD4" w:rsidRPr="004A6FD4" w:rsidRDefault="004A6FD4" w:rsidP="004A6FD4">
      <w:pPr>
        <w:numPr>
          <w:ilvl w:val="0"/>
          <w:numId w:val="1"/>
        </w:numPr>
        <w:jc w:val="both"/>
        <w:rPr>
          <w:rFonts w:ascii="Times New Roman" w:hAnsi="Times New Roman" w:cs="Times New Roman"/>
          <w:i/>
          <w:iCs/>
          <w:sz w:val="32"/>
          <w:szCs w:val="32"/>
        </w:rPr>
      </w:pPr>
      <w:r w:rsidRPr="004A6FD4">
        <w:rPr>
          <w:rFonts w:ascii="Times New Roman" w:hAnsi="Times New Roman" w:cs="Times New Roman"/>
          <w:i/>
          <w:iCs/>
          <w:sz w:val="32"/>
          <w:szCs w:val="32"/>
        </w:rPr>
        <w:t>Subscriptions are scattered across email confirmations, bank/credit card statements, and app stores, with no centralized visibility.</w:t>
      </w:r>
    </w:p>
    <w:p w14:paraId="67A6A8F7" w14:textId="77777777" w:rsidR="004A6FD4" w:rsidRPr="004A6FD4" w:rsidRDefault="004A6FD4" w:rsidP="004A6FD4">
      <w:pPr>
        <w:numPr>
          <w:ilvl w:val="0"/>
          <w:numId w:val="1"/>
        </w:numPr>
        <w:jc w:val="both"/>
        <w:rPr>
          <w:rFonts w:ascii="Times New Roman" w:hAnsi="Times New Roman" w:cs="Times New Roman"/>
          <w:i/>
          <w:iCs/>
          <w:sz w:val="32"/>
          <w:szCs w:val="32"/>
        </w:rPr>
      </w:pPr>
      <w:r w:rsidRPr="004A6FD4">
        <w:rPr>
          <w:rFonts w:ascii="Times New Roman" w:hAnsi="Times New Roman" w:cs="Times New Roman"/>
          <w:i/>
          <w:iCs/>
          <w:sz w:val="32"/>
          <w:szCs w:val="32"/>
        </w:rPr>
        <w:t>Auto-renewal and free-trial-to-paid conversions happen with minimal or easily-missed notifications.</w:t>
      </w:r>
    </w:p>
    <w:p w14:paraId="7FACF500" w14:textId="77777777" w:rsidR="004A6FD4" w:rsidRPr="004A6FD4" w:rsidRDefault="004A6FD4" w:rsidP="004A6FD4">
      <w:pPr>
        <w:numPr>
          <w:ilvl w:val="0"/>
          <w:numId w:val="1"/>
        </w:numPr>
        <w:jc w:val="both"/>
        <w:rPr>
          <w:rFonts w:ascii="Times New Roman" w:hAnsi="Times New Roman" w:cs="Times New Roman"/>
          <w:i/>
          <w:iCs/>
          <w:sz w:val="32"/>
          <w:szCs w:val="32"/>
        </w:rPr>
      </w:pPr>
      <w:r w:rsidRPr="004A6FD4">
        <w:rPr>
          <w:rFonts w:ascii="Times New Roman" w:hAnsi="Times New Roman" w:cs="Times New Roman"/>
          <w:i/>
          <w:iCs/>
          <w:sz w:val="32"/>
          <w:szCs w:val="32"/>
        </w:rPr>
        <w:t>Usage data (how often a service is actually used) is not connected to billing data, so users can't easily tell "waste" (paying for something unused) from "value" (paying for something used often).</w:t>
      </w:r>
    </w:p>
    <w:p w14:paraId="29400912" w14:textId="77777777" w:rsidR="004A6FD4" w:rsidRPr="004A6FD4" w:rsidRDefault="004A6FD4" w:rsidP="004A6FD4">
      <w:pPr>
        <w:numPr>
          <w:ilvl w:val="0"/>
          <w:numId w:val="1"/>
        </w:numPr>
        <w:jc w:val="both"/>
        <w:rPr>
          <w:rFonts w:ascii="Times New Roman" w:hAnsi="Times New Roman" w:cs="Times New Roman"/>
          <w:i/>
          <w:iCs/>
          <w:sz w:val="32"/>
          <w:szCs w:val="32"/>
        </w:rPr>
      </w:pPr>
      <w:r w:rsidRPr="004A6FD4">
        <w:rPr>
          <w:rFonts w:ascii="Times New Roman" w:hAnsi="Times New Roman" w:cs="Times New Roman"/>
          <w:i/>
          <w:iCs/>
          <w:sz w:val="32"/>
          <w:szCs w:val="32"/>
        </w:rPr>
        <w:t>Cancelling subscriptions is often deliberately made difficult (dark patterns), discouraging users from acting even when they notice waste.</w:t>
      </w:r>
    </w:p>
    <w:p w14:paraId="0E342817" w14:textId="77777777" w:rsidR="004A6FD4" w:rsidRDefault="004A6FD4" w:rsidP="004A6FD4">
      <w:pPr>
        <w:jc w:val="center"/>
        <w:rPr>
          <w:rFonts w:ascii="Times New Roman" w:hAnsi="Times New Roman" w:cs="Times New Roman"/>
          <w:b/>
          <w:bCs/>
          <w:i/>
          <w:iCs/>
          <w:sz w:val="28"/>
          <w:szCs w:val="28"/>
        </w:rPr>
      </w:pPr>
    </w:p>
    <w:p w14:paraId="590033A6" w14:textId="77777777" w:rsidR="004A6FD4" w:rsidRDefault="004A6FD4" w:rsidP="004A6FD4">
      <w:pPr>
        <w:jc w:val="center"/>
        <w:rPr>
          <w:rFonts w:ascii="Times New Roman" w:hAnsi="Times New Roman" w:cs="Times New Roman"/>
          <w:b/>
          <w:bCs/>
          <w:i/>
          <w:iCs/>
          <w:sz w:val="28"/>
          <w:szCs w:val="28"/>
        </w:rPr>
      </w:pPr>
    </w:p>
    <w:p w14:paraId="18A8CBFC" w14:textId="01F2C1C4" w:rsidR="004A6FD4" w:rsidRPr="004A6FD4" w:rsidRDefault="004A6FD4" w:rsidP="004A6FD4">
      <w:pPr>
        <w:jc w:val="center"/>
        <w:rPr>
          <w:rFonts w:ascii="Times New Roman" w:hAnsi="Times New Roman" w:cs="Times New Roman"/>
          <w:i/>
          <w:iCs/>
          <w:sz w:val="28"/>
          <w:szCs w:val="28"/>
        </w:rPr>
      </w:pPr>
      <w:r w:rsidRPr="004A6FD4">
        <w:rPr>
          <w:rFonts w:ascii="Times New Roman" w:hAnsi="Times New Roman" w:cs="Times New Roman"/>
          <w:b/>
          <w:bCs/>
          <w:i/>
          <w:iCs/>
          <w:sz w:val="28"/>
          <w:szCs w:val="28"/>
        </w:rPr>
        <w:lastRenderedPageBreak/>
        <w:t>Impact:</w:t>
      </w:r>
    </w:p>
    <w:p w14:paraId="1EA65139" w14:textId="77777777" w:rsidR="004A6FD4" w:rsidRPr="004A6FD4" w:rsidRDefault="004A6FD4" w:rsidP="004A6FD4">
      <w:pPr>
        <w:numPr>
          <w:ilvl w:val="0"/>
          <w:numId w:val="2"/>
        </w:numPr>
        <w:jc w:val="center"/>
        <w:rPr>
          <w:rFonts w:ascii="Times New Roman" w:hAnsi="Times New Roman" w:cs="Times New Roman"/>
          <w:i/>
          <w:iCs/>
          <w:sz w:val="28"/>
          <w:szCs w:val="28"/>
        </w:rPr>
      </w:pPr>
      <w:r w:rsidRPr="004A6FD4">
        <w:rPr>
          <w:rFonts w:ascii="Times New Roman" w:hAnsi="Times New Roman" w:cs="Times New Roman"/>
          <w:i/>
          <w:iCs/>
          <w:sz w:val="28"/>
          <w:szCs w:val="28"/>
        </w:rPr>
        <w:t>Financial loss for consumers, often small per-subscription but significant in aggregate.</w:t>
      </w:r>
    </w:p>
    <w:p w14:paraId="6D86C6E7" w14:textId="77777777" w:rsidR="004A6FD4" w:rsidRPr="004A6FD4" w:rsidRDefault="004A6FD4" w:rsidP="004A6FD4">
      <w:pPr>
        <w:numPr>
          <w:ilvl w:val="0"/>
          <w:numId w:val="2"/>
        </w:numPr>
        <w:jc w:val="center"/>
        <w:rPr>
          <w:rFonts w:ascii="Times New Roman" w:hAnsi="Times New Roman" w:cs="Times New Roman"/>
          <w:i/>
          <w:iCs/>
          <w:sz w:val="28"/>
          <w:szCs w:val="28"/>
        </w:rPr>
      </w:pPr>
      <w:r w:rsidRPr="004A6FD4">
        <w:rPr>
          <w:rFonts w:ascii="Times New Roman" w:hAnsi="Times New Roman" w:cs="Times New Roman"/>
          <w:i/>
          <w:iCs/>
          <w:sz w:val="28"/>
          <w:szCs w:val="28"/>
        </w:rPr>
        <w:t>Decision fatigue and mistrust, as users feel they've "lost control" of recurring spend.</w:t>
      </w:r>
    </w:p>
    <w:p w14:paraId="66898BE5" w14:textId="77777777" w:rsidR="004A6FD4" w:rsidRPr="004A6FD4" w:rsidRDefault="004A6FD4" w:rsidP="004A6FD4">
      <w:pPr>
        <w:numPr>
          <w:ilvl w:val="0"/>
          <w:numId w:val="2"/>
        </w:numPr>
        <w:jc w:val="center"/>
        <w:rPr>
          <w:rFonts w:ascii="Times New Roman" w:hAnsi="Times New Roman" w:cs="Times New Roman"/>
          <w:i/>
          <w:iCs/>
          <w:sz w:val="28"/>
          <w:szCs w:val="28"/>
        </w:rPr>
      </w:pPr>
      <w:r w:rsidRPr="004A6FD4">
        <w:rPr>
          <w:rFonts w:ascii="Times New Roman" w:hAnsi="Times New Roman" w:cs="Times New Roman"/>
          <w:i/>
          <w:iCs/>
          <w:sz w:val="28"/>
          <w:szCs w:val="28"/>
        </w:rPr>
        <w:t>Reduced financial well-being and difficulty budgeting accurately.</w:t>
      </w:r>
    </w:p>
    <w:p w14:paraId="31144BF2" w14:textId="77777777" w:rsidR="004A6FD4" w:rsidRPr="004A6FD4" w:rsidRDefault="004A6FD4" w:rsidP="004A6FD4">
      <w:pPr>
        <w:jc w:val="center"/>
        <w:rPr>
          <w:rFonts w:ascii="Times New Roman" w:hAnsi="Times New Roman" w:cs="Times New Roman"/>
          <w:i/>
          <w:iCs/>
          <w:sz w:val="32"/>
          <w:szCs w:val="32"/>
          <w:u w:val="single"/>
        </w:rPr>
      </w:pPr>
    </w:p>
    <w:p w14:paraId="5A066A48" w14:textId="77777777" w:rsidR="00A11DCF" w:rsidRPr="004A6FD4" w:rsidRDefault="00A11DCF">
      <w:pPr>
        <w:rPr>
          <w:rFonts w:ascii="Times New Roman" w:hAnsi="Times New Roman" w:cs="Times New Roman"/>
          <w:i/>
          <w:iCs/>
          <w:sz w:val="28"/>
          <w:szCs w:val="28"/>
        </w:rPr>
      </w:pPr>
    </w:p>
    <w:sectPr w:rsidR="00A11DCF" w:rsidRPr="004A6FD4" w:rsidSect="004A6FD4">
      <w:pgSz w:w="11906" w:h="16838"/>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161"/>
    <w:multiLevelType w:val="multilevel"/>
    <w:tmpl w:val="7C9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64519"/>
    <w:multiLevelType w:val="multilevel"/>
    <w:tmpl w:val="06B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095894">
    <w:abstractNumId w:val="1"/>
  </w:num>
  <w:num w:numId="2" w16cid:durableId="1028064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D4"/>
    <w:rsid w:val="004A6FD4"/>
    <w:rsid w:val="005163B8"/>
    <w:rsid w:val="006F095A"/>
    <w:rsid w:val="00A11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A0111"/>
  <w15:chartTrackingRefBased/>
  <w15:docId w15:val="{E333D0F4-79EF-4B6E-AA40-80C620B5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F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F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F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F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F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F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F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F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F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FD4"/>
    <w:rPr>
      <w:rFonts w:eastAsiaTheme="majorEastAsia" w:cstheme="majorBidi"/>
      <w:color w:val="272727" w:themeColor="text1" w:themeTint="D8"/>
    </w:rPr>
  </w:style>
  <w:style w:type="paragraph" w:styleId="Title">
    <w:name w:val="Title"/>
    <w:basedOn w:val="Normal"/>
    <w:next w:val="Normal"/>
    <w:link w:val="TitleChar"/>
    <w:uiPriority w:val="10"/>
    <w:qFormat/>
    <w:rsid w:val="004A6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FD4"/>
    <w:pPr>
      <w:spacing w:before="160"/>
      <w:jc w:val="center"/>
    </w:pPr>
    <w:rPr>
      <w:i/>
      <w:iCs/>
      <w:color w:val="404040" w:themeColor="text1" w:themeTint="BF"/>
    </w:rPr>
  </w:style>
  <w:style w:type="character" w:customStyle="1" w:styleId="QuoteChar">
    <w:name w:val="Quote Char"/>
    <w:basedOn w:val="DefaultParagraphFont"/>
    <w:link w:val="Quote"/>
    <w:uiPriority w:val="29"/>
    <w:rsid w:val="004A6FD4"/>
    <w:rPr>
      <w:i/>
      <w:iCs/>
      <w:color w:val="404040" w:themeColor="text1" w:themeTint="BF"/>
    </w:rPr>
  </w:style>
  <w:style w:type="paragraph" w:styleId="ListParagraph">
    <w:name w:val="List Paragraph"/>
    <w:basedOn w:val="Normal"/>
    <w:uiPriority w:val="34"/>
    <w:qFormat/>
    <w:rsid w:val="004A6FD4"/>
    <w:pPr>
      <w:ind w:left="720"/>
      <w:contextualSpacing/>
    </w:pPr>
  </w:style>
  <w:style w:type="character" w:styleId="IntenseEmphasis">
    <w:name w:val="Intense Emphasis"/>
    <w:basedOn w:val="DefaultParagraphFont"/>
    <w:uiPriority w:val="21"/>
    <w:qFormat/>
    <w:rsid w:val="004A6FD4"/>
    <w:rPr>
      <w:i/>
      <w:iCs/>
      <w:color w:val="2F5496" w:themeColor="accent1" w:themeShade="BF"/>
    </w:rPr>
  </w:style>
  <w:style w:type="paragraph" w:styleId="IntenseQuote">
    <w:name w:val="Intense Quote"/>
    <w:basedOn w:val="Normal"/>
    <w:next w:val="Normal"/>
    <w:link w:val="IntenseQuoteChar"/>
    <w:uiPriority w:val="30"/>
    <w:qFormat/>
    <w:rsid w:val="004A6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FD4"/>
    <w:rPr>
      <w:i/>
      <w:iCs/>
      <w:color w:val="2F5496" w:themeColor="accent1" w:themeShade="BF"/>
    </w:rPr>
  </w:style>
  <w:style w:type="character" w:styleId="IntenseReference">
    <w:name w:val="Intense Reference"/>
    <w:basedOn w:val="DefaultParagraphFont"/>
    <w:uiPriority w:val="32"/>
    <w:qFormat/>
    <w:rsid w:val="004A6FD4"/>
    <w:rPr>
      <w:b/>
      <w:bCs/>
      <w:smallCaps/>
      <w:color w:val="2F5496" w:themeColor="accent1" w:themeShade="BF"/>
      <w:spacing w:val="5"/>
    </w:rPr>
  </w:style>
  <w:style w:type="table" w:styleId="TableGrid">
    <w:name w:val="Table Grid"/>
    <w:basedOn w:val="TableNormal"/>
    <w:uiPriority w:val="39"/>
    <w:rsid w:val="004A6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Nama</dc:creator>
  <cp:keywords/>
  <dc:description/>
  <cp:lastModifiedBy>Anirudh Nama</cp:lastModifiedBy>
  <cp:revision>1</cp:revision>
  <dcterms:created xsi:type="dcterms:W3CDTF">2026-07-19T16:37:00Z</dcterms:created>
  <dcterms:modified xsi:type="dcterms:W3CDTF">2026-07-19T16:46:00Z</dcterms:modified>
</cp:coreProperties>
</file>