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jc w:val="center"/>
        <w:rPr>
          <w:b w:val="1"/>
          <w:bCs w:val="1"/>
          <w:sz w:val="28"/>
          <w:szCs w:val="28"/>
        </w:rPr>
      </w:pPr>
      <w:r w:rsidDel="00000000" w:rsidR="00000000" w:rsidRPr="00000000">
        <w:rPr>
          <w:b w:val="1"/>
          <w:bCs w:val="1"/>
          <w:sz w:val="28"/>
          <w:szCs w:val="28"/>
          <w:rtl w:val="0"/>
        </w:rPr>
        <w:t xml:space="preserve">Ideation Phase</w:t>
      </w:r>
    </w:p>
    <w:p w:rsidR="00000000" w:rsidDel="00000000" w:rsidP="00000000" w:rsidRDefault="00000000" w:rsidRPr="00000000" w14:paraId="00000002">
      <w:pPr>
        <w:spacing w:after="0" w:lineRule="auto"/>
        <w:jc w:val="center"/>
        <w:rPr>
          <w:b w:val="1"/>
          <w:bCs w:val="1"/>
          <w:sz w:val="28"/>
          <w:szCs w:val="28"/>
        </w:rPr>
      </w:pPr>
      <w:r w:rsidDel="00000000" w:rsidR="00000000" w:rsidRPr="00000000">
        <w:rPr>
          <w:b w:val="1"/>
          <w:bCs w:val="1"/>
          <w:sz w:val="28"/>
          <w:szCs w:val="28"/>
          <w:rtl w:val="0"/>
        </w:rPr>
        <w:t xml:space="preserve">Empathize &amp; Discover</w:t>
      </w:r>
    </w:p>
    <w:p w:rsidR="00000000" w:rsidDel="00000000" w:rsidP="00000000" w:rsidRDefault="00000000" w:rsidRPr="00000000" w14:paraId="00000003">
      <w:pPr>
        <w:spacing w:after="0" w:lineRule="auto"/>
        <w:jc w:val="center"/>
        <w:rPr>
          <w:b w:val="1"/>
          <w:bCs w:val="1"/>
          <w:sz w:val="28"/>
          <w:szCs w:val="28"/>
        </w:rPr>
      </w:pPr>
      <w:r w:rsidDel="00000000" w:rsidR="00000000" w:rsidRPr="00000000">
        <w:rPr>
          <w:rtl w:val="0"/>
        </w:rPr>
      </w:r>
    </w:p>
    <w:tbl>
      <w:tblPr>
        <w:tblStyle w:val="Table1"/>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p w:rsidR="00000000" w:rsidDel="00000000" w:rsidP="00000000" w:rsidRDefault="00000000" w:rsidRPr="00000000" w14:paraId="00000004">
            <w:pPr>
              <w:rPr/>
            </w:pPr>
            <w:r w:rsidDel="00000000" w:rsidR="00000000" w:rsidRPr="00000000">
              <w:rPr>
                <w:rtl w:val="0"/>
              </w:rPr>
              <w:t xml:space="preserve">Date</w:t>
            </w:r>
          </w:p>
        </w:tc>
        <w:tc>
          <w:tcPr/>
          <w:p w:rsidR="00000000" w:rsidDel="00000000" w:rsidP="00000000" w:rsidRDefault="00000000" w:rsidRPr="00000000" w14:paraId="00000005">
            <w:pPr>
              <w:rPr/>
            </w:pPr>
            <w:r w:rsidDel="00000000" w:rsidR="00000000" w:rsidRPr="00000000">
              <w:rPr>
                <w:rtl w:val="0"/>
              </w:rPr>
              <w:t xml:space="preserve">31 January 2026</w:t>
            </w:r>
          </w:p>
        </w:tc>
      </w:tr>
      <w:tr>
        <w:trPr>
          <w:cantSplit w:val="0"/>
          <w:tblHeader w:val="0"/>
        </w:trPr>
        <w:tc>
          <w:tcPr/>
          <w:p w:rsidR="00000000" w:rsidDel="00000000" w:rsidP="00000000" w:rsidRDefault="00000000" w:rsidRPr="00000000" w14:paraId="00000006">
            <w:pPr>
              <w:rPr/>
            </w:pPr>
            <w:r w:rsidDel="00000000" w:rsidR="00000000" w:rsidRPr="00000000">
              <w:rPr>
                <w:rtl w:val="0"/>
              </w:rPr>
              <w:t xml:space="preserve">Team ID</w:t>
            </w:r>
          </w:p>
        </w:tc>
        <w:tc>
          <w:tcPr/>
          <w:p>
            <w:r/>
          </w:p>
        </w:tc>
      </w:tr>
      <w:tr>
        <w:trPr>
          <w:cantSplit w:val="0"/>
          <w:tblHeader w:val="0"/>
        </w:trPr>
        <w:tc>
          <w:tcPr/>
          <w:p w:rsidR="00000000" w:rsidDel="00000000" w:rsidP="00000000" w:rsidRDefault="00000000" w:rsidRPr="00000000" w14:paraId="00000008">
            <w:pPr>
              <w:rPr/>
            </w:pPr>
            <w:r w:rsidDel="00000000" w:rsidR="00000000" w:rsidRPr="00000000">
              <w:rPr>
                <w:rtl w:val="0"/>
              </w:rPr>
              <w:t xml:space="preserve">Project Name</w:t>
            </w:r>
          </w:p>
        </w:tc>
        <w:tc>
          <w:tcPr/>
          <w:p>
            <w:r>
              <w:t>EV Market Analysis (Tableau)</w:t>
            </w:r>
          </w:p>
        </w:tc>
      </w:tr>
      <w:tr>
        <w:trPr>
          <w:cantSplit w:val="0"/>
          <w:tblHeader w:val="0"/>
        </w:trPr>
        <w:tc>
          <w:tcPr/>
          <w:p w:rsidR="00000000" w:rsidDel="00000000" w:rsidP="00000000" w:rsidRDefault="00000000" w:rsidRPr="00000000" w14:paraId="0000000A">
            <w:pPr>
              <w:rPr/>
            </w:pPr>
            <w:r w:rsidDel="00000000" w:rsidR="00000000" w:rsidRPr="00000000">
              <w:rPr>
                <w:rtl w:val="0"/>
              </w:rPr>
              <w:t xml:space="preserve">Maximum Marks</w:t>
            </w:r>
          </w:p>
        </w:tc>
        <w:tc>
          <w:tcPr/>
          <w:p>
            <w:r>
              <w:t>4 Marks</w:t>
            </w:r>
          </w:p>
        </w:tc>
      </w:tr>
    </w:tbl>
    <w:p w:rsidR="00000000" w:rsidDel="00000000" w:rsidP="00000000" w:rsidRDefault="00000000" w:rsidRPr="00000000" w14:paraId="0000000C">
      <w:pPr>
        <w:rPr>
          <w:b w:val="1"/>
          <w:bCs w:val="1"/>
          <w:sz w:val="24"/>
          <w:szCs w:val="24"/>
        </w:rPr>
      </w:pPr>
      <w:r w:rsidDel="00000000" w:rsidR="00000000" w:rsidRPr="00000000">
        <w:rPr>
          <w:rtl w:val="0"/>
        </w:rPr>
      </w:r>
    </w:p>
    <w:p w:rsidR="00000000" w:rsidDel="00000000" w:rsidP="00000000" w:rsidRDefault="00000000" w:rsidRPr="00000000" w14:paraId="0000000D">
      <w:pPr>
        <w:rPr>
          <w:b w:val="1"/>
          <w:bCs w:val="1"/>
          <w:sz w:val="24"/>
          <w:szCs w:val="24"/>
        </w:rPr>
      </w:pPr>
      <w:r w:rsidDel="00000000" w:rsidR="00000000" w:rsidRPr="00000000">
        <w:rPr>
          <w:b w:val="1"/>
          <w:bCs w:val="1"/>
          <w:sz w:val="24"/>
          <w:szCs w:val="24"/>
          <w:rtl w:val="0"/>
        </w:rPr>
        <w:t xml:space="preserve">Empathy Map Canvas:</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2a2a2a"/>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2a2a2a"/>
          <w:sz w:val="24"/>
          <w:szCs w:val="24"/>
          <w:u w:val="none"/>
          <w:shd w:fill="auto" w:val="clear"/>
          <w:vertAlign w:val="baseline"/>
          <w:rtl w:val="0"/>
        </w:rPr>
        <w:t xml:space="preserve">An empathy map is a simple, easy-to-digest visual that captures knowledge about a user’s behaviours and attitudes. </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2a2a2a"/>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2a2a2a"/>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2a2a2a"/>
          <w:sz w:val="24"/>
          <w:szCs w:val="24"/>
          <w:u w:val="none"/>
          <w:shd w:fill="auto" w:val="clear"/>
          <w:vertAlign w:val="baseline"/>
          <w:rtl w:val="0"/>
        </w:rPr>
        <w:t xml:space="preserve">It is a useful tool to helps teams better understand their users.</w:t>
      </w:r>
    </w:p>
    <w:p w:rsidR="00000000" w:rsidDel="00000000" w:rsidP="00000000" w:rsidRDefault="00000000" w:rsidRPr="00000000" w14:paraId="00000011">
      <w:pPr>
        <w:jc w:val="both"/>
        <w:rPr>
          <w:color w:val="2a2a2a"/>
          <w:sz w:val="24"/>
          <w:szCs w:val="24"/>
        </w:rPr>
      </w:pPr>
      <w:r w:rsidDel="00000000" w:rsidR="00000000" w:rsidRPr="00000000">
        <w:rPr>
          <w:color w:val="2a2a2a"/>
          <w:sz w:val="24"/>
          <w:szCs w:val="24"/>
          <w:rtl w:val="0"/>
        </w:rPr>
        <w:t xml:space="preserve">Creating an effective solution requires understanding the true problem and the person who is experiencing it. The exercise of creating the map helps participants consider things from the user’s perspective along with his or her goals and challenges.</w:t>
      </w:r>
    </w:p>
    <w:p w:rsidR="00000000" w:rsidDel="00000000" w:rsidP="00000000" w:rsidRDefault="00000000" w:rsidRPr="00000000" w14:paraId="00000012">
      <w:pPr>
        <w:jc w:val="both"/>
        <w:rPr>
          <w:sz w:val="24"/>
          <w:szCs w:val="24"/>
        </w:rPr>
      </w:pPr>
      <w:r w:rsidDel="00000000" w:rsidR="00000000" w:rsidRPr="00000000">
        <w:rPr>
          <w:b w:val="1"/>
          <w:bCs w:val="1"/>
          <w:color w:val="2a2a2a"/>
          <w:sz w:val="24"/>
          <w:szCs w:val="24"/>
          <w:rtl w:val="0"/>
        </w:rPr>
        <w:t xml:space="preserve">Example:</w:t>
      </w:r>
      <w:r w:rsidDel="00000000" w:rsidR="00000000" w:rsidRPr="00000000">
        <w:rPr>
          <w:rtl w:val="0"/>
        </w:rPr>
      </w:r>
    </w:p>
    <w:p w:rsidR="00000000" w:rsidDel="00000000" w:rsidP="00000000" w:rsidRDefault="00000000" w:rsidRPr="00000000" w14:paraId="00000013">
      <w:pPr>
        <w:rPr/>
      </w:pPr>
      <w:r w:rsidDel="00000000" w:rsidR="00000000" w:rsidRPr="00000000">
        <w:rPr>
          <w:sz w:val="24"/>
          <w:szCs w:val="24"/>
          <w:rtl w:val="0"/>
        </w:rPr>
        <w:t xml:space="preserve">Reference: </w:t>
      </w:r>
      <w:hyperlink r:id="rId7">
        <w:r w:rsidDel="00000000" w:rsidR="00000000" w:rsidRPr="00000000">
          <w:rPr>
            <w:color w:val="0563c1"/>
            <w:u w:val="single"/>
            <w:rtl w:val="0"/>
          </w:rPr>
          <w:t xml:space="preserve">https://www.mural.co/templates/empathy-map-canvas</w:t>
        </w:r>
      </w:hyperlink>
      <w:r w:rsidDel="00000000" w:rsidR="00000000" w:rsidRPr="00000000">
        <w:rPr>
          <w:rtl w:val="0"/>
        </w:rPr>
      </w:r>
    </w:p>
    <w:p w:rsidR="00000000" w:rsidDel="00000000" w:rsidP="00000000" w:rsidRDefault="00000000" w:rsidRPr="00000000" w14:paraId="00000014">
      <w:pPr>
        <w:jc w:val="both"/>
        <w:rPr>
          <w:b w:val="1"/>
          <w:bCs w:val="1"/>
          <w:color w:val="2a2a2a"/>
          <w:sz w:val="24"/>
          <w:szCs w:val="24"/>
        </w:rPr>
      </w:pPr>
      <w:r w:rsidDel="00000000" w:rsidR="00000000" w:rsidRPr="00000000">
        <w:rPr>
          <w:rtl w:val="0"/>
        </w:rPr>
      </w:r>
    </w:p>
    <w:p w:rsidR="00000000" w:rsidDel="00000000" w:rsidP="00000000" w:rsidRDefault="00000000" w:rsidRPr="00000000" w14:paraId="00000015">
      <w:pPr>
        <w:rPr>
          <w:sz w:val="24"/>
          <w:szCs w:val="24"/>
        </w:rPr>
      </w:pPr>
      <w:r w:rsidDel="00000000" w:rsidR="00000000" w:rsidRPr="00000000">
        <w:rPr/>
        <w:drawing>
          <wp:inline distB="114300" distT="114300" distL="114300" distR="114300">
            <wp:extent cx="5734050" cy="4474210"/>
            <wp:effectExtent b="0" l="0" r="0" t="0"/>
            <wp:docPr id="12" name="image3.png"/>
            <a:graphic>
              <a:graphicData uri="http://schemas.openxmlformats.org/drawingml/2006/picture">
                <pic:pic>
                  <pic:nvPicPr>
                    <pic:cNvPr id="0" name="image3.png"/>
                    <pic:cNvPicPr preferRelativeResize="0"/>
                  </pic:nvPicPr>
                  <pic:blipFill>
                    <a:blip r:embed="rId8"/>
                    <a:srcRect b="0" l="0" r="0" t="39700"/>
                    <a:stretch>
                      <a:fillRect/>
                    </a:stretch>
                  </pic:blipFill>
                  <pic:spPr>
                    <a:xfrm>
                      <a:off x="0" y="0"/>
                      <a:ext cx="5734050" cy="4474210"/>
                    </a:xfrm>
                    <a:prstGeom prst="rect"/>
                    <a:ln/>
                  </pic:spPr>
                </pic:pic>
              </a:graphicData>
            </a:graphic>
          </wp:inline>
        </w:drawing>
      </w:r>
      <w:r w:rsidDel="00000000" w:rsidR="00000000" w:rsidRPr="00000000">
        <w:rPr>
          <w:rtl w:val="0"/>
        </w:rPr>
      </w:r>
    </w:p>
    <w:p/>
    <w:p>
      <w:r>
        <w:rPr>
          <w:b/>
          <w:sz w:val="26"/>
        </w:rPr>
        <w:t>Our Project: Empathy Map (EV Market Analysis)</w:t>
      </w:r>
    </w:p>
    <w:p>
      <w:r>
        <w:t>Persona: Rahul, a market analyst at an automobile company. He has to explain EV market trends to his manager using a Tableau dashboard built on the EV dataset.</w:t>
      </w:r>
    </w:p>
    <w:tbl>
      <w:tblPr>
        <w:tblStyle w:val="Table1"/>
        <w:tblW w:type="auto" w:w="0"/>
        <w:tblLook w:firstColumn="1" w:firstRow="1" w:lastColumn="0" w:lastRow="0" w:noHBand="0" w:noVBand="1" w:val="04A0"/>
      </w:tblPr>
      <w:tblGrid>
        <w:gridCol w:w="4513"/>
        <w:gridCol w:w="4513"/>
      </w:tblGrid>
      <w:tr>
        <w:tc>
          <w:tcPr>
            <w:tcW w:type="dxa" w:w="4513"/>
          </w:tcPr>
          <w:p>
            <w:r>
              <w:rPr>
                <w:b/>
              </w:rPr>
              <w:t>Says</w:t>
            </w:r>
          </w:p>
        </w:tc>
        <w:tc>
          <w:tcPr>
            <w:tcW w:type="dxa" w:w="4513"/>
          </w:tcPr>
          <w:p>
            <w:r>
              <w:t>"Which EV brand is growing the fastest?" and "I need numbers I can defend in the meeting."</w:t>
            </w:r>
          </w:p>
        </w:tc>
      </w:tr>
      <w:tr>
        <w:tc>
          <w:tcPr>
            <w:tcW w:type="dxa" w:w="4513"/>
          </w:tcPr>
          <w:p>
            <w:r>
              <w:rPr>
                <w:b/>
              </w:rPr>
              <w:t>Thinks</w:t>
            </w:r>
          </w:p>
        </w:tc>
        <w:tc>
          <w:tcPr>
            <w:tcW w:type="dxa" w:w="4513"/>
          </w:tcPr>
          <w:p>
            <w:r>
              <w:t>"There are 2 lakh rows, I may miss the real trend." and "Are batteries losing capacity faster for some brands?"</w:t>
            </w:r>
          </w:p>
        </w:tc>
      </w:tr>
      <w:tr>
        <w:tc>
          <w:tcPr>
            <w:tcW w:type="dxa" w:w="4513"/>
          </w:tcPr>
          <w:p>
            <w:r>
              <w:rPr>
                <w:b/>
              </w:rPr>
              <w:t>Does</w:t>
            </w:r>
          </w:p>
        </w:tc>
        <w:tc>
          <w:tcPr>
            <w:tcW w:type="dxa" w:w="4513"/>
          </w:tcPr>
          <w:p>
            <w:r>
              <w:t>Opens the CSV files in Excel, filters brand by brand, and copies numbers into slides for the manager.</w:t>
            </w:r>
          </w:p>
        </w:tc>
      </w:tr>
      <w:tr>
        <w:tc>
          <w:tcPr>
            <w:tcW w:type="dxa" w:w="4513"/>
          </w:tcPr>
          <w:p>
            <w:r>
              <w:rPr>
                <w:b/>
              </w:rPr>
              <w:t>Feels</w:t>
            </w:r>
          </w:p>
        </w:tc>
        <w:tc>
          <w:tcPr>
            <w:tcW w:type="dxa" w:w="4513"/>
          </w:tcPr>
          <w:p>
            <w:r>
              <w:t>Overwhelmed by the data, under pressure to give quick answers, and confident only when the story is visual.</w:t>
            </w:r>
          </w:p>
        </w:tc>
      </w:tr>
      <w:tr>
        <w:tc>
          <w:tcPr>
            <w:tcW w:type="dxa" w:w="4513"/>
          </w:tcPr>
          <w:p>
            <w:r>
              <w:rPr>
                <w:b/>
              </w:rPr>
              <w:t>Pains</w:t>
            </w:r>
          </w:p>
        </w:tc>
        <w:tc>
          <w:tcPr>
            <w:tcW w:type="dxa" w:w="4513"/>
          </w:tcPr>
          <w:p>
            <w:r>
              <w:t>Manual analysis is slow. The data has missing values and odd efficiency numbers. Comparing regions and categories together is hard.</w:t>
            </w:r>
          </w:p>
        </w:tc>
      </w:tr>
      <w:tr>
        <w:tc>
          <w:tcPr>
            <w:tcW w:type="dxa" w:w="4513"/>
          </w:tcPr>
          <w:p>
            <w:r>
              <w:rPr>
                <w:b/>
              </w:rPr>
              <w:t>Gains</w:t>
            </w:r>
          </w:p>
        </w:tc>
        <w:tc>
          <w:tcPr>
            <w:tcW w:type="dxa" w:w="4513"/>
          </w:tcPr>
          <w:p>
            <w:r>
              <w:t>One dashboard with KPIs and filters. Clear trends by model year. A 5-point story that explains the market quickly.</w:t>
            </w:r>
          </w:p>
        </w:tc>
      </w:tr>
    </w:tbl>
    <w:sectPr>
      <w:headerReference r:id="rId9" w:type="default"/>
      <w:pgSz w:h="16838" w:w="11906" w:orient="portrait"/>
      <w:pgMar w:bottom="1440" w:top="851"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6">
    <w:pPr>
      <w:rPr/>
    </w:pPr>
    <w:r w:rsidDel="00000000" w:rsidR="00000000" w:rsidRPr="00000000">
      <w:rPr/>
      <w:drawing>
        <wp:anchor allowOverlap="1" behindDoc="0" distB="114300" distT="114300" distL="114300" distR="114300" hidden="0" layoutInCell="1" locked="0" relativeHeight="0" simplePos="0">
          <wp:simplePos x="0" y="0"/>
          <wp:positionH relativeFrom="page">
            <wp:posOffset>6505575</wp:posOffset>
          </wp:positionH>
          <wp:positionV relativeFrom="page">
            <wp:posOffset>239913</wp:posOffset>
          </wp:positionV>
          <wp:extent cx="864691" cy="395288"/>
          <wp:effectExtent b="0" l="0" r="0" t="0"/>
          <wp:wrapNone/>
          <wp:docPr id="1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864691" cy="395288"/>
                  </a:xfrm>
                  <a:prstGeom prst="rect"/>
                  <a:ln/>
                </pic:spPr>
              </pic:pic>
            </a:graphicData>
          </a:graphic>
        </wp:anchor>
      </w:drawing>
    </w:r>
    <w:r w:rsidDel="00000000" w:rsidR="00000000" w:rsidRPr="00000000">
      <w:rPr/>
      <w:drawing>
        <wp:anchor allowOverlap="1" behindDoc="0" distB="114300" distT="114300" distL="114300" distR="114300" hidden="0" layoutInCell="1" locked="0" relativeHeight="0" simplePos="0">
          <wp:simplePos x="0" y="0"/>
          <wp:positionH relativeFrom="page">
            <wp:posOffset>142875</wp:posOffset>
          </wp:positionH>
          <wp:positionV relativeFrom="page">
            <wp:posOffset>144663</wp:posOffset>
          </wp:positionV>
          <wp:extent cx="1376363" cy="589870"/>
          <wp:effectExtent b="0" l="0" r="0" t="0"/>
          <wp:wrapNone/>
          <wp:docPr id="10" name="image2.png"/>
          <a:graphic>
            <a:graphicData uri="http://schemas.openxmlformats.org/drawingml/2006/picture">
              <pic:pic>
                <pic:nvPicPr>
                  <pic:cNvPr id="0" name="image2.png"/>
                  <pic:cNvPicPr preferRelativeResize="0"/>
                </pic:nvPicPr>
                <pic:blipFill>
                  <a:blip r:embed="rId2"/>
                  <a:srcRect b="7692" l="0" r="7692" t="0"/>
                  <a:stretch>
                    <a:fillRect/>
                  </a:stretch>
                </pic:blipFill>
                <pic:spPr>
                  <a:xfrm>
                    <a:off x="0" y="0"/>
                    <a:ext cx="1376363" cy="589870"/>
                  </a:xfrm>
                  <a:prstGeom prst="rect"/>
                  <a:ln/>
                </pic:spPr>
              </pic:pic>
            </a:graphicData>
          </a:graphic>
        </wp:anchor>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Normal" w:default="1">
    <w:name w:val="normal"/>
  </w:style>
  <w:style w:type="table" w:styleId="TableNormal" w:default="1">
    <w:name w:val="Table Normal"/>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Grid">
    <w:name w:val="Table Grid"/>
    <w:basedOn w:val="TableNormal"/>
    <w:uiPriority w:val="39"/>
    <w:rsid w:val="005B2106"/>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Hyperlink">
    <w:name w:val="Hyperlink"/>
    <w:basedOn w:val="DefaultParagraphFont"/>
    <w:uiPriority w:val="99"/>
    <w:unhideWhenUsed w:val="1"/>
    <w:rsid w:val="003C4A8E"/>
    <w:rPr>
      <w:color w:val="0563c1" w:themeColor="hyperlink"/>
      <w:u w:val="single"/>
    </w:rPr>
  </w:style>
  <w:style w:type="character" w:styleId="UnresolvedMention">
    <w:name w:val="Unresolved Mention"/>
    <w:basedOn w:val="DefaultParagraphFont"/>
    <w:uiPriority w:val="99"/>
    <w:semiHidden w:val="1"/>
    <w:unhideWhenUsed w:val="1"/>
    <w:rsid w:val="003C4A8E"/>
    <w:rPr>
      <w:color w:val="605e5c"/>
      <w:shd w:color="auto" w:fill="e1dfdd" w:val="clear"/>
    </w:rPr>
  </w:style>
  <w:style w:type="paragraph" w:styleId="Default" w:customStyle="1">
    <w:name w:val="Default"/>
    <w:rsid w:val="00B84A22"/>
    <w:pPr>
      <w:autoSpaceDE w:val="0"/>
      <w:autoSpaceDN w:val="0"/>
      <w:adjustRightInd w:val="0"/>
      <w:spacing w:after="0" w:line="240" w:lineRule="auto"/>
    </w:pPr>
    <w:rPr>
      <w:rFonts w:ascii="IBM Plex Sans" w:cs="IBM Plex Sans" w:hAnsi="IBM Plex Sans"/>
      <w:color w:val="000000"/>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www.mural.co/templates/empathy-map-canvas" TargetMode="External"/><Relationship Id="rId8"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J3fsNOHpf3FV2G7iHBSFfo66Y9w==">CgMxLjA4AHIhMVp3Wnhtemd2NUdMU0tNbFpRV1UyMEdfdDVoQzFQb0Qy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2022-09-18T16:51:00Z</dcterms:created>
  <dc:creator>Amarender Katkam</dc:creator>
</cp:coreProperties>
</file>