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240" w:before="0" w:after="0"/>
        <w:jc w:val="left"/>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t>To,                                                                                                      Date:  {{booking.created_at|reformat_date(‘%d-%m-%Y’) }}</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hd w:val="clear" w:color="auto" w:fill="FFFFFF"/>
        <w:spacing w:lineRule="auto" w:line="240" w:before="0" w:after="150"/>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t>AXIS BANK LTD</w:t>
      </w:r>
    </w:p>
    <w:p>
      <w:pPr>
        <w:pStyle w:val="Normal"/>
        <w:shd w:val="clear" w:color="auto" w:fill="FFFFFF"/>
        <w:spacing w:lineRule="auto" w:line="240" w:before="0" w:after="150"/>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t>Bungalows no – 77 Prashanti Tower Above Overnite corier</w:t>
      </w:r>
    </w:p>
    <w:p>
      <w:pPr>
        <w:pStyle w:val="Normal"/>
        <w:shd w:val="clear" w:color="auto" w:fill="FFFFFF"/>
        <w:spacing w:lineRule="auto" w:line="240" w:before="0" w:after="150"/>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t>MP Nagar Zone-2</w:t>
      </w:r>
    </w:p>
    <w:p>
      <w:pPr>
        <w:pStyle w:val="Normal"/>
        <w:shd w:val="clear" w:color="auto" w:fill="FFFFFF"/>
        <w:spacing w:lineRule="auto" w:line="240" w:before="0" w:after="150"/>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t>Bhopal – 462011.</w:t>
      </w:r>
    </w:p>
    <w:p>
      <w:pPr>
        <w:pStyle w:val="Normal"/>
        <w:shd w:val="clear" w:color="auto" w:fill="FFFFFF"/>
        <w:spacing w:lineRule="auto" w:line="240" w:before="0" w:after="150"/>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hd w:val="clear" w:color="auto" w:fill="FFFFFF"/>
        <w:spacing w:lineRule="auto" w:line="240" w:before="0" w:after="150"/>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t>Dear Sir,</w:t>
      </w:r>
    </w:p>
    <w:p>
      <w:pPr>
        <w:pStyle w:val="Normal"/>
        <w:shd w:val="clear" w:color="auto" w:fill="FFFFFF"/>
        <w:spacing w:lineRule="auto" w:line="240" w:before="0" w:after="0"/>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br/>
      </w:r>
    </w:p>
    <w:p>
      <w:pPr>
        <w:pStyle w:val="Normal"/>
        <w:shd w:val="clear" w:color="auto" w:fill="FFFFFF"/>
        <w:spacing w:lineRule="auto" w:line="240" w:before="0" w:after="150"/>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t>Permission to mortgage Duplex No </w:t>
      </w:r>
      <w:r>
        <w:rPr>
          <w:rFonts w:eastAsia="Times New Roman" w:cs="Times New Roman" w:ascii="Titillium Web" w:hAnsi="Titillium Web"/>
          <w:b/>
          <w:bCs/>
          <w:color w:val="333333"/>
          <w:sz w:val="21"/>
          <w:szCs w:val="21"/>
        </w:rPr>
        <w:t>{{ booking.unit_nos }}</w:t>
      </w:r>
      <w:r>
        <w:rPr>
          <w:rFonts w:eastAsia="Times New Roman" w:cs="Times New Roman" w:ascii="Titillium Web" w:hAnsi="Titillium Web"/>
          <w:color w:val="333333"/>
          <w:sz w:val="21"/>
          <w:szCs w:val="21"/>
        </w:rPr>
        <w:t> admeasuring total area of </w:t>
      </w:r>
      <w:r>
        <w:rPr>
          <w:rFonts w:eastAsia="Times New Roman" w:cs="Times New Roman" w:ascii="Titillium Web" w:hAnsi="Titillium Web"/>
          <w:b/>
          <w:bCs/>
          <w:color w:val="333333"/>
          <w:sz w:val="21"/>
          <w:szCs w:val="21"/>
        </w:rPr>
        <w:t>{{ booking.square_fit }}</w:t>
      </w:r>
      <w:r>
        <w:rPr>
          <w:rFonts w:eastAsia="Times New Roman" w:cs="Times New Roman" w:ascii="Titillium Web" w:hAnsi="Titillium Web"/>
          <w:color w:val="333333"/>
          <w:sz w:val="21"/>
          <w:szCs w:val="21"/>
        </w:rPr>
        <w:t> Sq. Ft. which is a part of </w:t>
      </w:r>
      <w:r>
        <w:rPr>
          <w:rFonts w:eastAsia="Times New Roman" w:cs="Times New Roman" w:ascii="Titillium Web" w:hAnsi="Titillium Web"/>
          <w:b/>
          <w:bCs/>
          <w:color w:val="333333"/>
          <w:sz w:val="21"/>
          <w:szCs w:val="21"/>
        </w:rPr>
        <w:t>CI BUILDERS PVT LTD</w:t>
      </w:r>
      <w:r>
        <w:rPr>
          <w:rFonts w:eastAsia="Times New Roman" w:cs="Times New Roman" w:ascii="Titillium Web" w:hAnsi="Titillium Web"/>
          <w:color w:val="333333"/>
          <w:sz w:val="21"/>
          <w:szCs w:val="21"/>
        </w:rPr>
        <w:t> Project proposed to be named as </w:t>
      </w:r>
      <w:r>
        <w:rPr>
          <w:rFonts w:eastAsia="Times New Roman" w:cs="Times New Roman" w:ascii="Titillium Web" w:hAnsi="Titillium Web"/>
          <w:b/>
          <w:bCs/>
          <w:color w:val="333333"/>
          <w:sz w:val="21"/>
          <w:szCs w:val="21"/>
        </w:rPr>
        <w:t>C I GRAND Situated at Gram Thuakheda Tehsil Huzur ,dist. Bhopal</w:t>
      </w:r>
    </w:p>
    <w:p>
      <w:pPr>
        <w:pStyle w:val="Normal"/>
        <w:numPr>
          <w:ilvl w:val="0"/>
          <w:numId w:val="1"/>
        </w:numPr>
        <w:shd w:val="clear" w:color="auto" w:fill="FFFFFF"/>
        <w:spacing w:lineRule="auto" w:line="240" w:beforeAutospacing="1" w:afterAutospacing="1"/>
        <w:jc w:val="both"/>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t xml:space="preserve">This is to confirm that we have allotted Duplex No </w:t>
      </w:r>
      <w:r>
        <w:rPr>
          <w:rFonts w:eastAsia="Times New Roman" w:cs="Times New Roman" w:ascii="Titillium Web" w:hAnsi="Titillium Web"/>
          <w:b/>
          <w:bCs/>
          <w:color w:val="333333"/>
          <w:sz w:val="21"/>
          <w:szCs w:val="21"/>
        </w:rPr>
        <w:t>{{ booking.unit_nos }}</w:t>
      </w:r>
      <w:r>
        <w:rPr>
          <w:rFonts w:eastAsia="Times New Roman" w:cs="Times New Roman" w:ascii="Titillium Web" w:hAnsi="Titillium Web"/>
          <w:color w:val="333333"/>
          <w:sz w:val="21"/>
          <w:szCs w:val="21"/>
        </w:rPr>
        <w:t xml:space="preserve"> measuring total area of </w:t>
      </w:r>
      <w:r>
        <w:rPr>
          <w:rFonts w:eastAsia="Times New Roman" w:cs="Times New Roman" w:ascii="Titillium Web" w:hAnsi="Titillium Web"/>
          <w:b/>
          <w:bCs/>
          <w:color w:val="333333"/>
          <w:sz w:val="21"/>
          <w:szCs w:val="21"/>
        </w:rPr>
        <w:t xml:space="preserve">{{ booking.square_fit }} </w:t>
      </w:r>
      <w:r>
        <w:rPr>
          <w:rFonts w:eastAsia="Times New Roman" w:cs="Times New Roman" w:ascii="Titillium Web" w:hAnsi="Titillium Web"/>
          <w:color w:val="333333"/>
          <w:sz w:val="21"/>
          <w:szCs w:val="21"/>
        </w:rPr>
        <w:t>Sq.Ft. which is a part of </w:t>
      </w:r>
      <w:r>
        <w:rPr>
          <w:rFonts w:eastAsia="Times New Roman" w:cs="Times New Roman" w:ascii="Titillium Web" w:hAnsi="Titillium Web"/>
          <w:b/>
          <w:bCs/>
          <w:color w:val="333333"/>
          <w:sz w:val="21"/>
          <w:szCs w:val="21"/>
        </w:rPr>
        <w:t>CI BUILDERS PVT LTD</w:t>
      </w:r>
      <w:r>
        <w:rPr>
          <w:rFonts w:eastAsia="Times New Roman" w:cs="Times New Roman" w:ascii="Titillium Web" w:hAnsi="Titillium Web"/>
          <w:color w:val="333333"/>
          <w:sz w:val="21"/>
          <w:szCs w:val="21"/>
        </w:rPr>
        <w:t> Project proposed to be named as </w:t>
      </w:r>
      <w:r>
        <w:rPr>
          <w:rFonts w:eastAsia="Times New Roman" w:cs="Times New Roman" w:ascii="Titillium Web" w:hAnsi="Titillium Web"/>
          <w:b/>
          <w:bCs/>
          <w:color w:val="333333"/>
          <w:sz w:val="21"/>
          <w:szCs w:val="21"/>
        </w:rPr>
        <w:t>C I GRAND</w:t>
      </w:r>
      <w:r>
        <w:rPr>
          <w:rFonts w:eastAsia="Times New Roman" w:cs="Times New Roman" w:ascii="Titillium Web" w:hAnsi="Titillium Web"/>
          <w:color w:val="333333"/>
          <w:sz w:val="21"/>
          <w:szCs w:val="21"/>
        </w:rPr>
        <w:t> Situated at </w:t>
      </w:r>
      <w:r>
        <w:rPr>
          <w:rFonts w:eastAsia="Times New Roman" w:cs="Times New Roman" w:ascii="Titillium Web" w:hAnsi="Titillium Web"/>
          <w:b/>
          <w:bCs/>
          <w:color w:val="333333"/>
          <w:sz w:val="21"/>
          <w:szCs w:val="21"/>
        </w:rPr>
        <w:t>Gram Thuakheda Tehsil Huzur ,dist. Bhopal</w:t>
      </w:r>
      <w:r>
        <w:rPr>
          <w:rFonts w:eastAsia="Times New Roman" w:cs="Times New Roman" w:ascii="Titillium Web" w:hAnsi="Titillium Web"/>
          <w:color w:val="333333"/>
          <w:sz w:val="21"/>
          <w:szCs w:val="21"/>
        </w:rPr>
        <w:t> by us to </w:t>
      </w:r>
      <w:r>
        <w:rPr>
          <w:rFonts w:eastAsia="Times New Roman" w:cs="Times New Roman" w:ascii="Titillium Web" w:hAnsi="Titillium Web"/>
          <w:b/>
          <w:bCs/>
          <w:color w:val="333333"/>
          <w:sz w:val="21"/>
          <w:szCs w:val="21"/>
        </w:rPr>
        <w:t>{{ applicant_name }} {% if so_wo_do %}{{ so_wo_do }} {{ sowodo }} {% endif %} </w:t>
      </w:r>
      <w:r>
        <w:rPr>
          <w:rFonts w:eastAsia="Times New Roman" w:cs="Times New Roman" w:ascii="Titillium Web" w:hAnsi="Titillium Web"/>
          <w:color w:val="333333"/>
          <w:sz w:val="21"/>
          <w:szCs w:val="21"/>
        </w:rPr>
        <w:t>For a total consideration of Rs. 0.00/- </w:t>
      </w:r>
      <w:r>
        <w:rPr>
          <w:rFonts w:eastAsia="Times New Roman" w:cs="Times New Roman" w:ascii="Titillium Web" w:hAnsi="Titillium Web"/>
          <w:b/>
          <w:bCs/>
          <w:color w:val="333333"/>
          <w:sz w:val="21"/>
          <w:szCs w:val="21"/>
        </w:rPr>
        <w:t>(Rupees only) </w:t>
      </w:r>
      <w:r>
        <w:rPr>
          <w:rFonts w:eastAsia="Times New Roman" w:cs="Times New Roman" w:ascii="Titillium Web" w:hAnsi="Titillium Web"/>
          <w:color w:val="333333"/>
          <w:sz w:val="21"/>
          <w:szCs w:val="21"/>
        </w:rPr>
        <w:t>under an Agreement for Sale/Allotment Letter dated </w:t>
      </w:r>
      <w:r>
        <w:rPr>
          <w:rFonts w:eastAsia="Times New Roman" w:cs="Times New Roman" w:ascii="Titillium Web" w:hAnsi="Titillium Web"/>
          <w:b/>
          <w:bCs/>
          <w:color w:val="333333"/>
          <w:sz w:val="21"/>
          <w:szCs w:val="21"/>
        </w:rPr>
        <w:t>{{booking.created_at|reformat_date(‘%d-%m-%Y’) }}.</w:t>
      </w:r>
      <w:r>
        <w:rPr>
          <w:rFonts w:eastAsia="Times New Roman" w:cs="Times New Roman" w:ascii="Titillium Web" w:hAnsi="Titillium Web"/>
          <w:color w:val="333333"/>
          <w:sz w:val="21"/>
          <w:szCs w:val="21"/>
        </w:rPr>
        <w:br/>
      </w:r>
    </w:p>
    <w:p>
      <w:pPr>
        <w:pStyle w:val="Normal"/>
        <w:numPr>
          <w:ilvl w:val="0"/>
          <w:numId w:val="0"/>
        </w:numPr>
        <w:shd w:val="clear" w:color="auto" w:fill="FFFFFF"/>
        <w:spacing w:lineRule="auto" w:line="240" w:beforeAutospacing="1" w:afterAutospacing="1"/>
        <w:ind w:left="720" w:hanging="0"/>
        <w:jc w:val="both"/>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t xml:space="preserve">Sale Deed is executed in favour </w:t>
      </w:r>
      <w:r>
        <w:rPr>
          <w:rFonts w:eastAsia="Times New Roman" w:cs="Times New Roman" w:ascii="Titillium Web" w:hAnsi="Titillium Web"/>
          <w:b/>
          <w:bCs/>
          <w:color w:val="333333"/>
          <w:sz w:val="21"/>
          <w:szCs w:val="21"/>
        </w:rPr>
        <w:t>{{ applicant_name }} {% if so_wo_do %}{{ so_wo_do }} {{ sowodo }} {% endif %} </w:t>
      </w:r>
      <w:r>
        <w:rPr>
          <w:rFonts w:eastAsia="Times New Roman" w:cs="Times New Roman" w:ascii="Titillium Web" w:hAnsi="Titillium Web"/>
          <w:color w:val="333333"/>
          <w:sz w:val="21"/>
          <w:szCs w:val="21"/>
        </w:rPr>
        <w:t>which is registered in Sub registrar office, Bhopal on____________vide its Book No. 1-A, Vol. No.___________its Serial No.____________. OR Sale Deed would be executed in favour of ______________________________________________________________ .</w:t>
      </w:r>
    </w:p>
    <w:p>
      <w:pPr>
        <w:pStyle w:val="Normal"/>
        <w:shd w:val="clear" w:color="auto" w:fill="FFFFFF"/>
        <w:spacing w:lineRule="auto" w:line="240" w:before="0" w:after="0"/>
        <w:ind w:left="720" w:hanging="0"/>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br/>
      </w:r>
    </w:p>
    <w:p>
      <w:pPr>
        <w:pStyle w:val="Normal"/>
        <w:numPr>
          <w:ilvl w:val="0"/>
          <w:numId w:val="1"/>
        </w:numPr>
        <w:shd w:val="clear" w:color="auto" w:fill="FFFFFF"/>
        <w:spacing w:lineRule="auto" w:line="240" w:beforeAutospacing="1" w:afterAutospacing="1"/>
        <w:jc w:val="both"/>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t>We confirm that we have obtained necessary permissions / approvals / sanctions for construction of the said building from all the concerned competent authorities and the construction of the building as well as the of the Bungalows are in accordance with the approved plans. We assure that the said Bungalows as well as the land appurtenant thereto are not subject to any encumbrance, charge or liability of any kind whatsoever and that the entire property is free and marketable. We have a clear, legal and marketable title to the said property and every part thereof.</w:t>
      </w:r>
    </w:p>
    <w:p>
      <w:pPr>
        <w:pStyle w:val="Normal"/>
        <w:shd w:val="clear" w:color="auto" w:fill="FFFFFF"/>
        <w:spacing w:lineRule="auto" w:line="240" w:before="0" w:after="0"/>
        <w:ind w:left="720" w:hanging="0"/>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br/>
      </w:r>
    </w:p>
    <w:p>
      <w:pPr>
        <w:pStyle w:val="Normal"/>
        <w:numPr>
          <w:ilvl w:val="0"/>
          <w:numId w:val="1"/>
        </w:numPr>
        <w:shd w:val="clear" w:color="auto" w:fill="FFFFFF"/>
        <w:spacing w:lineRule="auto" w:line="240" w:beforeAutospacing="1" w:afterAutospacing="1"/>
        <w:jc w:val="both"/>
        <w:rPr>
          <w:rFonts w:ascii="Titillium Web" w:hAnsi="Titillium Web" w:eastAsia="Times New Roman" w:cs="Times New Roman"/>
          <w:color w:val="333333"/>
          <w:sz w:val="21"/>
          <w:szCs w:val="21"/>
        </w:rPr>
      </w:pPr>
      <w:r>
        <w:rPr>
          <w:rFonts w:eastAsia="Times New Roman" w:cs="Times New Roman" w:ascii="Titillium Web" w:hAnsi="Titillium Web"/>
          <w:b/>
          <w:bCs/>
          <w:color w:val="333333"/>
          <w:sz w:val="21"/>
          <w:szCs w:val="21"/>
        </w:rPr>
        <w:t>{{ applicant_name }} {% if so_wo_do %}{{ so_wo_do }} {{ sowodo }} {% endif %} </w:t>
      </w:r>
      <w:r>
        <w:rPr>
          <w:rFonts w:eastAsia="Times New Roman" w:cs="Times New Roman" w:ascii="Titillium Web" w:hAnsi="Titillium Web"/>
          <w:color w:val="333333"/>
          <w:sz w:val="21"/>
          <w:szCs w:val="21"/>
        </w:rPr>
        <w:t>has paid an amount of </w:t>
      </w:r>
      <w:r>
        <w:rPr>
          <w:rFonts w:eastAsia="Times New Roman" w:cs="Times New Roman" w:ascii="Titillium Web" w:hAnsi="Titillium Web"/>
          <w:b/>
          <w:bCs/>
          <w:color w:val="333333"/>
          <w:sz w:val="21"/>
          <w:szCs w:val="21"/>
        </w:rPr>
        <w:t>Rs. 0.00/- (Rupees only) </w:t>
      </w:r>
      <w:r>
        <w:rPr>
          <w:rFonts w:eastAsia="Times New Roman" w:cs="Times New Roman" w:ascii="Titillium Web" w:hAnsi="Titillium Web"/>
          <w:color w:val="333333"/>
          <w:sz w:val="21"/>
          <w:szCs w:val="21"/>
        </w:rPr>
        <w:t>and a sum of </w:t>
      </w:r>
      <w:r>
        <w:rPr>
          <w:rFonts w:eastAsia="Times New Roman" w:cs="Times New Roman" w:ascii="Titillium Web" w:hAnsi="Titillium Web"/>
          <w:b/>
          <w:bCs/>
          <w:color w:val="333333"/>
          <w:sz w:val="21"/>
          <w:szCs w:val="21"/>
        </w:rPr>
        <w:t>Rs. 0.00/- (Rupees only) </w:t>
      </w:r>
      <w:r>
        <w:rPr>
          <w:rFonts w:eastAsia="Times New Roman" w:cs="Times New Roman" w:ascii="Titillium Web" w:hAnsi="Titillium Web"/>
          <w:color w:val="333333"/>
          <w:sz w:val="21"/>
          <w:szCs w:val="21"/>
        </w:rPr>
        <w:t>remains to be paid towards the cost of the said Duplex.</w:t>
      </w:r>
    </w:p>
    <w:p>
      <w:pPr>
        <w:pStyle w:val="Normal"/>
        <w:shd w:val="clear" w:color="auto" w:fill="FFFFFF"/>
        <w:spacing w:lineRule="auto" w:line="240" w:before="0" w:after="0"/>
        <w:ind w:left="720" w:hanging="0"/>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br/>
      </w:r>
    </w:p>
    <w:p>
      <w:pPr>
        <w:pStyle w:val="Normal"/>
        <w:numPr>
          <w:ilvl w:val="0"/>
          <w:numId w:val="1"/>
        </w:numPr>
        <w:shd w:val="clear" w:color="auto" w:fill="FFFFFF"/>
        <w:spacing w:lineRule="auto" w:line="240" w:beforeAutospacing="1" w:afterAutospacing="1"/>
        <w:jc w:val="both"/>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t>Possession of the said Duplex will be given to </w:t>
      </w:r>
      <w:r>
        <w:rPr>
          <w:rFonts w:eastAsia="Times New Roman" w:cs="Times New Roman" w:ascii="Titillium Web" w:hAnsi="Titillium Web"/>
          <w:b/>
          <w:bCs/>
          <w:color w:val="333333"/>
          <w:sz w:val="21"/>
          <w:szCs w:val="21"/>
        </w:rPr>
        <w:t xml:space="preserve">{{ applicant_name }} {% if so_wo_do %}{{ so_wo_do }} {{ sowodo }} {% endif %} </w:t>
      </w:r>
      <w:r>
        <w:rPr>
          <w:rFonts w:eastAsia="Times New Roman" w:cs="Times New Roman" w:ascii="Titillium Web" w:hAnsi="Titillium Web"/>
          <w:color w:val="333333"/>
          <w:sz w:val="21"/>
          <w:szCs w:val="21"/>
        </w:rPr>
        <w:t>about </w:t>
      </w:r>
      <w:r>
        <w:rPr>
          <w:rFonts w:eastAsia="Times New Roman" w:cs="Times New Roman" w:ascii="Titillium Web" w:hAnsi="Titillium Web"/>
          <w:b/>
          <w:bCs/>
          <w:color w:val="333333"/>
          <w:sz w:val="21"/>
          <w:szCs w:val="21"/>
        </w:rPr>
        <w:t>Rs. 0.00/- (Rupees only) </w:t>
      </w:r>
      <w:r>
        <w:rPr>
          <w:rFonts w:eastAsia="Times New Roman" w:cs="Times New Roman" w:ascii="Titillium Web" w:hAnsi="Titillium Web"/>
          <w:color w:val="333333"/>
          <w:sz w:val="21"/>
          <w:szCs w:val="21"/>
        </w:rPr>
        <w:t>on payment of the full consideration of the Duplex.</w:t>
      </w:r>
    </w:p>
    <w:p>
      <w:pPr>
        <w:pStyle w:val="Normal"/>
        <w:shd w:val="clear" w:color="auto" w:fill="FFFFFF"/>
        <w:spacing w:lineRule="auto" w:line="240" w:before="0" w:after="0"/>
        <w:ind w:left="720" w:hanging="0"/>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br/>
      </w:r>
    </w:p>
    <w:p>
      <w:pPr>
        <w:pStyle w:val="Normal"/>
        <w:numPr>
          <w:ilvl w:val="0"/>
          <w:numId w:val="1"/>
        </w:numPr>
        <w:shd w:val="clear" w:color="auto" w:fill="FFFFFF"/>
        <w:spacing w:lineRule="auto" w:line="240" w:beforeAutospacing="1" w:afterAutospacing="1"/>
        <w:jc w:val="both"/>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t>We are aware that the said </w:t>
      </w:r>
      <w:r>
        <w:rPr>
          <w:rFonts w:eastAsia="Times New Roman" w:cs="Times New Roman" w:ascii="Titillium Web" w:hAnsi="Titillium Web"/>
          <w:b/>
          <w:bCs/>
          <w:color w:val="333333"/>
          <w:sz w:val="21"/>
          <w:szCs w:val="21"/>
        </w:rPr>
        <w:t>{{ applicant_name }} {% if so_wo_do %}{{ so_wo_do }} {{ sowodo }} {% endif %} </w:t>
      </w:r>
      <w:r>
        <w:rPr>
          <w:rFonts w:eastAsia="Times New Roman" w:cs="Times New Roman" w:ascii="Titillium Web" w:hAnsi="Titillium Web"/>
          <w:color w:val="333333"/>
          <w:sz w:val="21"/>
          <w:szCs w:val="21"/>
        </w:rPr>
        <w:t>has approached AXIS BANK LTD. for a loan for purchasing / acquiring the Duplex and that AXIS BANK LTD. has agreed to sanction / grant the loan to </w:t>
      </w:r>
      <w:r>
        <w:rPr>
          <w:rFonts w:eastAsia="Times New Roman" w:cs="Times New Roman" w:ascii="Titillium Web" w:hAnsi="Titillium Web"/>
          <w:b/>
          <w:bCs/>
          <w:color w:val="333333"/>
          <w:sz w:val="21"/>
          <w:szCs w:val="21"/>
        </w:rPr>
        <w:t>{{ applicant_name }} {% if so_wo_do %}{{ so_wo_do }} {{ sowodo }} {% endif %} </w:t>
      </w:r>
      <w:r>
        <w:rPr>
          <w:rFonts w:eastAsia="Times New Roman" w:cs="Times New Roman" w:ascii="Titillium Web" w:hAnsi="Titillium Web"/>
          <w:color w:val="333333"/>
          <w:sz w:val="21"/>
          <w:szCs w:val="21"/>
        </w:rPr>
        <w:t>to purchase / acquire the above Duplex No. </w:t>
      </w:r>
      <w:r>
        <w:rPr>
          <w:rFonts w:eastAsia="Times New Roman" w:cs="Times New Roman" w:ascii="Titillium Web" w:hAnsi="Titillium Web"/>
          <w:b/>
          <w:bCs/>
          <w:color w:val="333333"/>
          <w:sz w:val="21"/>
          <w:szCs w:val="21"/>
        </w:rPr>
        <w:t>{{ booking.unit_nos }}</w:t>
      </w:r>
      <w:r>
        <w:rPr>
          <w:rFonts w:eastAsia="Times New Roman" w:cs="Times New Roman" w:ascii="Titillium Web" w:hAnsi="Titillium Web"/>
          <w:color w:val="333333"/>
          <w:sz w:val="21"/>
          <w:szCs w:val="21"/>
        </w:rPr>
        <w:t>, </w:t>
      </w:r>
      <w:r>
        <w:rPr>
          <w:rFonts w:eastAsia="Times New Roman" w:cs="Times New Roman" w:ascii="Titillium Web" w:hAnsi="Titillium Web"/>
          <w:b/>
          <w:bCs/>
          <w:color w:val="333333"/>
          <w:sz w:val="21"/>
          <w:szCs w:val="21"/>
        </w:rPr>
        <w:t>{{ applicant_name }} {% if so_wo_do %}{{ so_wo_do }} {{ sowodo }} {% endif %} </w:t>
      </w:r>
      <w:r>
        <w:rPr>
          <w:rFonts w:eastAsia="Times New Roman" w:cs="Times New Roman" w:ascii="Titillium Web" w:hAnsi="Titillium Web"/>
          <w:color w:val="333333"/>
          <w:sz w:val="21"/>
          <w:szCs w:val="21"/>
        </w:rPr>
        <w:t>has agreed to mortgage the said Duplex in your favour / in favour of your security trustee as security for the said loan. We hereby confirm that we have no objection to </w:t>
      </w:r>
      <w:r>
        <w:rPr>
          <w:rFonts w:eastAsia="Times New Roman" w:cs="Times New Roman" w:ascii="Titillium Web" w:hAnsi="Titillium Web"/>
          <w:b/>
          <w:bCs/>
          <w:color w:val="333333"/>
          <w:sz w:val="21"/>
          <w:szCs w:val="21"/>
        </w:rPr>
        <w:t>{{ applicant_name }} {% if so_wo_do %}{{ so_wo_do }} {{ sowodo }} {% endif %} </w:t>
      </w:r>
      <w:r>
        <w:rPr>
          <w:rFonts w:eastAsia="Times New Roman" w:cs="Times New Roman" w:ascii="Titillium Web" w:hAnsi="Titillium Web"/>
          <w:color w:val="333333"/>
          <w:sz w:val="21"/>
          <w:szCs w:val="21"/>
        </w:rPr>
        <w:t>mortgaging the said Duplex to your Bank / in favour of your security trustee by way of security for repayment of the said loan. AND notwithstanding anything to the contrary contained in the said Agreement for Sale/Allotment Letter, we hereby agree to note the aforesaid charge in our books in respect of the said Duplex and </w:t>
      </w:r>
      <w:r>
        <w:rPr>
          <w:rFonts w:eastAsia="Times New Roman" w:cs="Times New Roman" w:ascii="Titillium Web" w:hAnsi="Titillium Web"/>
          <w:b/>
          <w:bCs/>
          <w:color w:val="333333"/>
          <w:sz w:val="21"/>
          <w:szCs w:val="21"/>
        </w:rPr>
        <w:t>{{ applicant_name }} {% if so_wo_do %}{{ so_wo_do }} {{ sowodo }} {% endif %} </w:t>
      </w:r>
      <w:r>
        <w:rPr>
          <w:rFonts w:eastAsia="Times New Roman" w:cs="Times New Roman" w:ascii="Titillium Web" w:hAnsi="Titillium Web"/>
          <w:color w:val="333333"/>
          <w:sz w:val="21"/>
          <w:szCs w:val="21"/>
        </w:rPr>
        <w:t>will not be permitted to transfer, assign, sell off / cancel or in any other way / manner deal with the said Duplex prejudicial to the interest of the aforesaid mortgagee without the prior written consent of the aforesaid mortgagee.</w:t>
      </w:r>
    </w:p>
    <w:p>
      <w:pPr>
        <w:pStyle w:val="Normal"/>
        <w:shd w:val="clear" w:color="auto" w:fill="FFFFFF"/>
        <w:spacing w:lineRule="auto" w:line="240" w:before="0" w:after="0"/>
        <w:ind w:left="720" w:hanging="0"/>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br/>
      </w:r>
    </w:p>
    <w:p>
      <w:pPr>
        <w:pStyle w:val="Normal"/>
        <w:numPr>
          <w:ilvl w:val="0"/>
          <w:numId w:val="1"/>
        </w:numPr>
        <w:shd w:val="clear" w:color="auto" w:fill="FFFFFF"/>
        <w:spacing w:lineRule="auto" w:line="240" w:beforeAutospacing="1" w:afterAutospacing="1"/>
        <w:jc w:val="both"/>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t>We undertake to form a Co- operative Society / Condominium under the Apartment Ownership Act of the premises / Duplex holders in the aforesaid building within the statutory period. And we agree to inform and give proper notice to the Co- operative Society / Condominium as and when formed, about and said unit / Duplex being so mortgaged to your Bank / the security trustee nominated by your Bank.</w:t>
      </w:r>
    </w:p>
    <w:p>
      <w:pPr>
        <w:pStyle w:val="Normal"/>
        <w:shd w:val="clear" w:color="auto" w:fill="FFFFFF"/>
        <w:spacing w:lineRule="auto" w:line="240" w:before="0" w:after="0"/>
        <w:ind w:left="720" w:hanging="0"/>
        <w:rPr>
          <w:rFonts w:ascii="Titillium Web" w:hAnsi="Titillium Web" w:eastAsia="Times New Roman" w:cs="Times New Roman"/>
          <w:color w:val="333333"/>
          <w:sz w:val="21"/>
          <w:szCs w:val="21"/>
        </w:rPr>
      </w:pPr>
      <w:r>
        <w:rPr>
          <w:rFonts w:eastAsia="Times New Roman" w:cs="Times New Roman" w:ascii="Titillium Web" w:hAnsi="Titillium Web"/>
          <w:color w:val="333333"/>
          <w:sz w:val="21"/>
          <w:szCs w:val="21"/>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hd w:val="clear" w:color="auto" w:fill="FFFFFF"/>
        <w:spacing w:lineRule="auto" w:line="240" w:before="0" w:after="150"/>
        <w:jc w:val="both"/>
        <w:rPr>
          <w:rFonts w:ascii="Titillium Web" w:hAnsi="Titillium Web" w:eastAsia="Times New Roman" w:cs="Times New Roman"/>
          <w:color w:val="333333"/>
          <w:sz w:val="21"/>
          <w:szCs w:val="21"/>
        </w:rPr>
      </w:pPr>
      <w:r>
        <w:rPr>
          <w:rFonts w:eastAsia="Times New Roman" w:cs="Times New Roman" w:ascii="Titillium Web" w:hAnsi="Titillium Web"/>
          <w:b/>
          <w:bCs/>
          <w:color w:val="333333"/>
          <w:sz w:val="21"/>
          <w:szCs w:val="21"/>
        </w:rPr>
        <w:t>Your Faithfully,</w:t>
      </w:r>
    </w:p>
    <w:p>
      <w:pPr>
        <w:pStyle w:val="Normal"/>
        <w:shd w:val="clear" w:color="auto" w:fill="FFFFFF"/>
        <w:spacing w:lineRule="auto" w:line="240" w:before="0" w:after="150"/>
        <w:jc w:val="both"/>
        <w:rPr>
          <w:rFonts w:ascii="Titillium Web" w:hAnsi="Titillium Web" w:eastAsia="Times New Roman" w:cs="Times New Roman"/>
          <w:color w:val="333333"/>
          <w:sz w:val="21"/>
          <w:szCs w:val="21"/>
        </w:rPr>
      </w:pPr>
      <w:r>
        <w:rPr>
          <w:rFonts w:eastAsia="Times New Roman" w:cs="Times New Roman" w:ascii="Titillium Web" w:hAnsi="Titillium Web"/>
          <w:b/>
          <w:bCs/>
          <w:color w:val="333333"/>
          <w:sz w:val="21"/>
          <w:szCs w:val="21"/>
        </w:rPr>
        <w:t>For C.I. REAL ESTATE</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hd w:val="clear" w:color="auto" w:fill="FFFFFF"/>
        <w:spacing w:lineRule="auto" w:line="240" w:before="0" w:after="150"/>
        <w:jc w:val="both"/>
        <w:rPr>
          <w:rFonts w:ascii="Titillium Web" w:hAnsi="Titillium Web" w:eastAsia="Times New Roman" w:cs="Times New Roman"/>
          <w:color w:val="333333"/>
          <w:sz w:val="21"/>
          <w:szCs w:val="21"/>
        </w:rPr>
      </w:pPr>
      <w:r>
        <w:rPr>
          <w:rFonts w:eastAsia="Times New Roman" w:cs="Times New Roman" w:ascii="Titillium Web" w:hAnsi="Titillium Web"/>
          <w:b/>
          <w:bCs/>
          <w:color w:val="333333"/>
          <w:sz w:val="21"/>
          <w:szCs w:val="21"/>
        </w:rPr>
        <w:t>Authorised Signature</w:t>
      </w:r>
      <w:bookmarkStart w:id="0" w:name="_GoBack"/>
      <w:bookmarkEnd w:id="0"/>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Titillium Web">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left" w:customStyle="1">
    <w:name w:val="text-left"/>
    <w:basedOn w:val="Normal"/>
    <w:qFormat/>
    <w:rsid w:val="008846cc"/>
    <w:pPr>
      <w:spacing w:lineRule="auto" w:line="240" w:beforeAutospacing="1" w:afterAutospacing="1"/>
    </w:pPr>
    <w:rPr>
      <w:rFonts w:ascii="Times New Roman" w:hAnsi="Times New Roman" w:eastAsia="Times New Roman" w:cs="Times New Roman"/>
      <w:sz w:val="24"/>
      <w:szCs w:val="24"/>
    </w:rPr>
  </w:style>
  <w:style w:type="paragraph" w:styleId="NormalWeb">
    <w:name w:val="Normal (Web)"/>
    <w:basedOn w:val="Normal"/>
    <w:uiPriority w:val="99"/>
    <w:semiHidden/>
    <w:unhideWhenUsed/>
    <w:qFormat/>
    <w:rsid w:val="008846cc"/>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Application>LibreOffice/7.5.9.2$Linux_X86_64 LibreOffice_project/50$Build-2</Application>
  <AppVersion>15.0000</AppVersion>
  <Pages>3</Pages>
  <Words>704</Words>
  <Characters>3407</Characters>
  <CharactersWithSpaces>4199</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2024-01-17T07:37:00Z</dcterms:created>
  <dc:creator>HP DESKTOP</dc:creator>
  <dc:description/>
  <dc:language>en-US</dc:language>
  <cp:lastModifiedBy/>
  <dcterms:modified xsi:type="dcterms:W3CDTF">2024-06-01T14:42:56Z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