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22D3E" w:rsidRDefault="003F2D8D">
      <w:pPr>
        <w:shd w:val="clear" w:color="auto" w:fill="FFFFFF"/>
        <w:spacing w:after="150" w:line="240" w:lineRule="auto"/>
        <w:rPr>
          <w:rFonts w:ascii="Titillium Web" w:eastAsia="Times New Roman" w:hAnsi="Titillium Web" w:cs="Times New Roman"/>
          <w:color w:val="333333"/>
          <w:sz w:val="21"/>
          <w:szCs w:val="21"/>
        </w:rPr>
      </w:pPr>
      <w:r>
        <w:rPr>
          <w:rFonts w:ascii="Titillium Web" w:eastAsia="Times New Roman" w:hAnsi="Titillium Web" w:cs="Times New Roman"/>
          <w:color w:val="333333"/>
          <w:sz w:val="21"/>
          <w:szCs w:val="21"/>
        </w:rPr>
        <w:t>To,</w:t>
      </w:r>
    </w:p>
    <w:p w:rsidR="00922D3E" w:rsidRDefault="003F2D8D">
      <w:pPr>
        <w:shd w:val="clear" w:color="auto" w:fill="FFFFFF"/>
        <w:spacing w:after="150" w:line="240" w:lineRule="auto"/>
        <w:rPr>
          <w:rFonts w:ascii="Titillium Web" w:eastAsia="Times New Roman" w:hAnsi="Titillium Web" w:cs="Times New Roman"/>
          <w:color w:val="333333"/>
          <w:sz w:val="21"/>
          <w:szCs w:val="21"/>
        </w:rPr>
      </w:pPr>
      <w:r>
        <w:rPr>
          <w:rFonts w:ascii="Titillium Web" w:eastAsia="Times New Roman" w:hAnsi="Titillium Web" w:cs="Times New Roman"/>
          <w:color w:val="333333"/>
          <w:sz w:val="21"/>
          <w:szCs w:val="21"/>
        </w:rPr>
        <w:t>The Branch Manager,</w:t>
      </w:r>
    </w:p>
    <w:p w:rsidR="00922D3E" w:rsidRDefault="003F2D8D">
      <w:pPr>
        <w:shd w:val="clear" w:color="auto" w:fill="FFFFFF"/>
        <w:spacing w:after="150" w:line="240" w:lineRule="auto"/>
        <w:rPr>
          <w:rFonts w:ascii="Titillium Web" w:eastAsia="Times New Roman" w:hAnsi="Titillium Web" w:cs="Times New Roman"/>
          <w:color w:val="333333"/>
          <w:sz w:val="21"/>
          <w:szCs w:val="21"/>
        </w:rPr>
      </w:pPr>
      <w:r>
        <w:rPr>
          <w:rFonts w:ascii="Titillium Web" w:eastAsia="Times New Roman" w:hAnsi="Titillium Web" w:cs="Times New Roman"/>
          <w:color w:val="333333"/>
          <w:sz w:val="21"/>
          <w:szCs w:val="21"/>
        </w:rPr>
        <w:t>LIC,</w:t>
      </w:r>
    </w:p>
    <w:p w:rsidR="00922D3E" w:rsidRDefault="003F2D8D">
      <w:pPr>
        <w:shd w:val="clear" w:color="auto" w:fill="FFFFFF"/>
        <w:spacing w:after="150" w:line="240" w:lineRule="auto"/>
        <w:rPr>
          <w:rFonts w:ascii="Titillium Web" w:eastAsia="Times New Roman" w:hAnsi="Titillium Web" w:cs="Times New Roman"/>
          <w:color w:val="333333"/>
          <w:sz w:val="21"/>
          <w:szCs w:val="21"/>
        </w:rPr>
      </w:pPr>
      <w:r>
        <w:rPr>
          <w:rFonts w:ascii="Titillium Web" w:eastAsia="Times New Roman" w:hAnsi="Titillium Web" w:cs="Times New Roman"/>
          <w:color w:val="333333"/>
          <w:sz w:val="21"/>
          <w:szCs w:val="21"/>
        </w:rPr>
        <w:t>BHOPAL</w:t>
      </w:r>
    </w:p>
    <w:p w:rsidR="00922D3E" w:rsidRDefault="00922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22D3E" w:rsidRDefault="003F2D8D">
      <w:pPr>
        <w:shd w:val="clear" w:color="auto" w:fill="FFFFFF"/>
        <w:spacing w:after="150" w:line="240" w:lineRule="auto"/>
        <w:rPr>
          <w:rFonts w:ascii="Titillium Web" w:eastAsia="Times New Roman" w:hAnsi="Titillium Web" w:cs="Times New Roman"/>
          <w:color w:val="333333"/>
          <w:sz w:val="21"/>
          <w:szCs w:val="21"/>
        </w:rPr>
      </w:pPr>
      <w:r>
        <w:rPr>
          <w:rFonts w:ascii="Titillium Web" w:eastAsia="Times New Roman" w:hAnsi="Titillium Web" w:cs="Times New Roman"/>
          <w:color w:val="333333"/>
          <w:sz w:val="21"/>
          <w:szCs w:val="21"/>
        </w:rPr>
        <w:t>Dear Sir,</w:t>
      </w:r>
    </w:p>
    <w:p w:rsidR="00922D3E" w:rsidRDefault="003F2D8D">
      <w:pPr>
        <w:shd w:val="clear" w:color="auto" w:fill="FFFFFF"/>
        <w:spacing w:after="0" w:line="240" w:lineRule="auto"/>
        <w:rPr>
          <w:rFonts w:ascii="Titillium Web" w:eastAsia="Times New Roman" w:hAnsi="Titillium Web" w:cs="Times New Roman"/>
          <w:color w:val="333333"/>
          <w:sz w:val="21"/>
          <w:szCs w:val="21"/>
        </w:rPr>
      </w:pPr>
      <w:r>
        <w:rPr>
          <w:rFonts w:ascii="Titillium Web" w:eastAsia="Times New Roman" w:hAnsi="Titillium Web" w:cs="Times New Roman"/>
          <w:color w:val="333333"/>
          <w:sz w:val="21"/>
          <w:szCs w:val="21"/>
        </w:rPr>
        <w:br/>
      </w:r>
    </w:p>
    <w:p w:rsidR="00922D3E" w:rsidRDefault="003F2D8D">
      <w:pPr>
        <w:shd w:val="clear" w:color="auto" w:fill="FFFFFF"/>
        <w:spacing w:after="150" w:line="240" w:lineRule="auto"/>
        <w:rPr>
          <w:rFonts w:ascii="Titillium Web" w:eastAsia="Times New Roman" w:hAnsi="Titillium Web" w:cs="Times New Roman"/>
          <w:color w:val="333333"/>
          <w:sz w:val="21"/>
          <w:szCs w:val="21"/>
        </w:rPr>
      </w:pPr>
      <w:r>
        <w:rPr>
          <w:rFonts w:ascii="Titillium Web" w:eastAsia="Times New Roman" w:hAnsi="Titillium Web" w:cs="Times New Roman"/>
          <w:color w:val="333333"/>
          <w:sz w:val="21"/>
          <w:szCs w:val="21"/>
        </w:rPr>
        <w:t>I/ We </w:t>
      </w:r>
      <w:r>
        <w:rPr>
          <w:rFonts w:ascii="Titillium Web" w:eastAsia="Times New Roman" w:hAnsi="Titillium Web" w:cs="Times New Roman"/>
          <w:b/>
          <w:bCs/>
          <w:color w:val="333333"/>
          <w:sz w:val="21"/>
          <w:szCs w:val="21"/>
        </w:rPr>
        <w:t>C.I. REAL ESTATE</w:t>
      </w:r>
      <w:r>
        <w:rPr>
          <w:rFonts w:ascii="Titillium Web" w:eastAsia="Times New Roman" w:hAnsi="Titillium Web" w:cs="Times New Roman"/>
          <w:color w:val="333333"/>
          <w:sz w:val="21"/>
          <w:szCs w:val="21"/>
        </w:rPr>
        <w:t> VARUN MALIK, here by certify that:</w:t>
      </w:r>
    </w:p>
    <w:p w:rsidR="00922D3E" w:rsidRDefault="003F2D8D">
      <w:pPr>
        <w:numPr>
          <w:ilvl w:val="0"/>
          <w:numId w:val="1"/>
        </w:numPr>
        <w:shd w:val="clear" w:color="auto" w:fill="FFFFFF"/>
        <w:spacing w:beforeAutospacing="1" w:afterAutospacing="1" w:line="240" w:lineRule="auto"/>
        <w:jc w:val="both"/>
        <w:rPr>
          <w:rFonts w:ascii="Titillium Web" w:eastAsia="Times New Roman" w:hAnsi="Titillium Web" w:cs="Times New Roman"/>
          <w:color w:val="333333"/>
          <w:sz w:val="21"/>
          <w:szCs w:val="21"/>
        </w:rPr>
      </w:pPr>
      <w:r>
        <w:rPr>
          <w:rFonts w:ascii="Titillium Web" w:eastAsia="Times New Roman" w:hAnsi="Titillium Web" w:cs="Times New Roman"/>
          <w:color w:val="333333"/>
          <w:sz w:val="21"/>
          <w:szCs w:val="21"/>
        </w:rPr>
        <w:t>1. I/We have transferable rights to the property described be below, which has been allotted by me /us to </w:t>
      </w:r>
      <w:r>
        <w:rPr>
          <w:rFonts w:ascii="Titillium Web" w:eastAsia="Times New Roman" w:hAnsi="Titillium Web" w:cs="Times New Roman"/>
          <w:b/>
          <w:bCs/>
          <w:color w:val="333333"/>
          <w:sz w:val="21"/>
          <w:szCs w:val="21"/>
        </w:rPr>
        <w:t xml:space="preserve">{{ </w:t>
      </w:r>
      <w:proofErr w:type="spellStart"/>
      <w:r>
        <w:rPr>
          <w:rFonts w:ascii="Titillium Web" w:eastAsia="Times New Roman" w:hAnsi="Titillium Web" w:cs="Times New Roman"/>
          <w:b/>
          <w:bCs/>
          <w:color w:val="333333"/>
          <w:sz w:val="21"/>
          <w:szCs w:val="21"/>
        </w:rPr>
        <w:t>applicant_name</w:t>
      </w:r>
      <w:proofErr w:type="spellEnd"/>
      <w:r>
        <w:rPr>
          <w:rFonts w:ascii="Titillium Web" w:eastAsia="Times New Roman" w:hAnsi="Titillium Web" w:cs="Times New Roman"/>
          <w:b/>
          <w:bCs/>
          <w:color w:val="333333"/>
          <w:sz w:val="21"/>
          <w:szCs w:val="21"/>
        </w:rPr>
        <w:t xml:space="preserve"> }} {% if </w:t>
      </w:r>
      <w:proofErr w:type="spellStart"/>
      <w:r>
        <w:rPr>
          <w:rFonts w:ascii="Titillium Web" w:eastAsia="Times New Roman" w:hAnsi="Titillium Web" w:cs="Times New Roman"/>
          <w:b/>
          <w:bCs/>
          <w:color w:val="333333"/>
          <w:sz w:val="21"/>
          <w:szCs w:val="21"/>
        </w:rPr>
        <w:t>so_wo_do</w:t>
      </w:r>
      <w:proofErr w:type="spellEnd"/>
      <w:r>
        <w:rPr>
          <w:rFonts w:ascii="Titillium Web" w:eastAsia="Times New Roman" w:hAnsi="Titillium Web" w:cs="Times New Roman"/>
          <w:b/>
          <w:bCs/>
          <w:color w:val="333333"/>
          <w:sz w:val="21"/>
          <w:szCs w:val="21"/>
        </w:rPr>
        <w:t xml:space="preserve"> %}{{ </w:t>
      </w:r>
      <w:proofErr w:type="spellStart"/>
      <w:r>
        <w:rPr>
          <w:rFonts w:ascii="Titillium Web" w:eastAsia="Times New Roman" w:hAnsi="Titillium Web" w:cs="Times New Roman"/>
          <w:b/>
          <w:bCs/>
          <w:color w:val="333333"/>
          <w:sz w:val="21"/>
          <w:szCs w:val="21"/>
        </w:rPr>
        <w:t>so_wo_do</w:t>
      </w:r>
      <w:proofErr w:type="spellEnd"/>
      <w:r>
        <w:rPr>
          <w:rFonts w:ascii="Titillium Web" w:eastAsia="Times New Roman" w:hAnsi="Titillium Web" w:cs="Times New Roman"/>
          <w:b/>
          <w:bCs/>
          <w:color w:val="333333"/>
          <w:sz w:val="21"/>
          <w:szCs w:val="21"/>
        </w:rPr>
        <w:t xml:space="preserve"> }} {{ </w:t>
      </w:r>
      <w:proofErr w:type="spellStart"/>
      <w:r>
        <w:rPr>
          <w:rFonts w:ascii="Titillium Web" w:eastAsia="Times New Roman" w:hAnsi="Titillium Web" w:cs="Times New Roman"/>
          <w:b/>
          <w:bCs/>
          <w:color w:val="333333"/>
          <w:sz w:val="21"/>
          <w:szCs w:val="21"/>
        </w:rPr>
        <w:t>sowodo</w:t>
      </w:r>
      <w:proofErr w:type="spellEnd"/>
      <w:r>
        <w:rPr>
          <w:rFonts w:ascii="Titillium Web" w:eastAsia="Times New Roman" w:hAnsi="Titillium Web" w:cs="Times New Roman"/>
          <w:b/>
          <w:bCs/>
          <w:color w:val="333333"/>
          <w:sz w:val="21"/>
          <w:szCs w:val="21"/>
        </w:rPr>
        <w:t xml:space="preserve"> }} {% endif %} </w:t>
      </w:r>
      <w:r>
        <w:rPr>
          <w:rFonts w:ascii="Titillium Web" w:eastAsia="Times New Roman" w:hAnsi="Titillium Web" w:cs="Times New Roman"/>
          <w:color w:val="333333"/>
          <w:sz w:val="21"/>
          <w:szCs w:val="21"/>
        </w:rPr>
        <w:t>(name of the borrowers) herein after referred to “as the purchasers” , subject to the due and proper performance and compliances of all the terms and condition of the Allotment Letter/ Sale Agreement Letter/ Sale Agreem</w:t>
      </w:r>
      <w:r>
        <w:rPr>
          <w:rFonts w:ascii="Titillium Web" w:eastAsia="Times New Roman" w:hAnsi="Titillium Web" w:cs="Times New Roman"/>
          <w:color w:val="333333"/>
          <w:sz w:val="21"/>
          <w:szCs w:val="21"/>
        </w:rPr>
        <w:t>ent Dated </w:t>
      </w:r>
      <w:r>
        <w:rPr>
          <w:rFonts w:ascii="Titillium Web" w:eastAsia="Times New Roman" w:hAnsi="Titillium Web" w:cs="Times New Roman"/>
          <w:b/>
          <w:bCs/>
          <w:color w:val="333333"/>
          <w:sz w:val="21"/>
          <w:szCs w:val="21"/>
        </w:rPr>
        <w:t>{{</w:t>
      </w:r>
      <w:proofErr w:type="spellStart"/>
      <w:r>
        <w:rPr>
          <w:rFonts w:ascii="Titillium Web" w:eastAsia="Times New Roman" w:hAnsi="Titillium Web" w:cs="Times New Roman"/>
          <w:b/>
          <w:bCs/>
          <w:color w:val="333333"/>
          <w:sz w:val="21"/>
          <w:szCs w:val="21"/>
        </w:rPr>
        <w:t>booking.created_at|reformat_date</w:t>
      </w:r>
      <w:proofErr w:type="spellEnd"/>
      <w:r>
        <w:rPr>
          <w:rFonts w:ascii="Titillium Web" w:eastAsia="Times New Roman" w:hAnsi="Titillium Web" w:cs="Times New Roman"/>
          <w:b/>
          <w:bCs/>
          <w:color w:val="333333"/>
          <w:sz w:val="21"/>
          <w:szCs w:val="21"/>
        </w:rPr>
        <w:t>(‘%d-%m-%Y’) }}</w:t>
      </w:r>
      <w:r>
        <w:rPr>
          <w:rFonts w:ascii="Titillium Web" w:eastAsia="Times New Roman" w:hAnsi="Titillium Web" w:cs="Times New Roman"/>
          <w:color w:val="333333"/>
          <w:sz w:val="21"/>
          <w:szCs w:val="21"/>
        </w:rPr>
        <w:t> (herein after referred to the sale document”)</w:t>
      </w:r>
    </w:p>
    <w:p w:rsidR="00922D3E" w:rsidRDefault="003F2D8D">
      <w:pPr>
        <w:shd w:val="clear" w:color="auto" w:fill="FFFFFF"/>
        <w:spacing w:after="0" w:line="240" w:lineRule="auto"/>
        <w:ind w:left="720"/>
        <w:rPr>
          <w:rFonts w:ascii="Titillium Web" w:eastAsia="Times New Roman" w:hAnsi="Titillium Web" w:cs="Times New Roman"/>
          <w:color w:val="333333"/>
          <w:sz w:val="21"/>
          <w:szCs w:val="21"/>
        </w:rPr>
      </w:pPr>
      <w:r>
        <w:rPr>
          <w:rFonts w:ascii="Titillium Web" w:eastAsia="Times New Roman" w:hAnsi="Titillium Web" w:cs="Times New Roman"/>
          <w:color w:val="333333"/>
          <w:sz w:val="21"/>
          <w:szCs w:val="21"/>
        </w:rPr>
        <w:br/>
        <w:t>Description of the property.</w:t>
      </w:r>
    </w:p>
    <w:p w:rsidR="00922D3E" w:rsidRDefault="00922D3E">
      <w:pPr>
        <w:shd w:val="clear" w:color="auto" w:fill="FFFFFF"/>
        <w:spacing w:after="0" w:line="240" w:lineRule="auto"/>
        <w:ind w:left="720"/>
        <w:rPr>
          <w:rFonts w:ascii="Titillium Web" w:eastAsia="Times New Roman" w:hAnsi="Titillium Web" w:cs="Times New Roman"/>
          <w:color w:val="333333"/>
          <w:sz w:val="21"/>
          <w:szCs w:val="21"/>
        </w:rPr>
      </w:pPr>
    </w:p>
    <w:tbl>
      <w:tblPr>
        <w:tblW w:w="8640" w:type="dxa"/>
        <w:jc w:val="right"/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4590"/>
        <w:gridCol w:w="4050"/>
      </w:tblGrid>
      <w:tr w:rsidR="00922D3E">
        <w:trPr>
          <w:jc w:val="right"/>
        </w:trPr>
        <w:tc>
          <w:tcPr>
            <w:tcW w:w="45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</w:tcPr>
          <w:p w:rsidR="00922D3E" w:rsidRDefault="003F2D8D">
            <w:pPr>
              <w:widowControl w:val="0"/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Bungalow No.</w:t>
            </w:r>
          </w:p>
        </w:tc>
        <w:tc>
          <w:tcPr>
            <w:tcW w:w="40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</w:tcPr>
          <w:p w:rsidR="00922D3E" w:rsidRDefault="003F2D8D">
            <w:pPr>
              <w:widowControl w:val="0"/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{{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unit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_no.unit_no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}}</w:t>
            </w:r>
          </w:p>
        </w:tc>
      </w:tr>
      <w:tr w:rsidR="00922D3E">
        <w:trPr>
          <w:jc w:val="right"/>
        </w:trPr>
        <w:tc>
          <w:tcPr>
            <w:tcW w:w="45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</w:tcPr>
          <w:p w:rsidR="00922D3E" w:rsidRDefault="003F2D8D">
            <w:pPr>
              <w:widowControl w:val="0"/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Street No./ Name</w:t>
            </w:r>
          </w:p>
        </w:tc>
        <w:tc>
          <w:tcPr>
            <w:tcW w:w="40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</w:tcPr>
          <w:p w:rsidR="00922D3E" w:rsidRDefault="003F2D8D">
            <w:pPr>
              <w:widowControl w:val="0"/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 I GRAND</w:t>
            </w:r>
          </w:p>
        </w:tc>
      </w:tr>
      <w:tr w:rsidR="00922D3E">
        <w:trPr>
          <w:jc w:val="right"/>
        </w:trPr>
        <w:tc>
          <w:tcPr>
            <w:tcW w:w="45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</w:tcPr>
          <w:p w:rsidR="00922D3E" w:rsidRDefault="003F2D8D">
            <w:pPr>
              <w:widowControl w:val="0"/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Locality Name</w:t>
            </w:r>
          </w:p>
        </w:tc>
        <w:tc>
          <w:tcPr>
            <w:tcW w:w="40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</w:tcPr>
          <w:p w:rsidR="00922D3E" w:rsidRDefault="003F2D8D">
            <w:pPr>
              <w:widowControl w:val="0"/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Kankariya</w:t>
            </w:r>
            <w:proofErr w:type="spellEnd"/>
          </w:p>
        </w:tc>
      </w:tr>
      <w:tr w:rsidR="00922D3E">
        <w:trPr>
          <w:jc w:val="right"/>
        </w:trPr>
        <w:tc>
          <w:tcPr>
            <w:tcW w:w="45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</w:tcPr>
          <w:p w:rsidR="00922D3E" w:rsidRDefault="003F2D8D">
            <w:pPr>
              <w:widowControl w:val="0"/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Area Name</w:t>
            </w:r>
          </w:p>
        </w:tc>
        <w:tc>
          <w:tcPr>
            <w:tcW w:w="40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</w:tcPr>
          <w:p w:rsidR="00922D3E" w:rsidRDefault="003F2D8D">
            <w:pPr>
              <w:widowControl w:val="0"/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Kolar</w:t>
            </w:r>
          </w:p>
        </w:tc>
      </w:tr>
      <w:tr w:rsidR="00922D3E">
        <w:trPr>
          <w:jc w:val="right"/>
        </w:trPr>
        <w:tc>
          <w:tcPr>
            <w:tcW w:w="45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</w:tcPr>
          <w:p w:rsidR="00922D3E" w:rsidRDefault="003F2D8D">
            <w:pPr>
              <w:widowControl w:val="0"/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City Name</w:t>
            </w:r>
          </w:p>
        </w:tc>
        <w:tc>
          <w:tcPr>
            <w:tcW w:w="40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</w:tcPr>
          <w:p w:rsidR="00922D3E" w:rsidRDefault="003F2D8D">
            <w:pPr>
              <w:widowControl w:val="0"/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Bhopal</w:t>
            </w:r>
          </w:p>
        </w:tc>
      </w:tr>
      <w:tr w:rsidR="00922D3E">
        <w:trPr>
          <w:jc w:val="right"/>
        </w:trPr>
        <w:tc>
          <w:tcPr>
            <w:tcW w:w="45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</w:tcPr>
          <w:p w:rsidR="00922D3E" w:rsidRDefault="003F2D8D">
            <w:pPr>
              <w:widowControl w:val="0"/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Pincode</w:t>
            </w:r>
            <w:proofErr w:type="spellEnd"/>
          </w:p>
        </w:tc>
        <w:tc>
          <w:tcPr>
            <w:tcW w:w="40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</w:tcPr>
          <w:p w:rsidR="00922D3E" w:rsidRDefault="00922D3E">
            <w:pPr>
              <w:widowControl w:val="0"/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22D3E" w:rsidRDefault="003F2D8D">
      <w:pPr>
        <w:shd w:val="clear" w:color="auto" w:fill="FFFFFF"/>
        <w:spacing w:after="0" w:line="240" w:lineRule="auto"/>
        <w:ind w:left="720"/>
        <w:rPr>
          <w:rFonts w:ascii="Titillium Web" w:eastAsia="Times New Roman" w:hAnsi="Titillium Web" w:cs="Times New Roman"/>
          <w:color w:val="333333"/>
          <w:sz w:val="21"/>
          <w:szCs w:val="21"/>
        </w:rPr>
      </w:pPr>
      <w:r>
        <w:rPr>
          <w:rFonts w:ascii="Titillium Web" w:eastAsia="Times New Roman" w:hAnsi="Titillium Web" w:cs="Times New Roman"/>
          <w:color w:val="333333"/>
          <w:sz w:val="21"/>
          <w:szCs w:val="21"/>
        </w:rPr>
        <w:br/>
      </w:r>
    </w:p>
    <w:p w:rsidR="00922D3E" w:rsidRPr="003F2D8D" w:rsidRDefault="003F2D8D" w:rsidP="003F2D8D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jc w:val="both"/>
        <w:rPr>
          <w:rFonts w:ascii="Titillium Web" w:eastAsia="Times New Roman" w:hAnsi="Titillium Web" w:cs="Times New Roman"/>
          <w:color w:val="333333"/>
          <w:sz w:val="21"/>
          <w:szCs w:val="21"/>
        </w:rPr>
      </w:pPr>
      <w:r w:rsidRPr="003F2D8D">
        <w:rPr>
          <w:rFonts w:ascii="Titillium Web" w:eastAsia="Times New Roman" w:hAnsi="Titillium Web" w:cs="Times New Roman"/>
          <w:color w:val="333333"/>
          <w:sz w:val="21"/>
          <w:szCs w:val="21"/>
        </w:rPr>
        <w:t>That the Total consideration for this transaction is </w:t>
      </w:r>
      <w:r w:rsidRPr="003F2D8D">
        <w:rPr>
          <w:rFonts w:ascii="Titillium Web" w:eastAsia="Times New Roman" w:hAnsi="Titillium Web" w:cs="Times New Roman"/>
          <w:b/>
          <w:bCs/>
          <w:color w:val="333333"/>
          <w:sz w:val="21"/>
          <w:szCs w:val="21"/>
        </w:rPr>
        <w:t xml:space="preserve">Rs. </w:t>
      </w:r>
      <w:r>
        <w:rPr>
          <w:rFonts w:ascii="Titillium Web" w:eastAsia="Times New Roman" w:hAnsi="Titillium Web" w:cs="Times New Roman"/>
          <w:b/>
          <w:bCs/>
          <w:color w:val="333333"/>
          <w:sz w:val="21"/>
          <w:szCs w:val="21"/>
        </w:rPr>
        <w:t xml:space="preserve">{{ </w:t>
      </w:r>
      <w:proofErr w:type="spellStart"/>
      <w:r>
        <w:rPr>
          <w:rFonts w:ascii="Titillium Web" w:eastAsia="Times New Roman" w:hAnsi="Titillium Web" w:cs="Times New Roman"/>
          <w:b/>
          <w:bCs/>
          <w:color w:val="333333"/>
          <w:sz w:val="21"/>
          <w:szCs w:val="21"/>
        </w:rPr>
        <w:t>booking.</w:t>
      </w:r>
      <w:r w:rsidRPr="00AE71F0">
        <w:rPr>
          <w:rFonts w:ascii="Titillium Web" w:eastAsia="Times New Roman" w:hAnsi="Titillium Web" w:cs="Times New Roman"/>
          <w:b/>
          <w:bCs/>
          <w:color w:val="333333"/>
          <w:sz w:val="21"/>
          <w:szCs w:val="21"/>
        </w:rPr>
        <w:t>cost_payable_to_company</w:t>
      </w:r>
      <w:proofErr w:type="spellEnd"/>
      <w:r>
        <w:rPr>
          <w:rFonts w:ascii="Titillium Web" w:eastAsia="Times New Roman" w:hAnsi="Titillium Web" w:cs="Times New Roman"/>
          <w:b/>
          <w:bCs/>
          <w:color w:val="333333"/>
          <w:sz w:val="21"/>
          <w:szCs w:val="21"/>
        </w:rPr>
        <w:t xml:space="preserve"> }}/- ( {{</w:t>
      </w:r>
      <w:r w:rsidRPr="00C65AB9">
        <w:rPr>
          <w:rFonts w:ascii="Titillium Web" w:eastAsia="Times New Roman" w:hAnsi="Titillium Web" w:cs="Times New Roman"/>
          <w:b/>
          <w:bCs/>
          <w:color w:val="333333"/>
          <w:sz w:val="21"/>
          <w:szCs w:val="21"/>
        </w:rPr>
        <w:t xml:space="preserve"> </w:t>
      </w:r>
      <w:proofErr w:type="spellStart"/>
      <w:r>
        <w:rPr>
          <w:rFonts w:ascii="Titillium Web" w:eastAsia="Times New Roman" w:hAnsi="Titillium Web" w:cs="Times New Roman"/>
          <w:b/>
          <w:bCs/>
          <w:color w:val="333333"/>
          <w:sz w:val="21"/>
          <w:szCs w:val="21"/>
        </w:rPr>
        <w:t>booking.</w:t>
      </w:r>
      <w:r w:rsidRPr="00AE71F0">
        <w:rPr>
          <w:rFonts w:ascii="Titillium Web" w:eastAsia="Times New Roman" w:hAnsi="Titillium Web" w:cs="Times New Roman"/>
          <w:b/>
          <w:bCs/>
          <w:color w:val="333333"/>
          <w:sz w:val="21"/>
          <w:szCs w:val="21"/>
        </w:rPr>
        <w:t>cost_payable_to_company</w:t>
      </w:r>
      <w:r>
        <w:rPr>
          <w:rFonts w:ascii="Titillium Web" w:eastAsia="Times New Roman" w:hAnsi="Titillium Web" w:cs="Times New Roman"/>
          <w:b/>
          <w:bCs/>
          <w:color w:val="333333"/>
          <w:sz w:val="21"/>
          <w:szCs w:val="21"/>
        </w:rPr>
        <w:t>|</w:t>
      </w:r>
      <w:r w:rsidRPr="00AA42D6">
        <w:rPr>
          <w:rFonts w:ascii="Titillium Web" w:eastAsia="Times New Roman" w:hAnsi="Titillium Web" w:cs="Times New Roman"/>
          <w:b/>
          <w:bCs/>
          <w:color w:val="333333"/>
          <w:sz w:val="21"/>
          <w:szCs w:val="21"/>
        </w:rPr>
        <w:t>num_to_word</w:t>
      </w:r>
      <w:proofErr w:type="spellEnd"/>
      <w:r>
        <w:rPr>
          <w:rFonts w:ascii="Titillium Web" w:eastAsia="Times New Roman" w:hAnsi="Titillium Web" w:cs="Times New Roman"/>
          <w:b/>
          <w:bCs/>
          <w:color w:val="333333"/>
          <w:sz w:val="21"/>
          <w:szCs w:val="21"/>
        </w:rPr>
        <w:t xml:space="preserve"> }} Rupees only)</w:t>
      </w:r>
      <w:bookmarkStart w:id="0" w:name="_GoBack"/>
      <w:bookmarkEnd w:id="0"/>
      <w:r w:rsidRPr="003F2D8D">
        <w:rPr>
          <w:rFonts w:ascii="Titillium Web" w:eastAsia="Times New Roman" w:hAnsi="Titillium Web" w:cs="Times New Roman"/>
          <w:color w:val="333333"/>
          <w:sz w:val="21"/>
          <w:szCs w:val="21"/>
        </w:rPr>
        <w:br/>
      </w:r>
    </w:p>
    <w:p w:rsidR="00922D3E" w:rsidRDefault="003F2D8D">
      <w:pPr>
        <w:numPr>
          <w:ilvl w:val="0"/>
          <w:numId w:val="1"/>
        </w:numPr>
        <w:shd w:val="clear" w:color="auto" w:fill="FFFFFF"/>
        <w:spacing w:beforeAutospacing="1" w:afterAutospacing="1" w:line="240" w:lineRule="auto"/>
        <w:jc w:val="both"/>
        <w:rPr>
          <w:rFonts w:ascii="Titillium Web" w:eastAsia="Times New Roman" w:hAnsi="Titillium Web" w:cs="Times New Roman"/>
          <w:color w:val="333333"/>
          <w:sz w:val="21"/>
          <w:szCs w:val="21"/>
        </w:rPr>
      </w:pPr>
      <w:r>
        <w:rPr>
          <w:rFonts w:ascii="Titillium Web" w:eastAsia="Times New Roman" w:hAnsi="Titillium Web" w:cs="Times New Roman"/>
          <w:color w:val="333333"/>
          <w:sz w:val="21"/>
          <w:szCs w:val="21"/>
        </w:rPr>
        <w:lastRenderedPageBreak/>
        <w:t>The title of the property described above is clear, marketable and free from all encumbrance and doubts</w:t>
      </w:r>
    </w:p>
    <w:p w:rsidR="00922D3E" w:rsidRDefault="003F2D8D">
      <w:pPr>
        <w:shd w:val="clear" w:color="auto" w:fill="FFFFFF"/>
        <w:spacing w:after="0" w:line="240" w:lineRule="auto"/>
        <w:ind w:left="720"/>
        <w:rPr>
          <w:rFonts w:ascii="Titillium Web" w:eastAsia="Times New Roman" w:hAnsi="Titillium Web" w:cs="Times New Roman"/>
          <w:color w:val="333333"/>
          <w:sz w:val="21"/>
          <w:szCs w:val="21"/>
        </w:rPr>
      </w:pPr>
      <w:r>
        <w:rPr>
          <w:rFonts w:ascii="Titillium Web" w:eastAsia="Times New Roman" w:hAnsi="Titillium Web" w:cs="Times New Roman"/>
          <w:color w:val="333333"/>
          <w:sz w:val="21"/>
          <w:szCs w:val="21"/>
        </w:rPr>
        <w:br/>
      </w:r>
    </w:p>
    <w:p w:rsidR="00922D3E" w:rsidRDefault="003F2D8D">
      <w:pPr>
        <w:numPr>
          <w:ilvl w:val="0"/>
          <w:numId w:val="1"/>
        </w:numPr>
        <w:shd w:val="clear" w:color="auto" w:fill="FFFFFF"/>
        <w:spacing w:beforeAutospacing="1" w:afterAutospacing="1" w:line="240" w:lineRule="auto"/>
        <w:jc w:val="both"/>
        <w:rPr>
          <w:rFonts w:ascii="Titillium Web" w:eastAsia="Times New Roman" w:hAnsi="Titillium Web" w:cs="Times New Roman"/>
          <w:color w:val="333333"/>
          <w:sz w:val="21"/>
          <w:szCs w:val="21"/>
        </w:rPr>
      </w:pPr>
      <w:r>
        <w:rPr>
          <w:rFonts w:ascii="Titillium Web" w:eastAsia="Times New Roman" w:hAnsi="Titillium Web" w:cs="Times New Roman"/>
          <w:color w:val="333333"/>
          <w:sz w:val="21"/>
          <w:szCs w:val="21"/>
        </w:rPr>
        <w:t xml:space="preserve">I/We confirm that I/We have no objection whatsoever to the said </w:t>
      </w:r>
      <w:r>
        <w:rPr>
          <w:rFonts w:ascii="Titillium Web" w:eastAsia="Times New Roman" w:hAnsi="Titillium Web" w:cs="Times New Roman"/>
          <w:color w:val="333333"/>
          <w:sz w:val="21"/>
          <w:szCs w:val="21"/>
        </w:rPr>
        <w:t xml:space="preserve">purchaser, at their own cost, charges risk and consequence mortgaging the said property to LIC </w:t>
      </w:r>
      <w:proofErr w:type="gramStart"/>
      <w:r>
        <w:rPr>
          <w:rFonts w:ascii="Titillium Web" w:eastAsia="Times New Roman" w:hAnsi="Titillium Web" w:cs="Times New Roman"/>
          <w:color w:val="333333"/>
          <w:sz w:val="21"/>
          <w:szCs w:val="21"/>
        </w:rPr>
        <w:t>( herein</w:t>
      </w:r>
      <w:proofErr w:type="gramEnd"/>
      <w:r>
        <w:rPr>
          <w:rFonts w:ascii="Titillium Web" w:eastAsia="Times New Roman" w:hAnsi="Titillium Web" w:cs="Times New Roman"/>
          <w:color w:val="333333"/>
          <w:sz w:val="21"/>
          <w:szCs w:val="21"/>
        </w:rPr>
        <w:t xml:space="preserve"> after referred to as “the Bank”) as security for the amount advanced by the Bank to them subject to the due and proper performance and compliances of al</w:t>
      </w:r>
      <w:r>
        <w:rPr>
          <w:rFonts w:ascii="Titillium Web" w:eastAsia="Times New Roman" w:hAnsi="Titillium Web" w:cs="Times New Roman"/>
          <w:color w:val="333333"/>
          <w:sz w:val="21"/>
          <w:szCs w:val="21"/>
        </w:rPr>
        <w:t>l the term and conditions of the sale document by the said purchasers.</w:t>
      </w:r>
    </w:p>
    <w:p w:rsidR="00922D3E" w:rsidRDefault="003F2D8D">
      <w:pPr>
        <w:shd w:val="clear" w:color="auto" w:fill="FFFFFF"/>
        <w:spacing w:after="0" w:line="240" w:lineRule="auto"/>
        <w:ind w:left="720"/>
        <w:rPr>
          <w:rFonts w:ascii="Titillium Web" w:eastAsia="Times New Roman" w:hAnsi="Titillium Web" w:cs="Times New Roman"/>
          <w:color w:val="333333"/>
          <w:sz w:val="21"/>
          <w:szCs w:val="21"/>
        </w:rPr>
      </w:pPr>
      <w:r>
        <w:rPr>
          <w:rFonts w:ascii="Titillium Web" w:eastAsia="Times New Roman" w:hAnsi="Titillium Web" w:cs="Times New Roman"/>
          <w:color w:val="333333"/>
          <w:sz w:val="21"/>
          <w:szCs w:val="21"/>
        </w:rPr>
        <w:br/>
      </w:r>
    </w:p>
    <w:p w:rsidR="00922D3E" w:rsidRDefault="003F2D8D">
      <w:pPr>
        <w:numPr>
          <w:ilvl w:val="0"/>
          <w:numId w:val="1"/>
        </w:numPr>
        <w:shd w:val="clear" w:color="auto" w:fill="FFFFFF"/>
        <w:spacing w:beforeAutospacing="1" w:afterAutospacing="1" w:line="240" w:lineRule="auto"/>
        <w:jc w:val="both"/>
        <w:rPr>
          <w:rFonts w:ascii="Titillium Web" w:eastAsia="Times New Roman" w:hAnsi="Titillium Web" w:cs="Times New Roman"/>
          <w:color w:val="333333"/>
          <w:sz w:val="21"/>
          <w:szCs w:val="21"/>
        </w:rPr>
      </w:pPr>
      <w:r>
        <w:rPr>
          <w:rFonts w:ascii="Titillium Web" w:eastAsia="Times New Roman" w:hAnsi="Titillium Web" w:cs="Times New Roman"/>
          <w:color w:val="333333"/>
          <w:sz w:val="21"/>
          <w:szCs w:val="21"/>
        </w:rPr>
        <w:t>We have not borrowed from any financial institution for the purchase/ development of the property and have not created and will not create any encumbrances on the property allotted to</w:t>
      </w:r>
      <w:r>
        <w:rPr>
          <w:rFonts w:ascii="Titillium Web" w:eastAsia="Times New Roman" w:hAnsi="Titillium Web" w:cs="Times New Roman"/>
          <w:color w:val="333333"/>
          <w:sz w:val="21"/>
          <w:szCs w:val="21"/>
        </w:rPr>
        <w:t xml:space="preserve"> the said purchasers, during the currency of loan sanctioned/ to be sanctioned by the Bank to them subject to the due and proper performance and compliances of all the terms and condition of the sale document by the said purchasers.</w:t>
      </w:r>
    </w:p>
    <w:p w:rsidR="00922D3E" w:rsidRDefault="003F2D8D">
      <w:pPr>
        <w:shd w:val="clear" w:color="auto" w:fill="FFFFFF"/>
        <w:spacing w:after="0" w:line="240" w:lineRule="auto"/>
        <w:ind w:left="720"/>
        <w:rPr>
          <w:rFonts w:ascii="Titillium Web" w:eastAsia="Times New Roman" w:hAnsi="Titillium Web" w:cs="Times New Roman"/>
          <w:color w:val="333333"/>
          <w:sz w:val="21"/>
          <w:szCs w:val="21"/>
        </w:rPr>
      </w:pPr>
      <w:r>
        <w:rPr>
          <w:rFonts w:ascii="Titillium Web" w:eastAsia="Times New Roman" w:hAnsi="Titillium Web" w:cs="Times New Roman"/>
          <w:color w:val="333333"/>
          <w:sz w:val="21"/>
          <w:szCs w:val="21"/>
        </w:rPr>
        <w:br/>
      </w:r>
    </w:p>
    <w:p w:rsidR="00922D3E" w:rsidRDefault="003F2D8D">
      <w:pPr>
        <w:numPr>
          <w:ilvl w:val="0"/>
          <w:numId w:val="1"/>
        </w:numPr>
        <w:shd w:val="clear" w:color="auto" w:fill="FFFFFF"/>
        <w:spacing w:beforeAutospacing="1" w:afterAutospacing="1" w:line="240" w:lineRule="auto"/>
        <w:jc w:val="both"/>
        <w:rPr>
          <w:rFonts w:ascii="Titillium Web" w:eastAsia="Times New Roman" w:hAnsi="Titillium Web" w:cs="Times New Roman"/>
          <w:color w:val="333333"/>
          <w:sz w:val="21"/>
          <w:szCs w:val="21"/>
        </w:rPr>
      </w:pPr>
      <w:r>
        <w:rPr>
          <w:rFonts w:ascii="Titillium Web" w:eastAsia="Times New Roman" w:hAnsi="Titillium Web" w:cs="Times New Roman"/>
          <w:color w:val="333333"/>
          <w:sz w:val="21"/>
          <w:szCs w:val="21"/>
        </w:rPr>
        <w:t>After creation of pro</w:t>
      </w:r>
      <w:r>
        <w:rPr>
          <w:rFonts w:ascii="Titillium Web" w:eastAsia="Times New Roman" w:hAnsi="Titillium Web" w:cs="Times New Roman"/>
          <w:color w:val="333333"/>
          <w:sz w:val="21"/>
          <w:szCs w:val="21"/>
        </w:rPr>
        <w:t xml:space="preserve">per charge/ mortgage and after receipt of the copies thereof and after receipt of proper nomination in </w:t>
      </w:r>
      <w:proofErr w:type="spellStart"/>
      <w:r>
        <w:rPr>
          <w:rFonts w:ascii="Titillium Web" w:eastAsia="Times New Roman" w:hAnsi="Titillium Web" w:cs="Times New Roman"/>
          <w:color w:val="333333"/>
          <w:sz w:val="21"/>
          <w:szCs w:val="21"/>
        </w:rPr>
        <w:t>favour</w:t>
      </w:r>
      <w:proofErr w:type="spellEnd"/>
      <w:r>
        <w:rPr>
          <w:rFonts w:ascii="Titillium Web" w:eastAsia="Times New Roman" w:hAnsi="Titillium Web" w:cs="Times New Roman"/>
          <w:color w:val="333333"/>
          <w:sz w:val="21"/>
          <w:szCs w:val="21"/>
        </w:rPr>
        <w:t xml:space="preserve"> of the Bank, from the said purchasers, we are agreeable to accept LIC as a nominee of the above named purchasers for the property described above </w:t>
      </w:r>
      <w:r>
        <w:rPr>
          <w:rFonts w:ascii="Titillium Web" w:eastAsia="Times New Roman" w:hAnsi="Titillium Web" w:cs="Times New Roman"/>
          <w:color w:val="333333"/>
          <w:sz w:val="21"/>
          <w:szCs w:val="21"/>
        </w:rPr>
        <w:t xml:space="preserve">and once the nomination </w:t>
      </w:r>
      <w:proofErr w:type="spellStart"/>
      <w:r>
        <w:rPr>
          <w:rFonts w:ascii="Titillium Web" w:eastAsia="Times New Roman" w:hAnsi="Titillium Web" w:cs="Times New Roman"/>
          <w:color w:val="333333"/>
          <w:sz w:val="21"/>
          <w:szCs w:val="21"/>
        </w:rPr>
        <w:t>favouring</w:t>
      </w:r>
      <w:proofErr w:type="spellEnd"/>
      <w:r>
        <w:rPr>
          <w:rFonts w:ascii="Titillium Web" w:eastAsia="Times New Roman" w:hAnsi="Titillium Web" w:cs="Times New Roman"/>
          <w:color w:val="333333"/>
          <w:sz w:val="21"/>
          <w:szCs w:val="21"/>
        </w:rPr>
        <w:t xml:space="preserve"> the bank has been registered and advice sent to the Bank of having done so, I/We note not to change the same without the written NOC of the Bank.</w:t>
      </w:r>
    </w:p>
    <w:p w:rsidR="00922D3E" w:rsidRDefault="003F2D8D">
      <w:pPr>
        <w:shd w:val="clear" w:color="auto" w:fill="FFFFFF"/>
        <w:spacing w:after="0" w:line="240" w:lineRule="auto"/>
        <w:ind w:left="720"/>
        <w:rPr>
          <w:rFonts w:ascii="Titillium Web" w:eastAsia="Times New Roman" w:hAnsi="Titillium Web" w:cs="Times New Roman"/>
          <w:color w:val="333333"/>
          <w:sz w:val="21"/>
          <w:szCs w:val="21"/>
        </w:rPr>
      </w:pPr>
      <w:r>
        <w:rPr>
          <w:rFonts w:ascii="Titillium Web" w:eastAsia="Times New Roman" w:hAnsi="Titillium Web" w:cs="Times New Roman"/>
          <w:color w:val="333333"/>
          <w:sz w:val="21"/>
          <w:szCs w:val="21"/>
        </w:rPr>
        <w:br/>
      </w:r>
    </w:p>
    <w:p w:rsidR="00922D3E" w:rsidRDefault="003F2D8D">
      <w:pPr>
        <w:numPr>
          <w:ilvl w:val="0"/>
          <w:numId w:val="1"/>
        </w:numPr>
        <w:shd w:val="clear" w:color="auto" w:fill="FFFFFF"/>
        <w:spacing w:beforeAutospacing="1" w:afterAutospacing="1" w:line="240" w:lineRule="auto"/>
        <w:jc w:val="both"/>
        <w:rPr>
          <w:rFonts w:ascii="Titillium Web" w:eastAsia="Times New Roman" w:hAnsi="Titillium Web" w:cs="Times New Roman"/>
          <w:color w:val="333333"/>
          <w:sz w:val="21"/>
          <w:szCs w:val="21"/>
        </w:rPr>
      </w:pPr>
      <w:r>
        <w:rPr>
          <w:rFonts w:ascii="Titillium Web" w:eastAsia="Times New Roman" w:hAnsi="Titillium Web" w:cs="Times New Roman"/>
          <w:color w:val="333333"/>
          <w:sz w:val="21"/>
          <w:szCs w:val="21"/>
        </w:rPr>
        <w:t>After Creation of charge/ mortgage and after receipt of the copies thereof</w:t>
      </w:r>
      <w:r>
        <w:rPr>
          <w:rFonts w:ascii="Titillium Web" w:eastAsia="Times New Roman" w:hAnsi="Titillium Web" w:cs="Times New Roman"/>
          <w:color w:val="333333"/>
          <w:sz w:val="21"/>
          <w:szCs w:val="21"/>
        </w:rPr>
        <w:t xml:space="preserve"> and after receipt of the proper nomination in </w:t>
      </w:r>
      <w:proofErr w:type="spellStart"/>
      <w:r>
        <w:rPr>
          <w:rFonts w:ascii="Titillium Web" w:eastAsia="Times New Roman" w:hAnsi="Titillium Web" w:cs="Times New Roman"/>
          <w:color w:val="333333"/>
          <w:sz w:val="21"/>
          <w:szCs w:val="21"/>
        </w:rPr>
        <w:t>favour</w:t>
      </w:r>
      <w:proofErr w:type="spellEnd"/>
      <w:r>
        <w:rPr>
          <w:rFonts w:ascii="Titillium Web" w:eastAsia="Times New Roman" w:hAnsi="Titillium Web" w:cs="Times New Roman"/>
          <w:color w:val="333333"/>
          <w:sz w:val="21"/>
          <w:szCs w:val="21"/>
        </w:rPr>
        <w:t xml:space="preserve"> of the Bank, from the </w:t>
      </w:r>
      <w:proofErr w:type="gramStart"/>
      <w:r>
        <w:rPr>
          <w:rFonts w:ascii="Titillium Web" w:eastAsia="Times New Roman" w:hAnsi="Titillium Web" w:cs="Times New Roman"/>
          <w:color w:val="333333"/>
          <w:sz w:val="21"/>
          <w:szCs w:val="21"/>
        </w:rPr>
        <w:t>above named</w:t>
      </w:r>
      <w:proofErr w:type="gramEnd"/>
      <w:r>
        <w:rPr>
          <w:rFonts w:ascii="Titillium Web" w:eastAsia="Times New Roman" w:hAnsi="Titillium Web" w:cs="Times New Roman"/>
          <w:color w:val="333333"/>
          <w:sz w:val="21"/>
          <w:szCs w:val="21"/>
        </w:rPr>
        <w:t xml:space="preserve"> purchasers, I/We undertake to inform the society about the Bank’s charge on the said Bungalow as and when the society is formed.</w:t>
      </w:r>
    </w:p>
    <w:p w:rsidR="00922D3E" w:rsidRDefault="003F2D8D">
      <w:pPr>
        <w:shd w:val="clear" w:color="auto" w:fill="FFFFFF"/>
        <w:spacing w:after="0" w:line="240" w:lineRule="auto"/>
        <w:ind w:left="720"/>
        <w:rPr>
          <w:rFonts w:ascii="Titillium Web" w:eastAsia="Times New Roman" w:hAnsi="Titillium Web" w:cs="Times New Roman"/>
          <w:color w:val="333333"/>
          <w:sz w:val="21"/>
          <w:szCs w:val="21"/>
        </w:rPr>
      </w:pPr>
      <w:r>
        <w:rPr>
          <w:rFonts w:ascii="Titillium Web" w:eastAsia="Times New Roman" w:hAnsi="Titillium Web" w:cs="Times New Roman"/>
          <w:color w:val="333333"/>
          <w:sz w:val="21"/>
          <w:szCs w:val="21"/>
        </w:rPr>
        <w:br/>
      </w:r>
    </w:p>
    <w:p w:rsidR="00922D3E" w:rsidRDefault="003F2D8D">
      <w:pPr>
        <w:numPr>
          <w:ilvl w:val="0"/>
          <w:numId w:val="1"/>
        </w:numPr>
        <w:shd w:val="clear" w:color="auto" w:fill="FFFFFF"/>
        <w:spacing w:beforeAutospacing="1" w:afterAutospacing="1" w:line="240" w:lineRule="auto"/>
        <w:jc w:val="both"/>
        <w:rPr>
          <w:rFonts w:ascii="Titillium Web" w:eastAsia="Times New Roman" w:hAnsi="Titillium Web" w:cs="Times New Roman"/>
          <w:color w:val="333333"/>
          <w:sz w:val="21"/>
          <w:szCs w:val="21"/>
        </w:rPr>
      </w:pPr>
      <w:r>
        <w:rPr>
          <w:rFonts w:ascii="Titillium Web" w:eastAsia="Times New Roman" w:hAnsi="Titillium Web" w:cs="Times New Roman"/>
          <w:color w:val="333333"/>
          <w:sz w:val="21"/>
          <w:szCs w:val="21"/>
        </w:rPr>
        <w:t>Please note that the payment for this</w:t>
      </w:r>
      <w:r>
        <w:rPr>
          <w:rFonts w:ascii="Titillium Web" w:eastAsia="Times New Roman" w:hAnsi="Titillium Web" w:cs="Times New Roman"/>
          <w:color w:val="333333"/>
          <w:sz w:val="21"/>
          <w:szCs w:val="21"/>
        </w:rPr>
        <w:t xml:space="preserve"> transaction should be made by crossed Cheque /Transfer of funds </w:t>
      </w:r>
      <w:proofErr w:type="spellStart"/>
      <w:r>
        <w:rPr>
          <w:rFonts w:ascii="Titillium Web" w:eastAsia="Times New Roman" w:hAnsi="Titillium Web" w:cs="Times New Roman"/>
          <w:color w:val="333333"/>
          <w:sz w:val="21"/>
          <w:szCs w:val="21"/>
        </w:rPr>
        <w:t>favouring”</w:t>
      </w:r>
      <w:r>
        <w:rPr>
          <w:rFonts w:ascii="Titillium Web" w:eastAsia="Times New Roman" w:hAnsi="Titillium Web" w:cs="Times New Roman"/>
          <w:b/>
          <w:bCs/>
          <w:color w:val="333333"/>
          <w:sz w:val="21"/>
          <w:szCs w:val="21"/>
        </w:rPr>
        <w:t>C</w:t>
      </w:r>
      <w:proofErr w:type="spellEnd"/>
      <w:r>
        <w:rPr>
          <w:rFonts w:ascii="Titillium Web" w:eastAsia="Times New Roman" w:hAnsi="Titillium Web" w:cs="Times New Roman"/>
          <w:b/>
          <w:bCs/>
          <w:color w:val="333333"/>
          <w:sz w:val="21"/>
          <w:szCs w:val="21"/>
        </w:rPr>
        <w:t xml:space="preserve"> I GRAND</w:t>
      </w:r>
      <w:r>
        <w:rPr>
          <w:rFonts w:ascii="Titillium Web" w:eastAsia="Times New Roman" w:hAnsi="Titillium Web" w:cs="Times New Roman"/>
          <w:color w:val="333333"/>
          <w:sz w:val="21"/>
          <w:szCs w:val="21"/>
        </w:rPr>
        <w:t>.</w:t>
      </w:r>
    </w:p>
    <w:p w:rsidR="00922D3E" w:rsidRDefault="003F2D8D">
      <w:pPr>
        <w:shd w:val="clear" w:color="auto" w:fill="FFFFFF"/>
        <w:spacing w:after="0" w:line="240" w:lineRule="auto"/>
        <w:ind w:left="720"/>
        <w:rPr>
          <w:rFonts w:ascii="Titillium Web" w:eastAsia="Times New Roman" w:hAnsi="Titillium Web" w:cs="Times New Roman"/>
          <w:color w:val="333333"/>
          <w:sz w:val="21"/>
          <w:szCs w:val="21"/>
        </w:rPr>
      </w:pPr>
      <w:r>
        <w:rPr>
          <w:rFonts w:ascii="Titillium Web" w:eastAsia="Times New Roman" w:hAnsi="Titillium Web" w:cs="Times New Roman"/>
          <w:color w:val="333333"/>
          <w:sz w:val="21"/>
          <w:szCs w:val="21"/>
        </w:rPr>
        <w:br/>
      </w:r>
    </w:p>
    <w:p w:rsidR="00922D3E" w:rsidRDefault="003F2D8D">
      <w:pPr>
        <w:numPr>
          <w:ilvl w:val="0"/>
          <w:numId w:val="1"/>
        </w:numPr>
        <w:shd w:val="clear" w:color="auto" w:fill="FFFFFF"/>
        <w:spacing w:beforeAutospacing="1" w:afterAutospacing="1" w:line="240" w:lineRule="auto"/>
        <w:jc w:val="both"/>
        <w:rPr>
          <w:rFonts w:ascii="Titillium Web" w:eastAsia="Times New Roman" w:hAnsi="Titillium Web" w:cs="Times New Roman"/>
          <w:color w:val="333333"/>
          <w:sz w:val="21"/>
          <w:szCs w:val="21"/>
        </w:rPr>
      </w:pPr>
      <w:r>
        <w:rPr>
          <w:rFonts w:ascii="Titillium Web" w:eastAsia="Times New Roman" w:hAnsi="Titillium Web" w:cs="Times New Roman"/>
          <w:color w:val="333333"/>
          <w:sz w:val="21"/>
          <w:szCs w:val="21"/>
        </w:rPr>
        <w:t xml:space="preserve">In Case of Cancellation of the sale agreement for any reason, I/ we shall refund the amount by crosses Cheque </w:t>
      </w:r>
      <w:proofErr w:type="spellStart"/>
      <w:r>
        <w:rPr>
          <w:rFonts w:ascii="Titillium Web" w:eastAsia="Times New Roman" w:hAnsi="Titillium Web" w:cs="Times New Roman"/>
          <w:color w:val="333333"/>
          <w:sz w:val="21"/>
          <w:szCs w:val="21"/>
        </w:rPr>
        <w:t>favouring</w:t>
      </w:r>
      <w:proofErr w:type="spellEnd"/>
      <w:r>
        <w:rPr>
          <w:rFonts w:ascii="Titillium Web" w:eastAsia="Times New Roman" w:hAnsi="Titillium Web" w:cs="Times New Roman"/>
          <w:color w:val="333333"/>
          <w:sz w:val="21"/>
          <w:szCs w:val="21"/>
        </w:rPr>
        <w:t xml:space="preserve"> the Bank A/C” to </w:t>
      </w:r>
      <w:proofErr w:type="gramStart"/>
      <w:r>
        <w:rPr>
          <w:rFonts w:ascii="Titillium Web" w:eastAsia="Times New Roman" w:hAnsi="Titillium Web" w:cs="Times New Roman"/>
          <w:b/>
          <w:bCs/>
          <w:color w:val="333333"/>
          <w:sz w:val="21"/>
          <w:szCs w:val="21"/>
        </w:rPr>
        <w:t xml:space="preserve">{{ </w:t>
      </w:r>
      <w:proofErr w:type="spellStart"/>
      <w:r>
        <w:rPr>
          <w:rFonts w:ascii="Titillium Web" w:eastAsia="Times New Roman" w:hAnsi="Titillium Web" w:cs="Times New Roman"/>
          <w:b/>
          <w:bCs/>
          <w:color w:val="333333"/>
          <w:sz w:val="21"/>
          <w:szCs w:val="21"/>
        </w:rPr>
        <w:t>applicant</w:t>
      </w:r>
      <w:proofErr w:type="gramEnd"/>
      <w:r>
        <w:rPr>
          <w:rFonts w:ascii="Titillium Web" w:eastAsia="Times New Roman" w:hAnsi="Titillium Web" w:cs="Times New Roman"/>
          <w:b/>
          <w:bCs/>
          <w:color w:val="333333"/>
          <w:sz w:val="21"/>
          <w:szCs w:val="21"/>
        </w:rPr>
        <w:t>_name</w:t>
      </w:r>
      <w:proofErr w:type="spellEnd"/>
      <w:r>
        <w:rPr>
          <w:rFonts w:ascii="Titillium Web" w:eastAsia="Times New Roman" w:hAnsi="Titillium Web" w:cs="Times New Roman"/>
          <w:b/>
          <w:bCs/>
          <w:color w:val="333333"/>
          <w:sz w:val="21"/>
          <w:szCs w:val="21"/>
        </w:rPr>
        <w:t xml:space="preserve"> }} {% if </w:t>
      </w:r>
      <w:proofErr w:type="spellStart"/>
      <w:r>
        <w:rPr>
          <w:rFonts w:ascii="Titillium Web" w:eastAsia="Times New Roman" w:hAnsi="Titillium Web" w:cs="Times New Roman"/>
          <w:b/>
          <w:bCs/>
          <w:color w:val="333333"/>
          <w:sz w:val="21"/>
          <w:szCs w:val="21"/>
        </w:rPr>
        <w:t>so_w</w:t>
      </w:r>
      <w:r>
        <w:rPr>
          <w:rFonts w:ascii="Titillium Web" w:eastAsia="Times New Roman" w:hAnsi="Titillium Web" w:cs="Times New Roman"/>
          <w:b/>
          <w:bCs/>
          <w:color w:val="333333"/>
          <w:sz w:val="21"/>
          <w:szCs w:val="21"/>
        </w:rPr>
        <w:t>o_do</w:t>
      </w:r>
      <w:proofErr w:type="spellEnd"/>
      <w:r>
        <w:rPr>
          <w:rFonts w:ascii="Titillium Web" w:eastAsia="Times New Roman" w:hAnsi="Titillium Web" w:cs="Times New Roman"/>
          <w:b/>
          <w:bCs/>
          <w:color w:val="333333"/>
          <w:sz w:val="21"/>
          <w:szCs w:val="21"/>
        </w:rPr>
        <w:t xml:space="preserve"> %}{{ </w:t>
      </w:r>
      <w:proofErr w:type="spellStart"/>
      <w:r>
        <w:rPr>
          <w:rFonts w:ascii="Titillium Web" w:eastAsia="Times New Roman" w:hAnsi="Titillium Web" w:cs="Times New Roman"/>
          <w:b/>
          <w:bCs/>
          <w:color w:val="333333"/>
          <w:sz w:val="21"/>
          <w:szCs w:val="21"/>
        </w:rPr>
        <w:t>so_wo_do</w:t>
      </w:r>
      <w:proofErr w:type="spellEnd"/>
      <w:r>
        <w:rPr>
          <w:rFonts w:ascii="Titillium Web" w:eastAsia="Times New Roman" w:hAnsi="Titillium Web" w:cs="Times New Roman"/>
          <w:b/>
          <w:bCs/>
          <w:color w:val="333333"/>
          <w:sz w:val="21"/>
          <w:szCs w:val="21"/>
        </w:rPr>
        <w:t xml:space="preserve"> }} {{ </w:t>
      </w:r>
      <w:proofErr w:type="spellStart"/>
      <w:r>
        <w:rPr>
          <w:rFonts w:ascii="Titillium Web" w:eastAsia="Times New Roman" w:hAnsi="Titillium Web" w:cs="Times New Roman"/>
          <w:b/>
          <w:bCs/>
          <w:color w:val="333333"/>
          <w:sz w:val="21"/>
          <w:szCs w:val="21"/>
        </w:rPr>
        <w:t>sowodo</w:t>
      </w:r>
      <w:proofErr w:type="spellEnd"/>
      <w:r>
        <w:rPr>
          <w:rFonts w:ascii="Titillium Web" w:eastAsia="Times New Roman" w:hAnsi="Titillium Web" w:cs="Times New Roman"/>
          <w:b/>
          <w:bCs/>
          <w:color w:val="333333"/>
          <w:sz w:val="21"/>
          <w:szCs w:val="21"/>
        </w:rPr>
        <w:t xml:space="preserve"> }} {% endif %}</w:t>
      </w:r>
      <w:r>
        <w:rPr>
          <w:rFonts w:ascii="Titillium Web" w:eastAsia="Times New Roman" w:hAnsi="Titillium Web" w:cs="Times New Roman"/>
          <w:color w:val="333333"/>
          <w:sz w:val="21"/>
          <w:szCs w:val="21"/>
        </w:rPr>
        <w:t> (Name of purchasers), and forward the same to you directly.</w:t>
      </w:r>
    </w:p>
    <w:p w:rsidR="00922D3E" w:rsidRDefault="003F2D8D">
      <w:pPr>
        <w:shd w:val="clear" w:color="auto" w:fill="FFFFFF"/>
        <w:spacing w:after="0" w:line="240" w:lineRule="auto"/>
        <w:ind w:left="720"/>
        <w:rPr>
          <w:rFonts w:ascii="Titillium Web" w:eastAsia="Times New Roman" w:hAnsi="Titillium Web" w:cs="Times New Roman"/>
          <w:color w:val="333333"/>
          <w:sz w:val="21"/>
          <w:szCs w:val="21"/>
        </w:rPr>
      </w:pPr>
      <w:r>
        <w:rPr>
          <w:rFonts w:ascii="Titillium Web" w:eastAsia="Times New Roman" w:hAnsi="Titillium Web" w:cs="Times New Roman"/>
          <w:color w:val="333333"/>
          <w:sz w:val="21"/>
          <w:szCs w:val="21"/>
        </w:rPr>
        <w:lastRenderedPageBreak/>
        <w:br/>
      </w:r>
    </w:p>
    <w:p w:rsidR="00922D3E" w:rsidRDefault="003F2D8D">
      <w:pPr>
        <w:numPr>
          <w:ilvl w:val="0"/>
          <w:numId w:val="1"/>
        </w:numPr>
        <w:shd w:val="clear" w:color="auto" w:fill="FFFFFF"/>
        <w:spacing w:beforeAutospacing="1" w:afterAutospacing="1" w:line="240" w:lineRule="auto"/>
        <w:jc w:val="both"/>
        <w:rPr>
          <w:rFonts w:ascii="Titillium Web" w:eastAsia="Times New Roman" w:hAnsi="Titillium Web" w:cs="Times New Roman"/>
          <w:color w:val="333333"/>
          <w:sz w:val="21"/>
          <w:szCs w:val="21"/>
        </w:rPr>
      </w:pPr>
      <w:r>
        <w:rPr>
          <w:rFonts w:ascii="Titillium Web" w:eastAsia="Times New Roman" w:hAnsi="Titillium Web" w:cs="Times New Roman"/>
          <w:color w:val="333333"/>
          <w:sz w:val="21"/>
          <w:szCs w:val="21"/>
        </w:rPr>
        <w:t>The Signatory to this letter draws authority to sign this undertaking on behalf of the company/firm vide .................................(descript</w:t>
      </w:r>
      <w:r>
        <w:rPr>
          <w:rFonts w:ascii="Titillium Web" w:eastAsia="Times New Roman" w:hAnsi="Titillium Web" w:cs="Times New Roman"/>
          <w:color w:val="333333"/>
          <w:sz w:val="21"/>
          <w:szCs w:val="21"/>
        </w:rPr>
        <w:t>ion of document of delegation of authority to the signatory.)</w:t>
      </w:r>
    </w:p>
    <w:p w:rsidR="00922D3E" w:rsidRDefault="00922D3E">
      <w:pPr>
        <w:shd w:val="clear" w:color="auto" w:fill="FFFFFF"/>
        <w:spacing w:after="0" w:line="240" w:lineRule="auto"/>
        <w:ind w:left="720"/>
        <w:rPr>
          <w:rFonts w:ascii="Titillium Web" w:eastAsia="Times New Roman" w:hAnsi="Titillium Web" w:cs="Times New Roman"/>
          <w:color w:val="333333"/>
          <w:sz w:val="21"/>
          <w:szCs w:val="21"/>
        </w:rPr>
      </w:pPr>
    </w:p>
    <w:p w:rsidR="00922D3E" w:rsidRDefault="00922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22D3E" w:rsidRDefault="003F2D8D">
      <w:pPr>
        <w:shd w:val="clear" w:color="auto" w:fill="FFFFFF"/>
        <w:spacing w:after="150" w:line="240" w:lineRule="auto"/>
        <w:jc w:val="both"/>
        <w:rPr>
          <w:rFonts w:ascii="Titillium Web" w:eastAsia="Times New Roman" w:hAnsi="Titillium Web" w:cs="Times New Roman"/>
          <w:color w:val="333333"/>
          <w:sz w:val="21"/>
          <w:szCs w:val="21"/>
        </w:rPr>
      </w:pPr>
      <w:r>
        <w:rPr>
          <w:rFonts w:ascii="Titillium Web" w:eastAsia="Times New Roman" w:hAnsi="Titillium Web" w:cs="Times New Roman"/>
          <w:b/>
          <w:bCs/>
          <w:color w:val="333333"/>
          <w:sz w:val="21"/>
          <w:szCs w:val="21"/>
        </w:rPr>
        <w:t>Your Faithfully,</w:t>
      </w:r>
    </w:p>
    <w:p w:rsidR="00922D3E" w:rsidRDefault="003F2D8D">
      <w:pPr>
        <w:shd w:val="clear" w:color="auto" w:fill="FFFFFF"/>
        <w:spacing w:after="150" w:line="240" w:lineRule="auto"/>
        <w:jc w:val="both"/>
        <w:rPr>
          <w:rFonts w:ascii="Titillium Web" w:eastAsia="Times New Roman" w:hAnsi="Titillium Web" w:cs="Times New Roman"/>
          <w:color w:val="333333"/>
          <w:sz w:val="21"/>
          <w:szCs w:val="21"/>
        </w:rPr>
      </w:pPr>
      <w:r>
        <w:rPr>
          <w:rFonts w:ascii="Titillium Web" w:eastAsia="Times New Roman" w:hAnsi="Titillium Web" w:cs="Times New Roman"/>
          <w:b/>
          <w:bCs/>
          <w:color w:val="333333"/>
          <w:sz w:val="21"/>
          <w:szCs w:val="21"/>
        </w:rPr>
        <w:t>For C.I. REAL ESTATE.</w:t>
      </w:r>
    </w:p>
    <w:p w:rsidR="00922D3E" w:rsidRDefault="00922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22D3E" w:rsidRDefault="003F2D8D">
      <w:pPr>
        <w:shd w:val="clear" w:color="auto" w:fill="FFFFFF"/>
        <w:spacing w:after="150" w:line="240" w:lineRule="auto"/>
        <w:jc w:val="both"/>
        <w:rPr>
          <w:rFonts w:ascii="Titillium Web" w:eastAsia="Times New Roman" w:hAnsi="Titillium Web" w:cs="Times New Roman"/>
          <w:color w:val="333333"/>
          <w:sz w:val="21"/>
          <w:szCs w:val="21"/>
        </w:rPr>
      </w:pPr>
      <w:proofErr w:type="spellStart"/>
      <w:r>
        <w:rPr>
          <w:rFonts w:ascii="Titillium Web" w:eastAsia="Times New Roman" w:hAnsi="Titillium Web" w:cs="Times New Roman"/>
          <w:b/>
          <w:bCs/>
          <w:color w:val="333333"/>
          <w:sz w:val="21"/>
          <w:szCs w:val="21"/>
        </w:rPr>
        <w:t>Authorised</w:t>
      </w:r>
      <w:proofErr w:type="spellEnd"/>
      <w:r>
        <w:rPr>
          <w:rFonts w:ascii="Titillium Web" w:eastAsia="Times New Roman" w:hAnsi="Titillium Web" w:cs="Times New Roman"/>
          <w:b/>
          <w:bCs/>
          <w:color w:val="333333"/>
          <w:sz w:val="21"/>
          <w:szCs w:val="21"/>
        </w:rPr>
        <w:t xml:space="preserve"> Signature</w:t>
      </w:r>
    </w:p>
    <w:p w:rsidR="00922D3E" w:rsidRDefault="00922D3E"/>
    <w:sectPr w:rsidR="00922D3E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tillium Web">
    <w:altName w:val="Cambria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6D2A2D"/>
    <w:multiLevelType w:val="multilevel"/>
    <w:tmpl w:val="813EA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9630DA"/>
    <w:multiLevelType w:val="multilevel"/>
    <w:tmpl w:val="B70E079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2D3E"/>
    <w:rsid w:val="003F2D8D"/>
    <w:rsid w:val="00922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1B144"/>
  <w15:docId w15:val="{643F159B-AD11-4A77-ADBF-328E352A0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text-left">
    <w:name w:val="text-left"/>
    <w:basedOn w:val="Normal"/>
    <w:qFormat/>
    <w:rsid w:val="00B01719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qFormat/>
    <w:rsid w:val="00B01719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491</Words>
  <Characters>2799</Characters>
  <Application>Microsoft Office Word</Application>
  <DocSecurity>0</DocSecurity>
  <Lines>23</Lines>
  <Paragraphs>6</Paragraphs>
  <ScaleCrop>false</ScaleCrop>
  <Company/>
  <LinksUpToDate>false</LinksUpToDate>
  <CharactersWithSpaces>3284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DESKTOP</dc:creator>
  <dc:description/>
  <cp:lastModifiedBy>shan</cp:lastModifiedBy>
  <cp:revision>4</cp:revision>
  <dcterms:created xsi:type="dcterms:W3CDTF">2024-01-17T07:50:00Z</dcterms:created>
  <dcterms:modified xsi:type="dcterms:W3CDTF">2024-11-28T18:18:00Z</dcterms:modified>
  <dc:language>en-US</dc:language>
</cp:coreProperties>
</file>