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1B70" w14:textId="61A7899C" w:rsidR="009174C5" w:rsidRDefault="009174C5" w:rsidP="005A1B32">
      <w:pPr>
        <w:jc w:val="center"/>
        <w:rPr>
          <w:b/>
          <w:bCs/>
          <w:color w:val="000000"/>
          <w:sz w:val="36"/>
          <w:szCs w:val="36"/>
        </w:rPr>
      </w:pPr>
    </w:p>
    <w:p w14:paraId="155BE9BF" w14:textId="2DB18339" w:rsidR="00957E7E" w:rsidRPr="009174C5" w:rsidRDefault="009174C5" w:rsidP="005A1B32">
      <w:pPr>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Skeleton Based Human </w:t>
      </w:r>
      <w:r w:rsidR="005A1B32" w:rsidRPr="009174C5">
        <w:rPr>
          <w:rFonts w:ascii="Times New Roman" w:hAnsi="Times New Roman" w:cs="Times New Roman"/>
          <w:b/>
          <w:bCs/>
          <w:color w:val="000000"/>
          <w:sz w:val="36"/>
          <w:szCs w:val="36"/>
        </w:rPr>
        <w:t>Action Recognition</w:t>
      </w:r>
    </w:p>
    <w:p w14:paraId="68C0C135" w14:textId="38711E78" w:rsidR="00F07ABB" w:rsidRPr="009174C5" w:rsidRDefault="00F07ABB" w:rsidP="00F07ABB">
      <w:pPr>
        <w:spacing w:after="0" w:line="240" w:lineRule="auto"/>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UCS761 Deep Learning Project Report</w:t>
      </w:r>
    </w:p>
    <w:p w14:paraId="31564484" w14:textId="77777777" w:rsidR="0027532F" w:rsidRPr="009174C5" w:rsidRDefault="0027532F" w:rsidP="0027532F">
      <w:pPr>
        <w:pStyle w:val="NormalWeb"/>
        <w:spacing w:line="360" w:lineRule="auto"/>
        <w:jc w:val="center"/>
        <w:rPr>
          <w:rFonts w:eastAsiaTheme="minorHAnsi"/>
          <w:b/>
          <w:bCs/>
          <w:color w:val="000000"/>
          <w:kern w:val="2"/>
          <w:sz w:val="28"/>
          <w:szCs w:val="28"/>
          <w:lang w:eastAsia="en-US"/>
          <w14:ligatures w14:val="standardContextual"/>
        </w:rPr>
      </w:pPr>
      <w:r w:rsidRPr="009174C5">
        <w:rPr>
          <w:rFonts w:eastAsiaTheme="minorHAnsi"/>
          <w:b/>
          <w:bCs/>
          <w:color w:val="000000"/>
          <w:kern w:val="2"/>
          <w:sz w:val="28"/>
          <w:szCs w:val="28"/>
          <w:lang w:eastAsia="en-US"/>
          <w14:ligatures w14:val="standardContextual"/>
        </w:rPr>
        <w:t>Submitted by:</w:t>
      </w:r>
    </w:p>
    <w:p w14:paraId="495D18A6" w14:textId="42DEFF59" w:rsidR="0027532F" w:rsidRPr="009174C5"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w:t>
      </w:r>
      <w:r w:rsidR="00F23874">
        <w:rPr>
          <w:rFonts w:ascii="Times New Roman" w:hAnsi="Times New Roman" w:cs="Times New Roman"/>
          <w:b/>
          <w:bCs/>
          <w:color w:val="000000"/>
          <w:sz w:val="28"/>
          <w:szCs w:val="28"/>
        </w:rPr>
        <w:t>091</w:t>
      </w:r>
      <w:r w:rsidR="00B9362D">
        <w:rPr>
          <w:rFonts w:ascii="Times New Roman" w:hAnsi="Times New Roman" w:cs="Times New Roman"/>
          <w:b/>
          <w:bCs/>
          <w:color w:val="000000"/>
          <w:sz w:val="28"/>
          <w:szCs w:val="28"/>
        </w:rPr>
        <w:t xml:space="preserve"> </w:t>
      </w:r>
      <w:r w:rsidRPr="009174C5">
        <w:rPr>
          <w:rFonts w:ascii="Times New Roman" w:hAnsi="Times New Roman" w:cs="Times New Roman"/>
          <w:b/>
          <w:bCs/>
          <w:color w:val="000000"/>
          <w:sz w:val="28"/>
          <w:szCs w:val="28"/>
        </w:rPr>
        <w:t>– Sahil Kumar</w:t>
      </w:r>
    </w:p>
    <w:p w14:paraId="63F97A61" w14:textId="05BF9666" w:rsidR="0027532F" w:rsidRPr="009174C5"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102316104 – Aashish Sharma</w:t>
      </w:r>
    </w:p>
    <w:p w14:paraId="7D9345E8" w14:textId="5B0860C3" w:rsidR="0027532F" w:rsidRPr="009174C5"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102316106 – Chaitanya Singh Chouhan</w:t>
      </w:r>
    </w:p>
    <w:p w14:paraId="5267DF71" w14:textId="34700ADA" w:rsidR="0027532F"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102316108 - Naman Jain</w:t>
      </w:r>
    </w:p>
    <w:p w14:paraId="34E65EEF" w14:textId="77777777" w:rsidR="0027532F" w:rsidRDefault="0027532F" w:rsidP="0027532F">
      <w:pPr>
        <w:jc w:val="center"/>
        <w:rPr>
          <w:rFonts w:eastAsiaTheme="minorHAnsi"/>
          <w:b/>
          <w:bCs/>
          <w:color w:val="000000"/>
          <w:kern w:val="2"/>
          <w:sz w:val="28"/>
          <w:szCs w:val="28"/>
          <w14:ligatures w14:val="standardContextual"/>
        </w:rPr>
      </w:pPr>
    </w:p>
    <w:p w14:paraId="29E4C961" w14:textId="552BBDC0" w:rsidR="0027532F" w:rsidRPr="009174C5" w:rsidRDefault="0027532F"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BE Third Year – CSE</w:t>
      </w:r>
    </w:p>
    <w:p w14:paraId="554F086C" w14:textId="1F76D198" w:rsidR="00BC58E3" w:rsidRDefault="00BC58E3"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 xml:space="preserve">Group: </w:t>
      </w:r>
      <w:r w:rsidR="00456FF0" w:rsidRPr="009174C5">
        <w:rPr>
          <w:rFonts w:ascii="Times New Roman" w:eastAsiaTheme="minorHAnsi" w:hAnsi="Times New Roman" w:cs="Times New Roman"/>
          <w:b/>
          <w:bCs/>
          <w:color w:val="000000"/>
          <w:kern w:val="2"/>
          <w:sz w:val="28"/>
          <w:szCs w:val="28"/>
          <w14:ligatures w14:val="standardContextual"/>
        </w:rPr>
        <w:t>P1N</w:t>
      </w:r>
    </w:p>
    <w:p w14:paraId="2739EC77" w14:textId="77777777" w:rsidR="00620234" w:rsidRPr="009174C5" w:rsidRDefault="00620234" w:rsidP="0027532F">
      <w:pPr>
        <w:jc w:val="center"/>
        <w:rPr>
          <w:rFonts w:ascii="Times New Roman" w:eastAsiaTheme="minorHAnsi" w:hAnsi="Times New Roman" w:cs="Times New Roman"/>
          <w:b/>
          <w:bCs/>
          <w:color w:val="000000"/>
          <w:kern w:val="2"/>
          <w:sz w:val="28"/>
          <w:szCs w:val="28"/>
          <w14:ligatures w14:val="standardContextual"/>
        </w:rPr>
      </w:pPr>
    </w:p>
    <w:p w14:paraId="642E573C" w14:textId="65F6C402" w:rsidR="0027532F" w:rsidRDefault="0027532F" w:rsidP="0027532F">
      <w:pPr>
        <w:jc w:val="center"/>
        <w:rPr>
          <w:b/>
          <w:bCs/>
        </w:rPr>
      </w:pPr>
      <w:r w:rsidRPr="00004F40">
        <w:rPr>
          <w:rFonts w:ascii="Times New Roman" w:hAnsi="Times New Roman" w:cs="Times New Roman"/>
          <w:noProof/>
          <w:sz w:val="24"/>
          <w:szCs w:val="24"/>
          <w:lang w:eastAsia="en-IN"/>
        </w:rPr>
        <w:drawing>
          <wp:inline distT="0" distB="0" distL="0" distR="0" wp14:anchorId="46CA723E" wp14:editId="63891455">
            <wp:extent cx="2068830" cy="1002617"/>
            <wp:effectExtent l="0" t="0" r="7620" b="762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a:srcRect/>
                    <a:stretch>
                      <a:fillRect/>
                    </a:stretch>
                  </pic:blipFill>
                  <pic:spPr bwMode="auto">
                    <a:xfrm>
                      <a:off x="0" y="0"/>
                      <a:ext cx="2068830" cy="1002617"/>
                    </a:xfrm>
                    <a:prstGeom prst="rect">
                      <a:avLst/>
                    </a:prstGeom>
                    <a:noFill/>
                    <a:ln w="9525">
                      <a:noFill/>
                      <a:miter lim="800000"/>
                      <a:headEnd/>
                      <a:tailEnd/>
                    </a:ln>
                  </pic:spPr>
                </pic:pic>
              </a:graphicData>
            </a:graphic>
          </wp:inline>
        </w:drawing>
      </w:r>
    </w:p>
    <w:p w14:paraId="7EACC2FE" w14:textId="77777777" w:rsidR="006B49D9" w:rsidRDefault="006B49D9" w:rsidP="0027532F">
      <w:pPr>
        <w:jc w:val="center"/>
        <w:rPr>
          <w:rFonts w:ascii="Times New Roman" w:eastAsiaTheme="minorHAnsi" w:hAnsi="Times New Roman" w:cs="Times New Roman"/>
          <w:b/>
          <w:bCs/>
          <w:color w:val="000000"/>
          <w:kern w:val="2"/>
          <w:sz w:val="28"/>
          <w:szCs w:val="28"/>
          <w:lang w:val="en-IN"/>
          <w14:ligatures w14:val="standardContextual"/>
        </w:rPr>
      </w:pPr>
    </w:p>
    <w:p w14:paraId="6B081802" w14:textId="285C5775" w:rsidR="0027532F" w:rsidRPr="009174C5" w:rsidRDefault="00BC58E3" w:rsidP="008B46B3">
      <w:pPr>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Submitted to:</w:t>
      </w:r>
    </w:p>
    <w:p w14:paraId="3B2364E5" w14:textId="2EBD4ADC" w:rsidR="008B46B3" w:rsidRPr="00295FBB" w:rsidRDefault="00F23D28" w:rsidP="008B46B3">
      <w:pPr>
        <w:jc w:val="center"/>
        <w:rPr>
          <w:rFonts w:ascii="Times New Roman" w:eastAsiaTheme="minorHAnsi" w:hAnsi="Times New Roman" w:cs="Times New Roman"/>
          <w:b/>
          <w:bCs/>
          <w:color w:val="000000"/>
          <w:kern w:val="2"/>
          <w:sz w:val="32"/>
          <w:szCs w:val="32"/>
          <w:lang w:val="en-IN"/>
          <w14:ligatures w14:val="standardContextual"/>
        </w:rPr>
      </w:pPr>
      <w:r>
        <w:rPr>
          <w:rFonts w:ascii="Times New Roman" w:eastAsiaTheme="minorHAnsi" w:hAnsi="Times New Roman" w:cs="Times New Roman"/>
          <w:b/>
          <w:bCs/>
          <w:color w:val="000000"/>
          <w:kern w:val="2"/>
          <w:sz w:val="32"/>
          <w:szCs w:val="32"/>
          <w:lang w:val="en-IN"/>
          <w14:ligatures w14:val="standardContextual"/>
        </w:rPr>
        <w:t>Dr. Reeta</w:t>
      </w:r>
    </w:p>
    <w:p w14:paraId="5E80CB0A" w14:textId="5744EEFF" w:rsidR="00757DC7" w:rsidRPr="00D46D2A" w:rsidRDefault="0027532F" w:rsidP="00757DC7">
      <w:pPr>
        <w:jc w:val="center"/>
        <w:rPr>
          <w:rFonts w:ascii="Times New Roman" w:eastAsiaTheme="minorHAnsi" w:hAnsi="Times New Roman" w:cs="Times New Roman"/>
          <w:b/>
          <w:bCs/>
          <w:color w:val="000000"/>
          <w:kern w:val="2"/>
          <w:sz w:val="24"/>
          <w:szCs w:val="24"/>
          <w14:ligatures w14:val="standardContextual"/>
        </w:rPr>
      </w:pPr>
      <w:r w:rsidRPr="00D46D2A">
        <w:rPr>
          <w:rFonts w:ascii="Times New Roman" w:eastAsiaTheme="minorHAnsi" w:hAnsi="Times New Roman" w:cs="Times New Roman"/>
          <w:b/>
          <w:bCs/>
          <w:color w:val="000000"/>
          <w:kern w:val="2"/>
          <w:sz w:val="28"/>
          <w:szCs w:val="28"/>
          <w14:ligatures w14:val="standardContextual"/>
        </w:rPr>
        <w:t>Thapar Institute of Engineering and Technology, Patiala</w:t>
      </w:r>
    </w:p>
    <w:p w14:paraId="0D6D7626" w14:textId="77777777" w:rsidR="00757DC7" w:rsidRDefault="00757DC7" w:rsidP="00757DC7">
      <w:pPr>
        <w:rPr>
          <w:lang w:val="en-IN"/>
        </w:rPr>
      </w:pPr>
    </w:p>
    <w:p w14:paraId="11C567F8" w14:textId="77777777" w:rsidR="00757DC7" w:rsidRDefault="00757DC7" w:rsidP="00757DC7">
      <w:pPr>
        <w:rPr>
          <w:lang w:val="en-IN"/>
        </w:rPr>
      </w:pPr>
    </w:p>
    <w:p w14:paraId="6CE31D09" w14:textId="77777777" w:rsidR="00757DC7" w:rsidRDefault="00757DC7" w:rsidP="00757DC7">
      <w:pPr>
        <w:rPr>
          <w:lang w:val="en-IN"/>
        </w:rPr>
      </w:pPr>
    </w:p>
    <w:p w14:paraId="5DD312E0" w14:textId="77777777" w:rsidR="00757DC7" w:rsidRDefault="00757DC7" w:rsidP="00757DC7">
      <w:pPr>
        <w:rPr>
          <w:lang w:val="en-IN"/>
        </w:rPr>
      </w:pPr>
    </w:p>
    <w:p w14:paraId="0776B3ED" w14:textId="77777777" w:rsidR="007C238A" w:rsidRDefault="007C238A" w:rsidP="004E3323">
      <w:pPr>
        <w:spacing w:line="360" w:lineRule="auto"/>
        <w:jc w:val="center"/>
        <w:rPr>
          <w:lang w:val="en-IN"/>
        </w:rPr>
      </w:pPr>
    </w:p>
    <w:p w14:paraId="084D1D4D" w14:textId="77777777" w:rsidR="00620234" w:rsidRDefault="00620234" w:rsidP="004E3323">
      <w:pPr>
        <w:spacing w:line="360" w:lineRule="auto"/>
        <w:jc w:val="center"/>
        <w:rPr>
          <w:rFonts w:ascii="Times New Roman" w:hAnsi="Times New Roman" w:cs="Times New Roman"/>
          <w:b/>
          <w:bCs/>
          <w:sz w:val="32"/>
          <w:szCs w:val="24"/>
        </w:rPr>
      </w:pPr>
    </w:p>
    <w:p w14:paraId="53D39333" w14:textId="2F05AAD0" w:rsidR="004E3323" w:rsidRPr="004E3323" w:rsidRDefault="004E3323" w:rsidP="004E3323">
      <w:pPr>
        <w:spacing w:line="360" w:lineRule="auto"/>
        <w:jc w:val="center"/>
        <w:rPr>
          <w:rFonts w:ascii="Times New Roman" w:hAnsi="Times New Roman" w:cs="Times New Roman"/>
          <w:b/>
          <w:bCs/>
          <w:sz w:val="32"/>
          <w:szCs w:val="24"/>
        </w:rPr>
      </w:pPr>
      <w:r w:rsidRPr="004943AA">
        <w:rPr>
          <w:rFonts w:ascii="Times New Roman" w:hAnsi="Times New Roman" w:cs="Times New Roman"/>
          <w:b/>
          <w:bCs/>
          <w:sz w:val="32"/>
          <w:szCs w:val="24"/>
        </w:rPr>
        <w:t>Table of Contents</w:t>
      </w:r>
    </w:p>
    <w:p w14:paraId="76C2E06B" w14:textId="39C08665" w:rsidR="004E3323" w:rsidRPr="00F16D4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Introduction…………..……………………………………………………………</w:t>
      </w:r>
      <w:r w:rsidR="00BF709C">
        <w:rPr>
          <w:rFonts w:ascii="Times New Roman" w:eastAsia="Times New Roman" w:hAnsi="Times New Roman" w:cs="Times New Roman"/>
          <w:sz w:val="28"/>
          <w:szCs w:val="28"/>
          <w:lang w:eastAsia="en-IN"/>
        </w:rPr>
        <w:t>1</w:t>
      </w:r>
    </w:p>
    <w:p w14:paraId="012BBCE6" w14:textId="0ECE2BF9"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 xml:space="preserve">Literature </w:t>
      </w:r>
      <w:r>
        <w:rPr>
          <w:rFonts w:ascii="Times New Roman" w:eastAsia="Times New Roman" w:hAnsi="Times New Roman" w:cs="Times New Roman"/>
          <w:sz w:val="28"/>
          <w:szCs w:val="28"/>
          <w:lang w:eastAsia="en-IN"/>
        </w:rPr>
        <w:t>Review……………………</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1</w:t>
      </w:r>
    </w:p>
    <w:p w14:paraId="7502DC16" w14:textId="09F63365"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Methodology</w:t>
      </w:r>
      <w:r>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3</w:t>
      </w:r>
    </w:p>
    <w:p w14:paraId="09C220B4" w14:textId="27A1C616"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Implementation Details……………...</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4</w:t>
      </w:r>
    </w:p>
    <w:p w14:paraId="776D5268" w14:textId="04390B12"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Results and Analysis</w:t>
      </w:r>
      <w:r w:rsidR="004E3323">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5</w:t>
      </w:r>
    </w:p>
    <w:p w14:paraId="2B2978C5" w14:textId="1B6A532F" w:rsidR="004E3323"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Conclusion</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7</w:t>
      </w:r>
    </w:p>
    <w:p w14:paraId="4B68AF56" w14:textId="5905FAE7" w:rsidR="004E3323" w:rsidRPr="004E332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4E3323">
        <w:rPr>
          <w:rFonts w:ascii="Times New Roman" w:eastAsia="Times New Roman" w:hAnsi="Times New Roman" w:cs="Times New Roman"/>
          <w:sz w:val="28"/>
          <w:szCs w:val="28"/>
          <w:lang w:eastAsia="en-IN"/>
        </w:rPr>
        <w:t>References…………………………………………………………………………</w:t>
      </w:r>
      <w:r w:rsidR="00001187">
        <w:rPr>
          <w:rFonts w:ascii="Times New Roman" w:eastAsia="Times New Roman" w:hAnsi="Times New Roman" w:cs="Times New Roman"/>
          <w:sz w:val="28"/>
          <w:szCs w:val="28"/>
          <w:lang w:eastAsia="en-IN"/>
        </w:rPr>
        <w:t>8</w:t>
      </w:r>
    </w:p>
    <w:p w14:paraId="50C58247" w14:textId="77777777" w:rsidR="00455492" w:rsidRDefault="00455492" w:rsidP="00757DC7">
      <w:pPr>
        <w:rPr>
          <w:rFonts w:ascii="Times New Roman" w:hAnsi="Times New Roman" w:cs="Times New Roman"/>
          <w:b/>
          <w:bCs/>
          <w:sz w:val="32"/>
          <w:szCs w:val="32"/>
          <w:lang w:val="en-IN"/>
        </w:rPr>
      </w:pPr>
    </w:p>
    <w:p w14:paraId="27A4E668" w14:textId="77777777" w:rsidR="00455492" w:rsidRDefault="00455492" w:rsidP="00757DC7">
      <w:pPr>
        <w:rPr>
          <w:rFonts w:ascii="Times New Roman" w:hAnsi="Times New Roman" w:cs="Times New Roman"/>
          <w:b/>
          <w:bCs/>
          <w:sz w:val="32"/>
          <w:szCs w:val="32"/>
          <w:lang w:val="en-IN"/>
        </w:rPr>
      </w:pPr>
    </w:p>
    <w:p w14:paraId="2356A42A" w14:textId="77777777" w:rsidR="00455492" w:rsidRDefault="00455492" w:rsidP="00757DC7">
      <w:pPr>
        <w:rPr>
          <w:rFonts w:ascii="Times New Roman" w:hAnsi="Times New Roman" w:cs="Times New Roman"/>
          <w:b/>
          <w:bCs/>
          <w:sz w:val="32"/>
          <w:szCs w:val="32"/>
          <w:lang w:val="en-IN"/>
        </w:rPr>
      </w:pPr>
    </w:p>
    <w:p w14:paraId="55178562" w14:textId="77777777" w:rsidR="00455492" w:rsidRDefault="00455492" w:rsidP="00757DC7">
      <w:pPr>
        <w:rPr>
          <w:rFonts w:ascii="Times New Roman" w:hAnsi="Times New Roman" w:cs="Times New Roman"/>
          <w:b/>
          <w:bCs/>
          <w:sz w:val="32"/>
          <w:szCs w:val="32"/>
          <w:lang w:val="en-IN"/>
        </w:rPr>
      </w:pPr>
    </w:p>
    <w:p w14:paraId="71313D53" w14:textId="77777777" w:rsidR="00455492" w:rsidRDefault="00455492" w:rsidP="00757DC7">
      <w:pPr>
        <w:rPr>
          <w:rFonts w:ascii="Times New Roman" w:hAnsi="Times New Roman" w:cs="Times New Roman"/>
          <w:b/>
          <w:bCs/>
          <w:sz w:val="32"/>
          <w:szCs w:val="32"/>
          <w:lang w:val="en-IN"/>
        </w:rPr>
      </w:pPr>
    </w:p>
    <w:p w14:paraId="757F2E2E" w14:textId="77777777" w:rsidR="00455492" w:rsidRDefault="00455492" w:rsidP="00757DC7">
      <w:pPr>
        <w:rPr>
          <w:rFonts w:ascii="Times New Roman" w:hAnsi="Times New Roman" w:cs="Times New Roman"/>
          <w:b/>
          <w:bCs/>
          <w:sz w:val="32"/>
          <w:szCs w:val="32"/>
          <w:lang w:val="en-IN"/>
        </w:rPr>
      </w:pPr>
    </w:p>
    <w:p w14:paraId="5CA2B9B9" w14:textId="77777777" w:rsidR="00455492" w:rsidRDefault="00455492" w:rsidP="00757DC7">
      <w:pPr>
        <w:rPr>
          <w:rFonts w:ascii="Times New Roman" w:hAnsi="Times New Roman" w:cs="Times New Roman"/>
          <w:b/>
          <w:bCs/>
          <w:sz w:val="32"/>
          <w:szCs w:val="32"/>
          <w:lang w:val="en-IN"/>
        </w:rPr>
      </w:pPr>
    </w:p>
    <w:p w14:paraId="64FBDA43" w14:textId="77777777" w:rsidR="00455492" w:rsidRDefault="00455492" w:rsidP="00757DC7">
      <w:pPr>
        <w:rPr>
          <w:rFonts w:ascii="Times New Roman" w:hAnsi="Times New Roman" w:cs="Times New Roman"/>
          <w:b/>
          <w:bCs/>
          <w:sz w:val="32"/>
          <w:szCs w:val="32"/>
          <w:lang w:val="en-IN"/>
        </w:rPr>
      </w:pPr>
    </w:p>
    <w:p w14:paraId="39260649" w14:textId="77777777" w:rsidR="00455492" w:rsidRDefault="00455492" w:rsidP="00757DC7">
      <w:pPr>
        <w:rPr>
          <w:rFonts w:ascii="Times New Roman" w:hAnsi="Times New Roman" w:cs="Times New Roman"/>
          <w:b/>
          <w:bCs/>
          <w:sz w:val="32"/>
          <w:szCs w:val="32"/>
          <w:lang w:val="en-IN"/>
        </w:rPr>
      </w:pPr>
    </w:p>
    <w:p w14:paraId="679EC099" w14:textId="77777777" w:rsidR="00455492" w:rsidRDefault="00455492" w:rsidP="00757DC7">
      <w:pPr>
        <w:rPr>
          <w:rFonts w:ascii="Times New Roman" w:hAnsi="Times New Roman" w:cs="Times New Roman"/>
          <w:b/>
          <w:bCs/>
          <w:sz w:val="32"/>
          <w:szCs w:val="32"/>
          <w:lang w:val="en-IN"/>
        </w:rPr>
      </w:pPr>
    </w:p>
    <w:p w14:paraId="19A5D966" w14:textId="77777777" w:rsidR="00455492" w:rsidRDefault="00455492" w:rsidP="00757DC7">
      <w:pPr>
        <w:rPr>
          <w:rFonts w:ascii="Times New Roman" w:hAnsi="Times New Roman" w:cs="Times New Roman"/>
          <w:b/>
          <w:bCs/>
          <w:sz w:val="32"/>
          <w:szCs w:val="32"/>
          <w:lang w:val="en-IN"/>
        </w:rPr>
      </w:pPr>
    </w:p>
    <w:p w14:paraId="18ACCE3C" w14:textId="77777777" w:rsidR="00455492" w:rsidRDefault="00455492" w:rsidP="00757DC7">
      <w:pPr>
        <w:rPr>
          <w:rFonts w:ascii="Times New Roman" w:hAnsi="Times New Roman" w:cs="Times New Roman"/>
          <w:b/>
          <w:bCs/>
          <w:sz w:val="32"/>
          <w:szCs w:val="32"/>
          <w:lang w:val="en-IN"/>
        </w:rPr>
      </w:pPr>
    </w:p>
    <w:p w14:paraId="50F3CF3D" w14:textId="77777777" w:rsidR="00455492" w:rsidRDefault="00455492" w:rsidP="00757DC7">
      <w:pPr>
        <w:rPr>
          <w:rFonts w:ascii="Times New Roman" w:hAnsi="Times New Roman" w:cs="Times New Roman"/>
          <w:b/>
          <w:bCs/>
          <w:sz w:val="32"/>
          <w:szCs w:val="32"/>
          <w:lang w:val="en-IN"/>
        </w:rPr>
      </w:pPr>
    </w:p>
    <w:p w14:paraId="3A028CF3" w14:textId="77777777" w:rsidR="00455492" w:rsidRDefault="00455492" w:rsidP="00757DC7">
      <w:pPr>
        <w:rPr>
          <w:rFonts w:ascii="Times New Roman" w:hAnsi="Times New Roman" w:cs="Times New Roman"/>
          <w:b/>
          <w:bCs/>
          <w:sz w:val="32"/>
          <w:szCs w:val="32"/>
          <w:lang w:val="en-IN"/>
        </w:rPr>
      </w:pPr>
    </w:p>
    <w:p w14:paraId="2754A13A" w14:textId="18452EFC" w:rsidR="00757DC7" w:rsidRDefault="008B46B3" w:rsidP="00F6718C">
      <w:pPr>
        <w:jc w:val="center"/>
        <w:rPr>
          <w:rFonts w:ascii="Times New Roman" w:hAnsi="Times New Roman" w:cs="Times New Roman"/>
          <w:b/>
          <w:bCs/>
          <w:sz w:val="32"/>
          <w:szCs w:val="32"/>
          <w:lang w:val="en-IN"/>
        </w:rPr>
      </w:pPr>
      <w:r w:rsidRPr="00757DC7">
        <w:rPr>
          <w:rFonts w:ascii="Times New Roman" w:hAnsi="Times New Roman" w:cs="Times New Roman"/>
          <w:b/>
          <w:bCs/>
          <w:sz w:val="32"/>
          <w:szCs w:val="32"/>
          <w:lang w:val="en-IN"/>
        </w:rPr>
        <w:lastRenderedPageBreak/>
        <w:t>Introduction</w:t>
      </w:r>
    </w:p>
    <w:p w14:paraId="20B4541F" w14:textId="77777777" w:rsidR="00856D07" w:rsidRDefault="00856D07" w:rsidP="002A1890">
      <w:pPr>
        <w:pStyle w:val="NormalWeb"/>
        <w:jc w:val="both"/>
      </w:pPr>
      <w:r>
        <w:t>Human Action Recognition (HAR) is a key problem in computer vision with applications in surveillance, healthcare, human–computer interaction, and sports analytics. Its goal is to automatically identify human activities from visual data. Traditional RGB-based approaches, while effective, are often sensitive to background noise, lighting conditions, and viewpoint variations. To overcome these limitations, skeleton-based representations have gained prominence due to their robustness and efficiency.</w:t>
      </w:r>
    </w:p>
    <w:p w14:paraId="410BE3C8" w14:textId="77777777" w:rsidR="00856D07" w:rsidRDefault="00856D07" w:rsidP="002A1890">
      <w:pPr>
        <w:pStyle w:val="NormalWeb"/>
        <w:jc w:val="both"/>
      </w:pPr>
      <w:r>
        <w:t>Skeleton-based HAR models represent the human body as a set of joints connected in a structured form, capturing spatial and temporal motion patterns while discarding irrelevant visual details. This abstraction reduces computational complexity and improves invariance to environmental changes. With advancements in pose estimation techniques, obtaining accurate skeletal data has become more feasible, further driving research in this domain.</w:t>
      </w:r>
    </w:p>
    <w:p w14:paraId="002E442E" w14:textId="77777777" w:rsidR="00856D07" w:rsidRDefault="00856D07" w:rsidP="002A1890">
      <w:pPr>
        <w:pStyle w:val="NormalWeb"/>
        <w:jc w:val="both"/>
      </w:pPr>
      <w:r>
        <w:t>However, several challenges persist. Real-world skeleton data is often noisy due to pose estimation errors, leading to unstable joint trajectories. Additionally, distinguishing between actions with similar motion patterns remains difficult. Variations in execution speed, viewpoint, and individual differences further complicate the task. Addressing these issues requires models capable of learning robust spatial-temporal features while handling noise effectively.</w:t>
      </w:r>
    </w:p>
    <w:p w14:paraId="09FA47FF" w14:textId="77777777" w:rsidR="00856D07" w:rsidRDefault="00856D07" w:rsidP="002A1890">
      <w:pPr>
        <w:pStyle w:val="NormalWeb"/>
        <w:jc w:val="both"/>
      </w:pPr>
      <w:r>
        <w:t>Recent approaches leverage deep learning techniques such as Graph Convolutional Networks (GCNs) and Transformers to model joint relationships and temporal dependencies. These methods, along with data augmentation and improved feature learning strategies, have significantly enhanced performance.</w:t>
      </w:r>
    </w:p>
    <w:p w14:paraId="497CF256" w14:textId="02A771F5" w:rsidR="008353E1" w:rsidRPr="00856D07" w:rsidRDefault="00856D07" w:rsidP="002A1890">
      <w:pPr>
        <w:pStyle w:val="NormalWeb"/>
        <w:jc w:val="both"/>
      </w:pPr>
      <w:r>
        <w:t>This project aims to develop a reliable skeleton-based HAR system that balances accuracy, robustness, and computational efficiency, making it suitable for real-world applications.</w:t>
      </w:r>
    </w:p>
    <w:p w14:paraId="252CD8EE" w14:textId="77777777" w:rsidR="00856D07" w:rsidRDefault="00856D07" w:rsidP="00F6718C">
      <w:pPr>
        <w:jc w:val="center"/>
        <w:rPr>
          <w:rFonts w:ascii="Times New Roman" w:hAnsi="Times New Roman" w:cs="Times New Roman"/>
          <w:b/>
          <w:bCs/>
          <w:sz w:val="32"/>
          <w:szCs w:val="32"/>
          <w:lang w:val="en-IN"/>
        </w:rPr>
      </w:pPr>
    </w:p>
    <w:p w14:paraId="737BCDD2" w14:textId="4AF14690" w:rsidR="004E3323" w:rsidRDefault="004E332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Literature Review</w:t>
      </w:r>
    </w:p>
    <w:p w14:paraId="268B865D"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Skeleton-based human action recognition (HAR) has evolved significantly in recent years, driven by the need for robustness in real-world environments, improved generalization, and richer semantic understanding of human motion. Traditional approaches primarily relied on handcrafted features or fixed graph structures, but recent work has shifted toward data-driven, adaptive, and multimodal learning paradigms.</w:t>
      </w:r>
    </w:p>
    <w:p w14:paraId="51AE55C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A major emerging direction is the move toward</w:t>
      </w:r>
      <w:r w:rsidRPr="008353E1">
        <w:rPr>
          <w:rFonts w:ascii="Times New Roman" w:hAnsi="Times New Roman" w:cs="Times New Roman"/>
          <w:b/>
          <w:bCs/>
          <w:sz w:val="24"/>
          <w:szCs w:val="24"/>
        </w:rPr>
        <w:t xml:space="preserve"> </w:t>
      </w:r>
      <w:r w:rsidRPr="008353E1">
        <w:rPr>
          <w:rStyle w:val="Strong"/>
          <w:rFonts w:ascii="Times New Roman" w:hAnsi="Times New Roman" w:cs="Times New Roman"/>
          <w:b w:val="0"/>
          <w:bCs w:val="0"/>
          <w:sz w:val="24"/>
          <w:szCs w:val="24"/>
        </w:rPr>
        <w:t>universal and open-vocabulary recognition</w:t>
      </w:r>
      <w:r w:rsidRPr="008353E1">
        <w:rPr>
          <w:rFonts w:ascii="Times New Roman" w:hAnsi="Times New Roman" w:cs="Times New Roman"/>
          <w:b/>
          <w:bCs/>
          <w:sz w:val="24"/>
          <w:szCs w:val="24"/>
        </w:rPr>
        <w:t>.</w:t>
      </w:r>
      <w:r w:rsidRPr="008353E1">
        <w:rPr>
          <w:rFonts w:ascii="Times New Roman" w:hAnsi="Times New Roman" w:cs="Times New Roman"/>
          <w:sz w:val="24"/>
          <w:szCs w:val="24"/>
        </w:rPr>
        <w:t xml:space="preserve"> Li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 Transformer-based framework that introduces a unified skeleton representation capable of handling heterogeneous input formats while aligning motion dynamics with textual semantics [1]. This approach departs from closed-set classification and instead enables models to generalize across unseen action categories. The incorporation of motion-text alignment further bridges the gap between vision and language, positioning skeleton-based HAR within the broader context of multimodal learning.</w:t>
      </w:r>
    </w:p>
    <w:p w14:paraId="281CC14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Another important trend is the adoption of </w:t>
      </w:r>
      <w:r w:rsidRPr="008353E1">
        <w:rPr>
          <w:rStyle w:val="Strong"/>
          <w:rFonts w:ascii="Times New Roman" w:hAnsi="Times New Roman" w:cs="Times New Roman"/>
          <w:b w:val="0"/>
          <w:bCs w:val="0"/>
          <w:sz w:val="24"/>
          <w:szCs w:val="24"/>
        </w:rPr>
        <w:t>self-supervised learning</w:t>
      </w:r>
      <w:r w:rsidRPr="008353E1">
        <w:rPr>
          <w:rFonts w:ascii="Times New Roman" w:hAnsi="Times New Roman" w:cs="Times New Roman"/>
          <w:sz w:val="24"/>
          <w:szCs w:val="24"/>
        </w:rPr>
        <w:t xml:space="preserve"> to address the scarcity of labeled data. Zhang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a hybrid framework combining topology-masked prediction with contrastive learning [2]. By masking parts of the skeleton graph and predicting them while simultaneously maximizing agreement between augmented views, the model learns robust spatial-temporal representations. This dual strategy </w:t>
      </w:r>
      <w:r w:rsidRPr="008353E1">
        <w:rPr>
          <w:rFonts w:ascii="Times New Roman" w:hAnsi="Times New Roman" w:cs="Times New Roman"/>
          <w:sz w:val="24"/>
          <w:szCs w:val="24"/>
        </w:rPr>
        <w:lastRenderedPageBreak/>
        <w:t>effectively captures both structural dependencies and motion dynamics, improving generalization without heavy reliance on annotations.</w:t>
      </w:r>
    </w:p>
    <w:p w14:paraId="722EA2EB"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Improving class separability and representation quality has also been explored through </w:t>
      </w:r>
      <w:r w:rsidRPr="008353E1">
        <w:rPr>
          <w:rStyle w:val="Strong"/>
          <w:rFonts w:ascii="Times New Roman" w:hAnsi="Times New Roman" w:cs="Times New Roman"/>
          <w:b w:val="0"/>
          <w:bCs w:val="0"/>
          <w:sz w:val="24"/>
          <w:szCs w:val="24"/>
        </w:rPr>
        <w:t>generative modeling techniques</w:t>
      </w:r>
      <w:r w:rsidRPr="008353E1">
        <w:rPr>
          <w:rFonts w:ascii="Times New Roman" w:hAnsi="Times New Roman" w:cs="Times New Roman"/>
          <w:sz w:val="24"/>
          <w:szCs w:val="24"/>
        </w:rPr>
        <w:t xml:space="preserve">. Liu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Active Generation Network (AGN), which includes an Action Generation Module and a Boundary Optimization Module [3]. The key idea is to synthesize discriminative skeleton patterns that enhance inter-class boundaries. This approach directly tackles the issue of overlapping motion patterns across similar actions, leading to improved classification performance.</w:t>
      </w:r>
    </w:p>
    <w:p w14:paraId="022CF614"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Graph-based architectures remain central to skeleton-based HAR, with ongoing refinements to better model joint relationships. Tan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PCCTR-GCN, which integrates pose correction mechanisms with channel topology refinement [4]. The pose correction module mitigates noise from imperfect pose estimators, while the refined graph convolution adapts channel-wise dependencies dynamically. This combination enhances feature extraction and stability, particularly in noisy real-world scenarios.</w:t>
      </w:r>
    </w:p>
    <w:p w14:paraId="11E9158A"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Handling </w:t>
      </w:r>
      <w:r w:rsidRPr="008353E1">
        <w:rPr>
          <w:rStyle w:val="Strong"/>
          <w:rFonts w:ascii="Times New Roman" w:hAnsi="Times New Roman" w:cs="Times New Roman"/>
          <w:b w:val="0"/>
          <w:bCs w:val="0"/>
          <w:sz w:val="24"/>
          <w:szCs w:val="24"/>
        </w:rPr>
        <w:t>noise and instability in skeletal data</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 xml:space="preserve">is another critical research focus. Wang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the “Action Jitter Killer,” a joint noise optimization cascade designed to suppress temporal fluctuations in joint coordinates [5]. By explicitly modeling and reducing jitter, the method significantly improves recognition accuracy in unconstrained environments where pose estimation is unreliable.</w:t>
      </w:r>
    </w:p>
    <w:p w14:paraId="35EC126C"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Complementing model-centric improvements, data-centric approaches have also gained traction. Cormier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emphasize the importance of </w:t>
      </w:r>
      <w:r w:rsidRPr="008353E1">
        <w:rPr>
          <w:rStyle w:val="Strong"/>
          <w:rFonts w:ascii="Times New Roman" w:hAnsi="Times New Roman" w:cs="Times New Roman"/>
          <w:b w:val="0"/>
          <w:bCs w:val="0"/>
          <w:sz w:val="24"/>
          <w:szCs w:val="24"/>
        </w:rPr>
        <w:t>realistic data augmentation</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demonstrating that synthetic perturbations mimicking real-world noise can substantially enhance model robustness [6]. Their work highlights that improving training data quality is as crucial as architectural innovation for deployment in practical settings.</w:t>
      </w:r>
    </w:p>
    <w:p w14:paraId="3C8B880F"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Finally, researchers have begun to address the inherent limitation of skeleton-only representations by incorporating contextual information. Xu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w:t>
      </w:r>
      <w:r w:rsidRPr="008353E1">
        <w:rPr>
          <w:rStyle w:val="Strong"/>
          <w:rFonts w:ascii="Times New Roman" w:hAnsi="Times New Roman" w:cs="Times New Roman"/>
          <w:b w:val="0"/>
          <w:bCs w:val="0"/>
          <w:sz w:val="24"/>
          <w:szCs w:val="24"/>
        </w:rPr>
        <w:t>object-augmented framework (OA-SAR)</w:t>
      </w:r>
      <w:r w:rsidRPr="008353E1">
        <w:rPr>
          <w:rFonts w:ascii="Times New Roman" w:hAnsi="Times New Roman" w:cs="Times New Roman"/>
          <w:sz w:val="24"/>
          <w:szCs w:val="24"/>
        </w:rPr>
        <w:t xml:space="preserve"> that integrates interactions between humans and surrounding objects [7]. This is particularly useful for distinguishing actions with similar poses but different semantics (e.g., “drinking” vs. “brushing teeth”). The inclusion of object cues enriches the representation and improves discriminative capability.</w:t>
      </w:r>
    </w:p>
    <w:p w14:paraId="4FEF8496" w14:textId="77777777" w:rsidR="00B61DBB" w:rsidRPr="00B61DBB" w:rsidRDefault="00B61DBB" w:rsidP="002A1890">
      <w:pPr>
        <w:jc w:val="both"/>
        <w:rPr>
          <w:rFonts w:ascii="Times New Roman" w:hAnsi="Times New Roman" w:cs="Times New Roman"/>
          <w:sz w:val="28"/>
          <w:szCs w:val="28"/>
        </w:rPr>
      </w:pPr>
      <w:r w:rsidRPr="008353E1">
        <w:rPr>
          <w:rFonts w:ascii="Times New Roman" w:hAnsi="Times New Roman" w:cs="Times New Roman"/>
          <w:sz w:val="24"/>
          <w:szCs w:val="24"/>
        </w:rPr>
        <w:t>In summary, recent advancements in skeleton-based HAR are characterized by three key shifts: (i) from closed-set to open-vocabulary and multimodal learning, (ii) from supervised to self-supervised and generative representation learning, and (iii) from clean laboratory data to robust real-world deployment. Future research is likely to further integrate language, context, and cross-modal reasoning while continuing to address challenges such as noise robustness and generalization.</w:t>
      </w:r>
    </w:p>
    <w:p w14:paraId="32588C4B" w14:textId="77777777" w:rsidR="00B61DBB" w:rsidRPr="00B61DBB" w:rsidRDefault="00B61DBB" w:rsidP="00757DC7">
      <w:pPr>
        <w:rPr>
          <w:rFonts w:ascii="Times New Roman" w:hAnsi="Times New Roman" w:cs="Times New Roman"/>
          <w:sz w:val="24"/>
          <w:szCs w:val="24"/>
          <w:lang w:val="en-IN"/>
        </w:rPr>
      </w:pPr>
    </w:p>
    <w:p w14:paraId="0D438C87" w14:textId="77777777" w:rsidR="003041D7" w:rsidRDefault="003041D7" w:rsidP="0049794B">
      <w:pPr>
        <w:jc w:val="center"/>
        <w:rPr>
          <w:rFonts w:ascii="Times New Roman" w:hAnsi="Times New Roman" w:cs="Times New Roman"/>
          <w:b/>
          <w:bCs/>
          <w:sz w:val="32"/>
          <w:szCs w:val="32"/>
          <w:lang w:val="en-IN"/>
        </w:rPr>
      </w:pPr>
    </w:p>
    <w:p w14:paraId="1896220C" w14:textId="77777777" w:rsidR="003041D7" w:rsidRDefault="003041D7" w:rsidP="0049794B">
      <w:pPr>
        <w:jc w:val="center"/>
        <w:rPr>
          <w:rFonts w:ascii="Times New Roman" w:hAnsi="Times New Roman" w:cs="Times New Roman"/>
          <w:b/>
          <w:bCs/>
          <w:sz w:val="32"/>
          <w:szCs w:val="32"/>
          <w:lang w:val="en-IN"/>
        </w:rPr>
      </w:pPr>
    </w:p>
    <w:p w14:paraId="1BE65A28" w14:textId="77777777" w:rsidR="003041D7" w:rsidRDefault="003041D7" w:rsidP="0049794B">
      <w:pPr>
        <w:jc w:val="center"/>
        <w:rPr>
          <w:rFonts w:ascii="Times New Roman" w:hAnsi="Times New Roman" w:cs="Times New Roman"/>
          <w:b/>
          <w:bCs/>
          <w:sz w:val="32"/>
          <w:szCs w:val="32"/>
          <w:lang w:val="en-IN"/>
        </w:rPr>
      </w:pPr>
    </w:p>
    <w:p w14:paraId="54B7FC3A" w14:textId="77777777" w:rsidR="003041D7" w:rsidRDefault="003041D7" w:rsidP="0049794B">
      <w:pPr>
        <w:jc w:val="center"/>
        <w:rPr>
          <w:rFonts w:ascii="Times New Roman" w:hAnsi="Times New Roman" w:cs="Times New Roman"/>
          <w:b/>
          <w:bCs/>
          <w:sz w:val="32"/>
          <w:szCs w:val="32"/>
          <w:lang w:val="en-IN"/>
        </w:rPr>
      </w:pPr>
    </w:p>
    <w:p w14:paraId="1C744D5C" w14:textId="6F1D5E4F" w:rsidR="004E3323" w:rsidRDefault="004E3323" w:rsidP="0049794B">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Methodology</w:t>
      </w:r>
    </w:p>
    <w:p w14:paraId="5151BDB3" w14:textId="3C5A8253" w:rsidR="0049794B" w:rsidRDefault="0049794B"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Model Architecture</w:t>
      </w:r>
    </w:p>
    <w:p w14:paraId="611CF148" w14:textId="77777777" w:rsidR="004D6531" w:rsidRPr="00B17C07"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Type of model: </w:t>
      </w:r>
      <w:r w:rsidRPr="00B17C07">
        <w:rPr>
          <w:rFonts w:ascii="Times New Roman" w:hAnsi="Times New Roman" w:cs="Times New Roman"/>
          <w:sz w:val="24"/>
          <w:szCs w:val="24"/>
          <w:lang w:val="en-IN"/>
        </w:rPr>
        <w:t>Graph Convolutional Network (GCN) with Channel-wise Topology Refinement (CTR-GCN). The model is implemented as a 2-stream ensemble, with one network trained on Joint Stream (raw coordinates) and another on Bone Stream (vector differences between joints). Final predictions combine outputs through Late Fusion with 1:1 weighting.</w:t>
      </w:r>
    </w:p>
    <w:p w14:paraId="13C98857" w14:textId="77777777" w:rsidR="009E533F"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Layers used: </w:t>
      </w:r>
      <w:r w:rsidRPr="00B17C07">
        <w:rPr>
          <w:rFonts w:ascii="Times New Roman" w:hAnsi="Times New Roman" w:cs="Times New Roman"/>
          <w:sz w:val="24"/>
          <w:szCs w:val="24"/>
          <w:lang w:val="en-IN"/>
        </w:rPr>
        <w:t xml:space="preserve">Three main stages of GCN and TCN blocks: </w:t>
      </w:r>
    </w:p>
    <w:p w14:paraId="232AA15C" w14:textId="77777777" w:rsidR="00292D78" w:rsidRDefault="004D6531" w:rsidP="009E533F">
      <w:pPr>
        <w:numPr>
          <w:ilvl w:val="1"/>
          <w:numId w:val="14"/>
        </w:numPr>
        <w:jc w:val="both"/>
        <w:rPr>
          <w:rFonts w:ascii="Times New Roman" w:hAnsi="Times New Roman" w:cs="Times New Roman"/>
          <w:sz w:val="24"/>
          <w:szCs w:val="24"/>
          <w:lang w:val="en-IN"/>
        </w:rPr>
      </w:pPr>
      <w:r w:rsidRPr="00960019">
        <w:rPr>
          <w:rFonts w:ascii="Times New Roman" w:hAnsi="Times New Roman" w:cs="Times New Roman"/>
          <w:b/>
          <w:bCs/>
          <w:sz w:val="24"/>
          <w:szCs w:val="24"/>
          <w:lang w:val="en-IN"/>
        </w:rPr>
        <w:t>Stage 1</w:t>
      </w:r>
      <w:r w:rsidRPr="00B17C07">
        <w:rPr>
          <w:rFonts w:ascii="Times New Roman" w:hAnsi="Times New Roman" w:cs="Times New Roman"/>
          <w:sz w:val="24"/>
          <w:szCs w:val="24"/>
          <w:lang w:val="en-IN"/>
        </w:rPr>
        <w:t>: AdaptiveGCN (2-3 channels to 64) + MultiScaleTCN (64 to 64);</w:t>
      </w:r>
    </w:p>
    <w:p w14:paraId="3A6CA241" w14:textId="77777777" w:rsidR="002B70B0"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2</w:t>
      </w:r>
      <w:r w:rsidRPr="00B17C07">
        <w:rPr>
          <w:rFonts w:ascii="Times New Roman" w:hAnsi="Times New Roman" w:cs="Times New Roman"/>
          <w:sz w:val="24"/>
          <w:szCs w:val="24"/>
          <w:lang w:val="en-IN"/>
        </w:rPr>
        <w:t>: AdaptiveGCN (64 to 128) + MultiScaleTCN (128 to 128, stride=2);</w:t>
      </w:r>
    </w:p>
    <w:p w14:paraId="2E615496" w14:textId="55C67B14" w:rsidR="004D6531" w:rsidRPr="00B17C07"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3</w:t>
      </w:r>
      <w:r w:rsidRPr="00B17C07">
        <w:rPr>
          <w:rFonts w:ascii="Times New Roman" w:hAnsi="Times New Roman" w:cs="Times New Roman"/>
          <w:sz w:val="24"/>
          <w:szCs w:val="24"/>
          <w:lang w:val="en-IN"/>
        </w:rPr>
        <w:t>: AdaptiveGCN (128 to 256) + MultiScaleTCN (256 to 256, stride=2). Global average pooling followed by FC layer mapping to 60 output classes.</w:t>
      </w:r>
    </w:p>
    <w:p w14:paraId="7A5C628F" w14:textId="66F6DAE0" w:rsidR="00ED7714" w:rsidRPr="00B17C07" w:rsidRDefault="004D6531"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Activation functions: </w:t>
      </w:r>
      <w:r w:rsidRPr="00B17C07">
        <w:rPr>
          <w:rFonts w:ascii="Times New Roman" w:hAnsi="Times New Roman" w:cs="Times New Roman"/>
          <w:sz w:val="24"/>
          <w:szCs w:val="24"/>
          <w:lang w:val="en-IN"/>
        </w:rPr>
        <w:t>ReLU activation functions are used throughout, specifically after each BatchNorm layer in AdaptiveGCNBlock and MultiScaleTCN modules.</w:t>
      </w:r>
    </w:p>
    <w:p w14:paraId="6D04C1CB" w14:textId="77777777" w:rsidR="00443CA5" w:rsidRPr="00B17C07" w:rsidRDefault="00443CA5"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Loss function: </w:t>
      </w:r>
      <w:r w:rsidRPr="00B17C07">
        <w:rPr>
          <w:rFonts w:ascii="Times New Roman" w:hAnsi="Times New Roman" w:cs="Times New Roman"/>
          <w:sz w:val="24"/>
          <w:szCs w:val="24"/>
          <w:lang w:val="en-IN"/>
        </w:rPr>
        <w:t>CrossEntropyLoss is used as the standard multi-class classification loss function, applied to both Joint and Bone streams during training.</w:t>
      </w:r>
    </w:p>
    <w:p w14:paraId="3369BAC9" w14:textId="6A8B72C4" w:rsidR="00443CA5" w:rsidRPr="00073764" w:rsidRDefault="00443CA5"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Optimizer: </w:t>
      </w:r>
      <w:r w:rsidRPr="00B17C07">
        <w:rPr>
          <w:rFonts w:ascii="Times New Roman" w:hAnsi="Times New Roman" w:cs="Times New Roman"/>
          <w:sz w:val="24"/>
          <w:szCs w:val="24"/>
          <w:lang w:val="en-IN"/>
        </w:rPr>
        <w:t>Stochastic Gradient Descent (SGD) with Nesterov momentum (0.9), weight decay (1e-4), and Nesterov Accelerated Gradient enabled. CosineAnnealingLR scheduler decays learning rate from 0.1 to near zero over training period.</w:t>
      </w:r>
    </w:p>
    <w:p w14:paraId="4BBCF44C" w14:textId="77777777" w:rsidR="00073764" w:rsidRPr="00045B6D" w:rsidRDefault="00073764" w:rsidP="00045B6D">
      <w:pPr>
        <w:ind w:left="360"/>
        <w:jc w:val="both"/>
        <w:rPr>
          <w:rFonts w:ascii="Times New Roman" w:hAnsi="Times New Roman" w:cs="Times New Roman"/>
          <w:b/>
          <w:bCs/>
          <w:sz w:val="24"/>
          <w:szCs w:val="24"/>
          <w:lang w:val="en-IN"/>
        </w:rPr>
      </w:pPr>
    </w:p>
    <w:p w14:paraId="07B640D4" w14:textId="274D51BB" w:rsidR="002E40BE" w:rsidRDefault="002E40BE"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Workflow</w:t>
      </w:r>
    </w:p>
    <w:p w14:paraId="492B20A6" w14:textId="6DF76DE9" w:rsidR="009A1B26" w:rsidRPr="009A1B26" w:rsidRDefault="00525C6B" w:rsidP="009A1B26">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Data</w:t>
      </w:r>
      <w:r w:rsidRPr="009A1B26">
        <w:rPr>
          <w:rFonts w:ascii="Times New Roman" w:hAnsi="Times New Roman" w:cs="Times New Roman"/>
          <w:sz w:val="24"/>
          <w:szCs w:val="24"/>
        </w:rPr>
        <w:t xml:space="preserve"> – NTU RGB+D (NTU-60) dataset with ~56k sequences, 60 action classes, using Cross-View split (≈37k train, ≈19k test) with skeleton joints and temporal sequences.</w:t>
      </w:r>
    </w:p>
    <w:p w14:paraId="2A18A434" w14:textId="77777777" w:rsid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Preprocessing</w:t>
      </w:r>
      <w:r w:rsidRPr="009A1B26">
        <w:rPr>
          <w:rFonts w:ascii="Times New Roman" w:hAnsi="Times New Roman" w:cs="Times New Roman"/>
          <w:sz w:val="24"/>
          <w:szCs w:val="24"/>
        </w:rPr>
        <w:t xml:space="preserve"> – Temporal normalization to 64 frames, skeleton centralization, Gaussian noise augmentation, and extraction of bone features to form a dual-stream input.</w:t>
      </w:r>
      <w:r w:rsidR="00C4298C" w:rsidRPr="009A1B26">
        <w:rPr>
          <w:rFonts w:ascii="Times New Roman" w:eastAsia="Times New Roman" w:hAnsi="Times New Roman" w:cs="Times New Roman"/>
          <w:sz w:val="24"/>
          <w:szCs w:val="24"/>
          <w:lang w:val="en-IN" w:eastAsia="en-IN"/>
        </w:rPr>
        <w:t xml:space="preserve"> </w:t>
      </w:r>
    </w:p>
    <w:p w14:paraId="304E720F" w14:textId="77777777" w:rsidR="009A1B26" w:rsidRP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Training</w:t>
      </w:r>
      <w:r w:rsidRPr="009A1B26">
        <w:rPr>
          <w:rFonts w:ascii="Times New Roman" w:hAnsi="Times New Roman" w:cs="Times New Roman"/>
          <w:sz w:val="24"/>
          <w:szCs w:val="24"/>
        </w:rPr>
        <w:t xml:space="preserve"> – Two separate streams (joint and bone) trained for 60 epochs using SGD with Nesterov momentum and cosine annealing; best model selected via validation accuracy.</w:t>
      </w:r>
    </w:p>
    <w:p w14:paraId="65F01B65" w14:textId="77777777" w:rsidR="009A1B26"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Testing</w:t>
      </w:r>
      <w:r w:rsidRPr="009A1B26">
        <w:rPr>
          <w:rFonts w:ascii="Times New Roman" w:hAnsi="Times New Roman" w:cs="Times New Roman"/>
          <w:sz w:val="24"/>
          <w:szCs w:val="24"/>
        </w:rPr>
        <w:t xml:space="preserve"> – Evaluation performed on unseen test split using late fusion, where logits from both streams are combined with equal weighting for final prediction.</w:t>
      </w:r>
      <w:r w:rsidR="00C4298C" w:rsidRPr="009A1B26">
        <w:rPr>
          <w:rFonts w:ascii="Times New Roman" w:eastAsia="Times New Roman" w:hAnsi="Times New Roman" w:cs="Times New Roman"/>
          <w:sz w:val="24"/>
          <w:szCs w:val="24"/>
          <w:lang w:val="en-IN" w:eastAsia="en-IN"/>
        </w:rPr>
        <w:t xml:space="preserve"> </w:t>
      </w:r>
    </w:p>
    <w:p w14:paraId="681FCEFC" w14:textId="4BA722D5" w:rsidR="0049794B"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Evaluation</w:t>
      </w:r>
      <w:r w:rsidRPr="009A1B26">
        <w:rPr>
          <w:rFonts w:ascii="Times New Roman" w:hAnsi="Times New Roman" w:cs="Times New Roman"/>
          <w:sz w:val="24"/>
          <w:szCs w:val="24"/>
        </w:rPr>
        <w:t xml:space="preserve"> – Metrics include Top-1 accuracy (~95.76%), precision, recall, F1-score per class, and confusion matrix analysis to identify misclassification patterns. </w:t>
      </w:r>
    </w:p>
    <w:p w14:paraId="207681F7" w14:textId="77777777" w:rsidR="006E3838" w:rsidRDefault="006E3838" w:rsidP="001A1BDF">
      <w:pPr>
        <w:jc w:val="center"/>
        <w:rPr>
          <w:rFonts w:ascii="Times New Roman" w:hAnsi="Times New Roman" w:cs="Times New Roman"/>
          <w:b/>
          <w:bCs/>
          <w:sz w:val="32"/>
          <w:szCs w:val="32"/>
          <w:lang w:val="en-IN"/>
        </w:rPr>
      </w:pPr>
    </w:p>
    <w:p w14:paraId="162F0B96" w14:textId="77777777" w:rsidR="006E3838" w:rsidRDefault="006E3838" w:rsidP="001A1BDF">
      <w:pPr>
        <w:jc w:val="center"/>
        <w:rPr>
          <w:rFonts w:ascii="Times New Roman" w:hAnsi="Times New Roman" w:cs="Times New Roman"/>
          <w:b/>
          <w:bCs/>
          <w:sz w:val="32"/>
          <w:szCs w:val="32"/>
          <w:lang w:val="en-IN"/>
        </w:rPr>
      </w:pPr>
    </w:p>
    <w:p w14:paraId="09E70115" w14:textId="77777777" w:rsidR="006E3838" w:rsidRDefault="006E3838" w:rsidP="001A1BDF">
      <w:pPr>
        <w:jc w:val="center"/>
        <w:rPr>
          <w:rFonts w:ascii="Times New Roman" w:hAnsi="Times New Roman" w:cs="Times New Roman"/>
          <w:b/>
          <w:bCs/>
          <w:sz w:val="32"/>
          <w:szCs w:val="32"/>
          <w:lang w:val="en-IN"/>
        </w:rPr>
      </w:pPr>
    </w:p>
    <w:p w14:paraId="4704E556" w14:textId="77777777" w:rsidR="006E3838" w:rsidRDefault="006E3838" w:rsidP="000F1EC4">
      <w:pPr>
        <w:rPr>
          <w:rFonts w:ascii="Times New Roman" w:hAnsi="Times New Roman" w:cs="Times New Roman"/>
          <w:b/>
          <w:bCs/>
          <w:sz w:val="32"/>
          <w:szCs w:val="32"/>
          <w:lang w:val="en-IN"/>
        </w:rPr>
      </w:pPr>
    </w:p>
    <w:p w14:paraId="5AC2F2A6" w14:textId="1CF03A9A"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Implementation Details</w:t>
      </w:r>
    </w:p>
    <w:p w14:paraId="0B51772D" w14:textId="76F35985" w:rsidR="0006772E" w:rsidRPr="006E3838" w:rsidRDefault="0006772E" w:rsidP="001A1BDF">
      <w:pPr>
        <w:rPr>
          <w:rFonts w:ascii="Times New Roman" w:hAnsi="Times New Roman" w:cs="Times New Roman"/>
          <w:b/>
          <w:bCs/>
          <w:sz w:val="32"/>
          <w:szCs w:val="32"/>
          <w:lang w:val="en-IN"/>
        </w:rPr>
      </w:pPr>
      <w:r w:rsidRPr="006E3838">
        <w:rPr>
          <w:rFonts w:ascii="Times New Roman" w:hAnsi="Times New Roman" w:cs="Times New Roman"/>
          <w:b/>
          <w:bCs/>
          <w:sz w:val="28"/>
          <w:szCs w:val="28"/>
        </w:rPr>
        <w:t>Training &amp; Optimization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2552"/>
        <w:gridCol w:w="4111"/>
      </w:tblGrid>
      <w:tr w:rsidR="00FD6762" w:rsidRPr="00FD6762" w14:paraId="6FB3B3A7" w14:textId="77777777" w:rsidTr="004E4C12">
        <w:trPr>
          <w:tblHeader/>
          <w:tblCellSpacing w:w="15" w:type="dxa"/>
        </w:trPr>
        <w:tc>
          <w:tcPr>
            <w:tcW w:w="1711" w:type="dxa"/>
            <w:vAlign w:val="center"/>
            <w:hideMark/>
          </w:tcPr>
          <w:p w14:paraId="25293D12"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Parameter</w:t>
            </w:r>
          </w:p>
        </w:tc>
        <w:tc>
          <w:tcPr>
            <w:tcW w:w="2522" w:type="dxa"/>
            <w:vAlign w:val="center"/>
            <w:hideMark/>
          </w:tcPr>
          <w:p w14:paraId="3A18A9FD"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Value</w:t>
            </w:r>
          </w:p>
        </w:tc>
        <w:tc>
          <w:tcPr>
            <w:tcW w:w="4066" w:type="dxa"/>
            <w:vAlign w:val="center"/>
            <w:hideMark/>
          </w:tcPr>
          <w:p w14:paraId="5F3E2F91"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Description</w:t>
            </w:r>
          </w:p>
        </w:tc>
      </w:tr>
      <w:tr w:rsidR="00FD6762" w:rsidRPr="00FD6762" w14:paraId="5EAE773D" w14:textId="77777777" w:rsidTr="004E4C12">
        <w:trPr>
          <w:tblCellSpacing w:w="15" w:type="dxa"/>
        </w:trPr>
        <w:tc>
          <w:tcPr>
            <w:tcW w:w="1711" w:type="dxa"/>
            <w:vAlign w:val="center"/>
            <w:hideMark/>
          </w:tcPr>
          <w:p w14:paraId="5BFFEF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Optimizer</w:t>
            </w:r>
          </w:p>
        </w:tc>
        <w:tc>
          <w:tcPr>
            <w:tcW w:w="2522" w:type="dxa"/>
            <w:vAlign w:val="center"/>
            <w:hideMark/>
          </w:tcPr>
          <w:p w14:paraId="049A89C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w:t>
            </w:r>
          </w:p>
        </w:tc>
        <w:tc>
          <w:tcPr>
            <w:tcW w:w="4066" w:type="dxa"/>
            <w:vAlign w:val="center"/>
            <w:hideMark/>
          </w:tcPr>
          <w:p w14:paraId="37A5620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Stochastic Gradient Descent</w:t>
            </w:r>
          </w:p>
        </w:tc>
      </w:tr>
      <w:tr w:rsidR="00FD6762" w:rsidRPr="00FD6762" w14:paraId="670BE9B0" w14:textId="77777777" w:rsidTr="004E4C12">
        <w:trPr>
          <w:tblCellSpacing w:w="15" w:type="dxa"/>
        </w:trPr>
        <w:tc>
          <w:tcPr>
            <w:tcW w:w="1711" w:type="dxa"/>
            <w:vAlign w:val="center"/>
            <w:hideMark/>
          </w:tcPr>
          <w:p w14:paraId="6621510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w:t>
            </w:r>
          </w:p>
        </w:tc>
        <w:tc>
          <w:tcPr>
            <w:tcW w:w="2522" w:type="dxa"/>
            <w:vAlign w:val="center"/>
            <w:hideMark/>
          </w:tcPr>
          <w:p w14:paraId="272F3D2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0.1</w:t>
            </w:r>
          </w:p>
        </w:tc>
        <w:tc>
          <w:tcPr>
            <w:tcW w:w="4066" w:type="dxa"/>
            <w:vAlign w:val="center"/>
            <w:hideMark/>
          </w:tcPr>
          <w:p w14:paraId="5A4A14C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Initial learning rate</w:t>
            </w:r>
          </w:p>
        </w:tc>
      </w:tr>
      <w:tr w:rsidR="00FD6762" w:rsidRPr="00FD6762" w14:paraId="19E8AEBA" w14:textId="77777777" w:rsidTr="004E4C12">
        <w:trPr>
          <w:tblCellSpacing w:w="15" w:type="dxa"/>
        </w:trPr>
        <w:tc>
          <w:tcPr>
            <w:tcW w:w="1711" w:type="dxa"/>
            <w:vAlign w:val="center"/>
            <w:hideMark/>
          </w:tcPr>
          <w:p w14:paraId="4F10E52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Momentum</w:t>
            </w:r>
          </w:p>
        </w:tc>
        <w:tc>
          <w:tcPr>
            <w:tcW w:w="2522" w:type="dxa"/>
            <w:vAlign w:val="center"/>
            <w:hideMark/>
          </w:tcPr>
          <w:p w14:paraId="56339EF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0.9</w:t>
            </w:r>
          </w:p>
        </w:tc>
        <w:tc>
          <w:tcPr>
            <w:tcW w:w="4066" w:type="dxa"/>
            <w:vAlign w:val="center"/>
            <w:hideMark/>
          </w:tcPr>
          <w:p w14:paraId="15668AD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 momentum factor</w:t>
            </w:r>
          </w:p>
        </w:tc>
      </w:tr>
      <w:tr w:rsidR="00FD6762" w:rsidRPr="00FD6762" w14:paraId="39C64758" w14:textId="77777777" w:rsidTr="004E4C12">
        <w:trPr>
          <w:tblCellSpacing w:w="15" w:type="dxa"/>
        </w:trPr>
        <w:tc>
          <w:tcPr>
            <w:tcW w:w="1711" w:type="dxa"/>
            <w:vAlign w:val="center"/>
            <w:hideMark/>
          </w:tcPr>
          <w:p w14:paraId="0E83C28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Nesterov</w:t>
            </w:r>
          </w:p>
        </w:tc>
        <w:tc>
          <w:tcPr>
            <w:tcW w:w="2522" w:type="dxa"/>
            <w:vAlign w:val="center"/>
            <w:hideMark/>
          </w:tcPr>
          <w:p w14:paraId="6FCA8E4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True</w:t>
            </w:r>
          </w:p>
        </w:tc>
        <w:tc>
          <w:tcPr>
            <w:tcW w:w="4066" w:type="dxa"/>
            <w:vAlign w:val="center"/>
            <w:hideMark/>
          </w:tcPr>
          <w:p w14:paraId="48C146C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Enables Nesterov Accelerated Gradient</w:t>
            </w:r>
          </w:p>
        </w:tc>
      </w:tr>
      <w:tr w:rsidR="00FD6762" w:rsidRPr="00FD6762" w14:paraId="32B849D2" w14:textId="77777777" w:rsidTr="004E4C12">
        <w:trPr>
          <w:tblCellSpacing w:w="15" w:type="dxa"/>
        </w:trPr>
        <w:tc>
          <w:tcPr>
            <w:tcW w:w="1711" w:type="dxa"/>
            <w:vAlign w:val="center"/>
            <w:hideMark/>
          </w:tcPr>
          <w:p w14:paraId="06ABD42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Weight Decay</w:t>
            </w:r>
          </w:p>
        </w:tc>
        <w:tc>
          <w:tcPr>
            <w:tcW w:w="2522" w:type="dxa"/>
            <w:vAlign w:val="center"/>
            <w:hideMark/>
          </w:tcPr>
          <w:p w14:paraId="08F5FC0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1e-4</w:t>
            </w:r>
          </w:p>
        </w:tc>
        <w:tc>
          <w:tcPr>
            <w:tcW w:w="4066" w:type="dxa"/>
            <w:vAlign w:val="center"/>
            <w:hideMark/>
          </w:tcPr>
          <w:p w14:paraId="5FD2BD62"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L2 regularization</w:t>
            </w:r>
          </w:p>
        </w:tc>
      </w:tr>
      <w:tr w:rsidR="00FD6762" w:rsidRPr="00FD6762" w14:paraId="57A76F14" w14:textId="77777777" w:rsidTr="004E4C12">
        <w:trPr>
          <w:tblCellSpacing w:w="15" w:type="dxa"/>
        </w:trPr>
        <w:tc>
          <w:tcPr>
            <w:tcW w:w="1711" w:type="dxa"/>
            <w:vAlign w:val="center"/>
            <w:hideMark/>
          </w:tcPr>
          <w:p w14:paraId="62F4C25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LR Scheduler</w:t>
            </w:r>
          </w:p>
        </w:tc>
        <w:tc>
          <w:tcPr>
            <w:tcW w:w="2522" w:type="dxa"/>
            <w:vAlign w:val="center"/>
            <w:hideMark/>
          </w:tcPr>
          <w:p w14:paraId="62D1A27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CosineAnnealingLR</w:t>
            </w:r>
          </w:p>
        </w:tc>
        <w:tc>
          <w:tcPr>
            <w:tcW w:w="4066" w:type="dxa"/>
            <w:vAlign w:val="center"/>
            <w:hideMark/>
          </w:tcPr>
          <w:p w14:paraId="1F533F1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 decay strategy</w:t>
            </w:r>
          </w:p>
        </w:tc>
      </w:tr>
      <w:tr w:rsidR="00FD6762" w:rsidRPr="00FD6762" w14:paraId="27F2E66A" w14:textId="77777777" w:rsidTr="004E4C12">
        <w:trPr>
          <w:tblCellSpacing w:w="15" w:type="dxa"/>
        </w:trPr>
        <w:tc>
          <w:tcPr>
            <w:tcW w:w="1711" w:type="dxa"/>
            <w:vAlign w:val="center"/>
            <w:hideMark/>
          </w:tcPr>
          <w:p w14:paraId="4D5D2E6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T_max</w:t>
            </w:r>
          </w:p>
        </w:tc>
        <w:tc>
          <w:tcPr>
            <w:tcW w:w="2522" w:type="dxa"/>
            <w:vAlign w:val="center"/>
            <w:hideMark/>
          </w:tcPr>
          <w:p w14:paraId="0ACAF57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2737EFA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Max iterations for cosine schedule</w:t>
            </w:r>
          </w:p>
        </w:tc>
      </w:tr>
      <w:tr w:rsidR="00FD6762" w:rsidRPr="00FD6762" w14:paraId="6A97113D" w14:textId="77777777" w:rsidTr="004E4C12">
        <w:trPr>
          <w:tblCellSpacing w:w="15" w:type="dxa"/>
        </w:trPr>
        <w:tc>
          <w:tcPr>
            <w:tcW w:w="1711" w:type="dxa"/>
            <w:vAlign w:val="center"/>
            <w:hideMark/>
          </w:tcPr>
          <w:p w14:paraId="2C7E422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Epochs</w:t>
            </w:r>
          </w:p>
        </w:tc>
        <w:tc>
          <w:tcPr>
            <w:tcW w:w="2522" w:type="dxa"/>
            <w:vAlign w:val="center"/>
            <w:hideMark/>
          </w:tcPr>
          <w:p w14:paraId="02BDB81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434C8B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Training iterations per stream</w:t>
            </w:r>
          </w:p>
        </w:tc>
      </w:tr>
      <w:tr w:rsidR="00FD6762" w:rsidRPr="00FD6762" w14:paraId="65954B56" w14:textId="77777777" w:rsidTr="004E4C12">
        <w:trPr>
          <w:tblCellSpacing w:w="15" w:type="dxa"/>
        </w:trPr>
        <w:tc>
          <w:tcPr>
            <w:tcW w:w="1711" w:type="dxa"/>
            <w:vAlign w:val="center"/>
            <w:hideMark/>
          </w:tcPr>
          <w:p w14:paraId="407D342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Batch Size</w:t>
            </w:r>
          </w:p>
        </w:tc>
        <w:tc>
          <w:tcPr>
            <w:tcW w:w="2522" w:type="dxa"/>
            <w:vAlign w:val="center"/>
            <w:hideMark/>
          </w:tcPr>
          <w:p w14:paraId="1E4620E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64</w:t>
            </w:r>
          </w:p>
        </w:tc>
        <w:tc>
          <w:tcPr>
            <w:tcW w:w="4066" w:type="dxa"/>
            <w:vAlign w:val="center"/>
            <w:hideMark/>
          </w:tcPr>
          <w:p w14:paraId="0368C68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Samples per batch</w:t>
            </w:r>
          </w:p>
        </w:tc>
      </w:tr>
      <w:tr w:rsidR="00FD6762" w:rsidRPr="00FD6762" w14:paraId="09F21D07" w14:textId="77777777" w:rsidTr="004E4C12">
        <w:trPr>
          <w:tblCellSpacing w:w="15" w:type="dxa"/>
        </w:trPr>
        <w:tc>
          <w:tcPr>
            <w:tcW w:w="1711" w:type="dxa"/>
            <w:vAlign w:val="center"/>
            <w:hideMark/>
          </w:tcPr>
          <w:p w14:paraId="2B780CB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Loss Function</w:t>
            </w:r>
          </w:p>
        </w:tc>
        <w:tc>
          <w:tcPr>
            <w:tcW w:w="2522" w:type="dxa"/>
            <w:vAlign w:val="center"/>
            <w:hideMark/>
          </w:tcPr>
          <w:p w14:paraId="378CA69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CrossEntropyLoss</w:t>
            </w:r>
          </w:p>
        </w:tc>
        <w:tc>
          <w:tcPr>
            <w:tcW w:w="4066" w:type="dxa"/>
            <w:vAlign w:val="center"/>
            <w:hideMark/>
          </w:tcPr>
          <w:p w14:paraId="29DFCE1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Multi-class classification loss</w:t>
            </w:r>
          </w:p>
        </w:tc>
      </w:tr>
    </w:tbl>
    <w:p w14:paraId="092F8A52" w14:textId="77777777" w:rsidR="00DF5557" w:rsidRDefault="00DF5557" w:rsidP="00FD6762">
      <w:pPr>
        <w:rPr>
          <w:rFonts w:ascii="Times New Roman" w:hAnsi="Times New Roman" w:cs="Times New Roman"/>
          <w:b/>
          <w:bCs/>
          <w:sz w:val="32"/>
          <w:szCs w:val="32"/>
          <w:lang w:val="en-IN"/>
        </w:rPr>
      </w:pPr>
    </w:p>
    <w:p w14:paraId="78965CD9" w14:textId="2B15FCF3" w:rsidR="0006772E" w:rsidRPr="00B04D8D" w:rsidRDefault="0006772E" w:rsidP="00FD6762">
      <w:pPr>
        <w:rPr>
          <w:rFonts w:ascii="Times New Roman" w:hAnsi="Times New Roman" w:cs="Times New Roman"/>
          <w:b/>
          <w:bCs/>
          <w:sz w:val="28"/>
          <w:szCs w:val="28"/>
        </w:rPr>
      </w:pPr>
      <w:r w:rsidRPr="00B04D8D">
        <w:rPr>
          <w:rFonts w:ascii="Times New Roman" w:hAnsi="Times New Roman" w:cs="Times New Roman"/>
          <w:b/>
          <w:bCs/>
          <w:sz w:val="28"/>
          <w:szCs w:val="28"/>
        </w:rPr>
        <w:t>Data &amp; Input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1134"/>
        <w:gridCol w:w="3402"/>
      </w:tblGrid>
      <w:tr w:rsidR="0006772E" w:rsidRPr="0006772E" w14:paraId="526F4F2A" w14:textId="77777777" w:rsidTr="00C15166">
        <w:trPr>
          <w:tblHeader/>
          <w:tblCellSpacing w:w="15" w:type="dxa"/>
        </w:trPr>
        <w:tc>
          <w:tcPr>
            <w:tcW w:w="1570" w:type="dxa"/>
            <w:vAlign w:val="center"/>
            <w:hideMark/>
          </w:tcPr>
          <w:p w14:paraId="2791F0E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24D2D82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3357" w:type="dxa"/>
            <w:vAlign w:val="center"/>
            <w:hideMark/>
          </w:tcPr>
          <w:p w14:paraId="47BA5583"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3AFA1E31" w14:textId="77777777" w:rsidTr="00C15166">
        <w:trPr>
          <w:tblCellSpacing w:w="15" w:type="dxa"/>
        </w:trPr>
        <w:tc>
          <w:tcPr>
            <w:tcW w:w="1570" w:type="dxa"/>
            <w:vAlign w:val="center"/>
            <w:hideMark/>
          </w:tcPr>
          <w:p w14:paraId="133CF08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Max Frames</w:t>
            </w:r>
          </w:p>
        </w:tc>
        <w:tc>
          <w:tcPr>
            <w:tcW w:w="1104" w:type="dxa"/>
            <w:vAlign w:val="center"/>
            <w:hideMark/>
          </w:tcPr>
          <w:p w14:paraId="23E41E98"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64</w:t>
            </w:r>
          </w:p>
        </w:tc>
        <w:tc>
          <w:tcPr>
            <w:tcW w:w="3357" w:type="dxa"/>
            <w:vAlign w:val="center"/>
            <w:hideMark/>
          </w:tcPr>
          <w:p w14:paraId="017685D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Frames sampled per sequence</w:t>
            </w:r>
          </w:p>
        </w:tc>
      </w:tr>
      <w:tr w:rsidR="0006772E" w:rsidRPr="0006772E" w14:paraId="40291CA9" w14:textId="77777777" w:rsidTr="00C15166">
        <w:trPr>
          <w:tblCellSpacing w:w="15" w:type="dxa"/>
        </w:trPr>
        <w:tc>
          <w:tcPr>
            <w:tcW w:w="1570" w:type="dxa"/>
            <w:vAlign w:val="center"/>
            <w:hideMark/>
          </w:tcPr>
          <w:p w14:paraId="28650C6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Joints</w:t>
            </w:r>
          </w:p>
        </w:tc>
        <w:tc>
          <w:tcPr>
            <w:tcW w:w="1104" w:type="dxa"/>
            <w:vAlign w:val="center"/>
            <w:hideMark/>
          </w:tcPr>
          <w:p w14:paraId="47999F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17</w:t>
            </w:r>
          </w:p>
        </w:tc>
        <w:tc>
          <w:tcPr>
            <w:tcW w:w="3357" w:type="dxa"/>
            <w:vAlign w:val="center"/>
            <w:hideMark/>
          </w:tcPr>
          <w:p w14:paraId="6B79F140"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Skeleton joints (COCO format)</w:t>
            </w:r>
          </w:p>
        </w:tc>
      </w:tr>
      <w:tr w:rsidR="0006772E" w:rsidRPr="0006772E" w14:paraId="0A0A8F3B" w14:textId="77777777" w:rsidTr="00C15166">
        <w:trPr>
          <w:tblCellSpacing w:w="15" w:type="dxa"/>
        </w:trPr>
        <w:tc>
          <w:tcPr>
            <w:tcW w:w="1570" w:type="dxa"/>
            <w:vAlign w:val="center"/>
            <w:hideMark/>
          </w:tcPr>
          <w:p w14:paraId="043D555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Classes</w:t>
            </w:r>
          </w:p>
        </w:tc>
        <w:tc>
          <w:tcPr>
            <w:tcW w:w="1104" w:type="dxa"/>
            <w:vAlign w:val="center"/>
            <w:hideMark/>
          </w:tcPr>
          <w:p w14:paraId="3FFFAB32"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60</w:t>
            </w:r>
          </w:p>
        </w:tc>
        <w:tc>
          <w:tcPr>
            <w:tcW w:w="3357" w:type="dxa"/>
            <w:vAlign w:val="center"/>
            <w:hideMark/>
          </w:tcPr>
          <w:p w14:paraId="4E5766AB"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Action categories (NTU-60)</w:t>
            </w:r>
          </w:p>
        </w:tc>
      </w:tr>
    </w:tbl>
    <w:p w14:paraId="2B9FEBF5" w14:textId="77777777" w:rsidR="0006772E" w:rsidRDefault="0006772E" w:rsidP="00FD6762">
      <w:pPr>
        <w:rPr>
          <w:rFonts w:ascii="Times New Roman" w:hAnsi="Times New Roman" w:cs="Times New Roman"/>
          <w:b/>
          <w:bCs/>
          <w:sz w:val="32"/>
          <w:szCs w:val="32"/>
          <w:lang w:val="en-IN"/>
        </w:rPr>
      </w:pPr>
    </w:p>
    <w:p w14:paraId="46E13D12" w14:textId="1611AFDD" w:rsidR="0006772E" w:rsidRPr="00001D6D" w:rsidRDefault="0006772E" w:rsidP="00FD6762">
      <w:pPr>
        <w:rPr>
          <w:rFonts w:ascii="Times New Roman" w:hAnsi="Times New Roman" w:cs="Times New Roman"/>
          <w:b/>
          <w:bCs/>
          <w:sz w:val="28"/>
          <w:szCs w:val="28"/>
        </w:rPr>
      </w:pPr>
      <w:r w:rsidRPr="00001D6D">
        <w:rPr>
          <w:rFonts w:ascii="Times New Roman" w:hAnsi="Times New Roman" w:cs="Times New Roman"/>
          <w:b/>
          <w:bCs/>
          <w:sz w:val="28"/>
          <w:szCs w:val="28"/>
        </w:rPr>
        <w:t>Regularization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134"/>
        <w:gridCol w:w="2551"/>
      </w:tblGrid>
      <w:tr w:rsidR="0006772E" w:rsidRPr="0006772E" w14:paraId="0E980F3A" w14:textId="77777777" w:rsidTr="000E6D6E">
        <w:trPr>
          <w:tblHeader/>
          <w:tblCellSpacing w:w="15" w:type="dxa"/>
        </w:trPr>
        <w:tc>
          <w:tcPr>
            <w:tcW w:w="1428" w:type="dxa"/>
            <w:vAlign w:val="center"/>
            <w:hideMark/>
          </w:tcPr>
          <w:p w14:paraId="3B2AA11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6D7212E4"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2506" w:type="dxa"/>
            <w:vAlign w:val="center"/>
            <w:hideMark/>
          </w:tcPr>
          <w:p w14:paraId="4C4BAF7C"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44E8CD93" w14:textId="77777777" w:rsidTr="000E6D6E">
        <w:trPr>
          <w:tblCellSpacing w:w="15" w:type="dxa"/>
        </w:trPr>
        <w:tc>
          <w:tcPr>
            <w:tcW w:w="1428" w:type="dxa"/>
            <w:vAlign w:val="center"/>
            <w:hideMark/>
          </w:tcPr>
          <w:p w14:paraId="7A8CDC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w:t>
            </w:r>
          </w:p>
        </w:tc>
        <w:tc>
          <w:tcPr>
            <w:tcW w:w="1104" w:type="dxa"/>
            <w:vAlign w:val="center"/>
            <w:hideMark/>
          </w:tcPr>
          <w:p w14:paraId="08E53FA5"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0.3</w:t>
            </w:r>
          </w:p>
        </w:tc>
        <w:tc>
          <w:tcPr>
            <w:tcW w:w="2506" w:type="dxa"/>
            <w:vAlign w:val="center"/>
            <w:hideMark/>
          </w:tcPr>
          <w:p w14:paraId="5DC76133"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 probability</w:t>
            </w:r>
          </w:p>
        </w:tc>
      </w:tr>
    </w:tbl>
    <w:p w14:paraId="28994ED9" w14:textId="77777777" w:rsidR="0006772E" w:rsidRDefault="0006772E" w:rsidP="00FD6762">
      <w:pPr>
        <w:rPr>
          <w:rFonts w:ascii="Times New Roman" w:hAnsi="Times New Roman" w:cs="Times New Roman"/>
          <w:b/>
          <w:bCs/>
          <w:sz w:val="32"/>
          <w:szCs w:val="32"/>
          <w:lang w:val="en-IN"/>
        </w:rPr>
      </w:pPr>
    </w:p>
    <w:p w14:paraId="6D616BB6" w14:textId="77777777" w:rsidR="00DF5557" w:rsidRDefault="00DF5557" w:rsidP="001A1BDF">
      <w:pPr>
        <w:jc w:val="center"/>
        <w:rPr>
          <w:rFonts w:ascii="Times New Roman" w:hAnsi="Times New Roman" w:cs="Times New Roman"/>
          <w:b/>
          <w:bCs/>
          <w:sz w:val="32"/>
          <w:szCs w:val="32"/>
          <w:lang w:val="en-IN"/>
        </w:rPr>
      </w:pPr>
    </w:p>
    <w:p w14:paraId="11507DF1" w14:textId="77777777" w:rsidR="00DF5557" w:rsidRDefault="00DF5557" w:rsidP="001A1BDF">
      <w:pPr>
        <w:jc w:val="center"/>
        <w:rPr>
          <w:rFonts w:ascii="Times New Roman" w:hAnsi="Times New Roman" w:cs="Times New Roman"/>
          <w:b/>
          <w:bCs/>
          <w:sz w:val="32"/>
          <w:szCs w:val="32"/>
          <w:lang w:val="en-IN"/>
        </w:rPr>
      </w:pPr>
    </w:p>
    <w:p w14:paraId="0378C2A4" w14:textId="77777777" w:rsidR="00DF5557" w:rsidRDefault="00DF5557" w:rsidP="009A4EC2">
      <w:pPr>
        <w:rPr>
          <w:rFonts w:ascii="Times New Roman" w:hAnsi="Times New Roman" w:cs="Times New Roman"/>
          <w:b/>
          <w:bCs/>
          <w:sz w:val="32"/>
          <w:szCs w:val="32"/>
          <w:lang w:val="en-IN"/>
        </w:rPr>
      </w:pPr>
    </w:p>
    <w:p w14:paraId="11508174" w14:textId="77777777" w:rsidR="00DC050A" w:rsidRDefault="00DC050A" w:rsidP="001A1BDF">
      <w:pPr>
        <w:jc w:val="center"/>
        <w:rPr>
          <w:rFonts w:ascii="Times New Roman" w:hAnsi="Times New Roman" w:cs="Times New Roman"/>
          <w:b/>
          <w:bCs/>
          <w:sz w:val="32"/>
          <w:szCs w:val="32"/>
          <w:lang w:val="en-IN"/>
        </w:rPr>
      </w:pPr>
    </w:p>
    <w:p w14:paraId="2ECF483F" w14:textId="77777777" w:rsidR="00DC050A" w:rsidRDefault="00DC050A" w:rsidP="00CF6FC6">
      <w:pPr>
        <w:rPr>
          <w:rFonts w:ascii="Times New Roman" w:hAnsi="Times New Roman" w:cs="Times New Roman"/>
          <w:b/>
          <w:bCs/>
          <w:sz w:val="32"/>
          <w:szCs w:val="32"/>
          <w:lang w:val="en-IN"/>
        </w:rPr>
      </w:pPr>
    </w:p>
    <w:p w14:paraId="0FB5808B" w14:textId="2FA3826C"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Results and Analysis</w:t>
      </w:r>
    </w:p>
    <w:p w14:paraId="4B2A7E4B" w14:textId="35915C64"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Performance Metrics</w:t>
      </w:r>
    </w:p>
    <w:tbl>
      <w:tblPr>
        <w:tblW w:w="0" w:type="auto"/>
        <w:tblCellSpacing w:w="15" w:type="dxa"/>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9"/>
        <w:gridCol w:w="1134"/>
      </w:tblGrid>
      <w:tr w:rsidR="005C4DA7" w:rsidRPr="005C4DA7" w14:paraId="281E844C" w14:textId="77777777" w:rsidTr="00EB2A8E">
        <w:trPr>
          <w:tblHeader/>
          <w:tblCellSpacing w:w="15" w:type="dxa"/>
        </w:trPr>
        <w:tc>
          <w:tcPr>
            <w:tcW w:w="3084" w:type="dxa"/>
            <w:vAlign w:val="center"/>
            <w:hideMark/>
          </w:tcPr>
          <w:p w14:paraId="494C51B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Metric</w:t>
            </w:r>
          </w:p>
        </w:tc>
        <w:tc>
          <w:tcPr>
            <w:tcW w:w="1089" w:type="dxa"/>
            <w:vAlign w:val="center"/>
            <w:hideMark/>
          </w:tcPr>
          <w:p w14:paraId="0FE6E65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Value</w:t>
            </w:r>
          </w:p>
        </w:tc>
      </w:tr>
      <w:tr w:rsidR="005C4DA7" w:rsidRPr="005C4DA7" w14:paraId="41E5F112" w14:textId="77777777" w:rsidTr="00EB2A8E">
        <w:trPr>
          <w:tblCellSpacing w:w="15" w:type="dxa"/>
        </w:trPr>
        <w:tc>
          <w:tcPr>
            <w:tcW w:w="3084" w:type="dxa"/>
            <w:vAlign w:val="center"/>
            <w:hideMark/>
          </w:tcPr>
          <w:p w14:paraId="35C62D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Accuracy (Top-1)</w:t>
            </w:r>
          </w:p>
        </w:tc>
        <w:tc>
          <w:tcPr>
            <w:tcW w:w="1089" w:type="dxa"/>
            <w:vAlign w:val="center"/>
            <w:hideMark/>
          </w:tcPr>
          <w:p w14:paraId="0EC8A170"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3BC01386" w14:textId="77777777" w:rsidTr="00EB2A8E">
        <w:trPr>
          <w:tblCellSpacing w:w="15" w:type="dxa"/>
        </w:trPr>
        <w:tc>
          <w:tcPr>
            <w:tcW w:w="3084" w:type="dxa"/>
            <w:vAlign w:val="center"/>
            <w:hideMark/>
          </w:tcPr>
          <w:p w14:paraId="2D5E1FE6"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(Macro Avg)</w:t>
            </w:r>
          </w:p>
        </w:tc>
        <w:tc>
          <w:tcPr>
            <w:tcW w:w="1089" w:type="dxa"/>
            <w:vAlign w:val="center"/>
            <w:hideMark/>
          </w:tcPr>
          <w:p w14:paraId="0EFA84A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73CB6CAA" w14:textId="77777777" w:rsidTr="00EB2A8E">
        <w:trPr>
          <w:tblCellSpacing w:w="15" w:type="dxa"/>
        </w:trPr>
        <w:tc>
          <w:tcPr>
            <w:tcW w:w="3084" w:type="dxa"/>
            <w:vAlign w:val="center"/>
            <w:hideMark/>
          </w:tcPr>
          <w:p w14:paraId="52B9C42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(Macro Avg)</w:t>
            </w:r>
          </w:p>
        </w:tc>
        <w:tc>
          <w:tcPr>
            <w:tcW w:w="1089" w:type="dxa"/>
            <w:vAlign w:val="center"/>
            <w:hideMark/>
          </w:tcPr>
          <w:p w14:paraId="3BA63EFE"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34EDAAD7" w14:textId="77777777" w:rsidTr="00EB2A8E">
        <w:trPr>
          <w:tblCellSpacing w:w="15" w:type="dxa"/>
        </w:trPr>
        <w:tc>
          <w:tcPr>
            <w:tcW w:w="3084" w:type="dxa"/>
            <w:vAlign w:val="center"/>
            <w:hideMark/>
          </w:tcPr>
          <w:p w14:paraId="5E14A02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(Macro Avg)</w:t>
            </w:r>
          </w:p>
        </w:tc>
        <w:tc>
          <w:tcPr>
            <w:tcW w:w="1089" w:type="dxa"/>
            <w:vAlign w:val="center"/>
            <w:hideMark/>
          </w:tcPr>
          <w:p w14:paraId="5850F5AC"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31F03FA" w14:textId="77777777" w:rsidTr="00EB2A8E">
        <w:trPr>
          <w:tblCellSpacing w:w="15" w:type="dxa"/>
        </w:trPr>
        <w:tc>
          <w:tcPr>
            <w:tcW w:w="3084" w:type="dxa"/>
            <w:vAlign w:val="center"/>
            <w:hideMark/>
          </w:tcPr>
          <w:p w14:paraId="1CBFCE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(Weighted Avg)</w:t>
            </w:r>
          </w:p>
        </w:tc>
        <w:tc>
          <w:tcPr>
            <w:tcW w:w="1089" w:type="dxa"/>
            <w:vAlign w:val="center"/>
            <w:hideMark/>
          </w:tcPr>
          <w:p w14:paraId="055E062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6D85A3F8" w14:textId="77777777" w:rsidTr="00EB2A8E">
        <w:trPr>
          <w:tblCellSpacing w:w="15" w:type="dxa"/>
        </w:trPr>
        <w:tc>
          <w:tcPr>
            <w:tcW w:w="3084" w:type="dxa"/>
            <w:vAlign w:val="center"/>
            <w:hideMark/>
          </w:tcPr>
          <w:p w14:paraId="57E8405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(Weighted Avg)</w:t>
            </w:r>
          </w:p>
        </w:tc>
        <w:tc>
          <w:tcPr>
            <w:tcW w:w="1089" w:type="dxa"/>
            <w:vAlign w:val="center"/>
            <w:hideMark/>
          </w:tcPr>
          <w:p w14:paraId="03F873F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4454C092" w14:textId="77777777" w:rsidTr="00EB2A8E">
        <w:trPr>
          <w:tblCellSpacing w:w="15" w:type="dxa"/>
        </w:trPr>
        <w:tc>
          <w:tcPr>
            <w:tcW w:w="3084" w:type="dxa"/>
            <w:vAlign w:val="center"/>
            <w:hideMark/>
          </w:tcPr>
          <w:p w14:paraId="3AF047BF"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(Weighted Avg)</w:t>
            </w:r>
          </w:p>
        </w:tc>
        <w:tc>
          <w:tcPr>
            <w:tcW w:w="1089" w:type="dxa"/>
            <w:vAlign w:val="center"/>
            <w:hideMark/>
          </w:tcPr>
          <w:p w14:paraId="2EFD3E8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00C6803" w14:textId="77777777" w:rsidTr="00EB2A8E">
        <w:trPr>
          <w:tblCellSpacing w:w="15" w:type="dxa"/>
        </w:trPr>
        <w:tc>
          <w:tcPr>
            <w:tcW w:w="3084" w:type="dxa"/>
            <w:vAlign w:val="center"/>
            <w:hideMark/>
          </w:tcPr>
          <w:p w14:paraId="026C80BA"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Total Test Samples</w:t>
            </w:r>
          </w:p>
        </w:tc>
        <w:tc>
          <w:tcPr>
            <w:tcW w:w="1089" w:type="dxa"/>
            <w:vAlign w:val="center"/>
            <w:hideMark/>
          </w:tcPr>
          <w:p w14:paraId="17931153"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18,932</w:t>
            </w:r>
          </w:p>
        </w:tc>
      </w:tr>
    </w:tbl>
    <w:p w14:paraId="452796BB" w14:textId="77777777" w:rsidR="00422E2A" w:rsidRDefault="00422E2A" w:rsidP="00DE2F9C">
      <w:pPr>
        <w:rPr>
          <w:rFonts w:ascii="Times New Roman" w:hAnsi="Times New Roman" w:cs="Times New Roman"/>
          <w:b/>
          <w:bCs/>
          <w:sz w:val="28"/>
          <w:szCs w:val="28"/>
          <w:lang w:val="en-IN"/>
        </w:rPr>
      </w:pPr>
    </w:p>
    <w:p w14:paraId="78C55F83" w14:textId="4C8B1B9A"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Confusion Matrix</w:t>
      </w:r>
    </w:p>
    <w:p w14:paraId="65F8EF22" w14:textId="7A60C3DD" w:rsidR="002E40BE" w:rsidRPr="00F73E11" w:rsidRDefault="00F73E11" w:rsidP="002E6446">
      <w:pPr>
        <w:jc w:val="center"/>
        <w:rPr>
          <w:rFonts w:ascii="Times New Roman" w:hAnsi="Times New Roman" w:cs="Times New Roman"/>
          <w:b/>
          <w:bCs/>
          <w:sz w:val="28"/>
          <w:szCs w:val="28"/>
          <w:lang w:val="en-IN"/>
        </w:rPr>
      </w:pPr>
      <w:r>
        <w:rPr>
          <w:noProof/>
        </w:rPr>
        <w:drawing>
          <wp:inline distT="0" distB="0" distL="0" distR="0" wp14:anchorId="727711E4" wp14:editId="23A6A623">
            <wp:extent cx="5144851" cy="4914900"/>
            <wp:effectExtent l="0" t="0" r="0" b="0"/>
            <wp:docPr id="143315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45248" cy="4915279"/>
                    </a:xfrm>
                    <a:prstGeom prst="rect">
                      <a:avLst/>
                    </a:prstGeom>
                    <a:noFill/>
                    <a:ln>
                      <a:noFill/>
                    </a:ln>
                  </pic:spPr>
                </pic:pic>
              </a:graphicData>
            </a:graphic>
          </wp:inline>
        </w:drawing>
      </w:r>
    </w:p>
    <w:p w14:paraId="3F7BA673" w14:textId="5AEE04A4" w:rsidR="00422E2A" w:rsidRPr="00111C05" w:rsidRDefault="00F66F12" w:rsidP="00F66F12">
      <w:pPr>
        <w:jc w:val="center"/>
        <w:rPr>
          <w:rFonts w:ascii="Times New Roman" w:hAnsi="Times New Roman" w:cs="Times New Roman"/>
          <w:sz w:val="20"/>
          <w:szCs w:val="20"/>
          <w:lang w:val="en-IN"/>
        </w:rPr>
      </w:pPr>
      <w:r w:rsidRPr="000E28AE">
        <w:rPr>
          <w:rFonts w:ascii="Times New Roman" w:hAnsi="Times New Roman" w:cs="Times New Roman"/>
          <w:b/>
          <w:bCs/>
          <w:sz w:val="20"/>
          <w:szCs w:val="20"/>
          <w:lang w:val="en-IN"/>
        </w:rPr>
        <w:t>Fig. 1</w:t>
      </w:r>
      <w:r w:rsidR="00B3114F"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Confusion matrix of </w:t>
      </w:r>
      <w:r w:rsidR="00B3114F" w:rsidRPr="00111C05">
        <w:rPr>
          <w:rFonts w:ascii="Times New Roman" w:hAnsi="Times New Roman" w:cs="Times New Roman"/>
          <w:sz w:val="20"/>
          <w:szCs w:val="20"/>
          <w:lang w:val="en-IN"/>
        </w:rPr>
        <w:t xml:space="preserve">the </w:t>
      </w:r>
      <w:r w:rsidRPr="00111C05">
        <w:rPr>
          <w:rFonts w:ascii="Times New Roman" w:hAnsi="Times New Roman" w:cs="Times New Roman"/>
          <w:sz w:val="20"/>
          <w:szCs w:val="20"/>
          <w:lang w:val="en-IN"/>
        </w:rPr>
        <w:t>proposed model</w:t>
      </w:r>
    </w:p>
    <w:p w14:paraId="507F587E" w14:textId="77777777" w:rsidR="00035888" w:rsidRDefault="00035888" w:rsidP="00DE2F9C">
      <w:pPr>
        <w:rPr>
          <w:rFonts w:ascii="Times New Roman" w:hAnsi="Times New Roman" w:cs="Times New Roman"/>
          <w:b/>
          <w:bCs/>
          <w:sz w:val="28"/>
          <w:szCs w:val="28"/>
          <w:lang w:val="en-IN"/>
        </w:rPr>
      </w:pPr>
    </w:p>
    <w:p w14:paraId="6E3FFC72" w14:textId="0B30216F" w:rsidR="00422E2A" w:rsidRDefault="00F73E11"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 xml:space="preserve">Training </w:t>
      </w:r>
      <w:r w:rsidR="00422E2A">
        <w:rPr>
          <w:rFonts w:ascii="Times New Roman" w:hAnsi="Times New Roman" w:cs="Times New Roman"/>
          <w:b/>
          <w:bCs/>
          <w:sz w:val="28"/>
          <w:szCs w:val="28"/>
          <w:lang w:val="en-IN"/>
        </w:rPr>
        <w:t>Curves</w:t>
      </w:r>
    </w:p>
    <w:p w14:paraId="10B4CBE1" w14:textId="33F44A4D" w:rsidR="00F73E11" w:rsidRDefault="00F73E11" w:rsidP="00DE2F9C">
      <w:pPr>
        <w:rPr>
          <w:rFonts w:ascii="Times New Roman" w:hAnsi="Times New Roman" w:cs="Times New Roman"/>
          <w:b/>
          <w:bCs/>
          <w:sz w:val="28"/>
          <w:szCs w:val="28"/>
          <w:lang w:val="en-IN"/>
        </w:rPr>
      </w:pPr>
      <w:r>
        <w:rPr>
          <w:noProof/>
        </w:rPr>
        <w:drawing>
          <wp:inline distT="0" distB="0" distL="0" distR="0" wp14:anchorId="35B96B77" wp14:editId="5C6F0884">
            <wp:extent cx="6691630" cy="2485390"/>
            <wp:effectExtent l="0" t="0" r="0" b="0"/>
            <wp:docPr id="1349759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91630" cy="2485390"/>
                    </a:xfrm>
                    <a:prstGeom prst="rect">
                      <a:avLst/>
                    </a:prstGeom>
                    <a:noFill/>
                    <a:ln>
                      <a:noFill/>
                    </a:ln>
                  </pic:spPr>
                </pic:pic>
              </a:graphicData>
            </a:graphic>
          </wp:inline>
        </w:drawing>
      </w:r>
    </w:p>
    <w:p w14:paraId="7B74C0BB" w14:textId="6B231E1A" w:rsidR="00C81EC5" w:rsidRDefault="00C81EC5" w:rsidP="00C81EC5">
      <w:pPr>
        <w:jc w:val="center"/>
        <w:rPr>
          <w:rFonts w:ascii="Times New Roman" w:hAnsi="Times New Roman" w:cs="Times New Roman"/>
          <w:b/>
          <w:bCs/>
          <w:sz w:val="28"/>
          <w:szCs w:val="28"/>
          <w:lang w:val="en-IN"/>
        </w:rPr>
      </w:pPr>
      <w:r w:rsidRPr="000E28AE">
        <w:rPr>
          <w:rFonts w:ascii="Times New Roman" w:hAnsi="Times New Roman" w:cs="Times New Roman"/>
          <w:b/>
          <w:bCs/>
          <w:sz w:val="20"/>
          <w:szCs w:val="20"/>
          <w:lang w:val="en-IN"/>
        </w:rPr>
        <w:t xml:space="preserve">Fig. </w:t>
      </w:r>
      <w:r>
        <w:rPr>
          <w:rFonts w:ascii="Times New Roman" w:hAnsi="Times New Roman" w:cs="Times New Roman"/>
          <w:b/>
          <w:bCs/>
          <w:sz w:val="20"/>
          <w:szCs w:val="20"/>
          <w:lang w:val="en-IN"/>
        </w:rPr>
        <w:t>2</w:t>
      </w:r>
      <w:r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Training curves </w:t>
      </w:r>
      <w:r w:rsidRPr="00111C05">
        <w:rPr>
          <w:rFonts w:ascii="Times New Roman" w:hAnsi="Times New Roman" w:cs="Times New Roman"/>
          <w:sz w:val="20"/>
          <w:szCs w:val="20"/>
          <w:lang w:val="en-IN"/>
        </w:rPr>
        <w:t>of the proposed mode</w:t>
      </w:r>
      <w:r>
        <w:rPr>
          <w:rFonts w:ascii="Times New Roman" w:hAnsi="Times New Roman" w:cs="Times New Roman"/>
          <w:sz w:val="20"/>
          <w:szCs w:val="20"/>
          <w:lang w:val="en-IN"/>
        </w:rPr>
        <w:t>l</w:t>
      </w:r>
    </w:p>
    <w:p w14:paraId="4983BE01" w14:textId="77777777" w:rsidR="00FE75E4" w:rsidRDefault="00FE75E4" w:rsidP="00DE2F9C">
      <w:pPr>
        <w:rPr>
          <w:rFonts w:ascii="Times New Roman" w:hAnsi="Times New Roman" w:cs="Times New Roman"/>
          <w:b/>
          <w:bCs/>
          <w:sz w:val="28"/>
          <w:szCs w:val="28"/>
          <w:lang w:val="en-IN"/>
        </w:rPr>
      </w:pPr>
    </w:p>
    <w:p w14:paraId="52E9D7F1" w14:textId="7E0CBB8B" w:rsidR="00F73E11" w:rsidRPr="00931F78"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Comparison with Baseline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1288"/>
        <w:gridCol w:w="1262"/>
        <w:gridCol w:w="1004"/>
        <w:gridCol w:w="1147"/>
        <w:gridCol w:w="2669"/>
      </w:tblGrid>
      <w:tr w:rsidR="00EB27CC" w:rsidRPr="00EB27CC" w14:paraId="7CFF08AB" w14:textId="77777777" w:rsidTr="00EB27CC">
        <w:trPr>
          <w:tblHeader/>
          <w:tblCellSpacing w:w="15" w:type="dxa"/>
        </w:trPr>
        <w:tc>
          <w:tcPr>
            <w:tcW w:w="0" w:type="auto"/>
            <w:vAlign w:val="center"/>
            <w:hideMark/>
          </w:tcPr>
          <w:p w14:paraId="01F83208"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Model</w:t>
            </w:r>
          </w:p>
        </w:tc>
        <w:tc>
          <w:tcPr>
            <w:tcW w:w="0" w:type="auto"/>
            <w:vAlign w:val="center"/>
            <w:hideMark/>
          </w:tcPr>
          <w:p w14:paraId="29A412EE"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Accuracy (%)</w:t>
            </w:r>
          </w:p>
        </w:tc>
        <w:tc>
          <w:tcPr>
            <w:tcW w:w="0" w:type="auto"/>
            <w:vAlign w:val="center"/>
            <w:hideMark/>
          </w:tcPr>
          <w:p w14:paraId="16770CE2"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Precision (%)</w:t>
            </w:r>
          </w:p>
        </w:tc>
        <w:tc>
          <w:tcPr>
            <w:tcW w:w="0" w:type="auto"/>
            <w:vAlign w:val="center"/>
            <w:hideMark/>
          </w:tcPr>
          <w:p w14:paraId="7035EB1A"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Recall (%)</w:t>
            </w:r>
          </w:p>
        </w:tc>
        <w:tc>
          <w:tcPr>
            <w:tcW w:w="0" w:type="auto"/>
            <w:vAlign w:val="center"/>
            <w:hideMark/>
          </w:tcPr>
          <w:p w14:paraId="5F893CB4"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F1-Score (%)</w:t>
            </w:r>
          </w:p>
        </w:tc>
        <w:tc>
          <w:tcPr>
            <w:tcW w:w="0" w:type="auto"/>
            <w:vAlign w:val="center"/>
            <w:hideMark/>
          </w:tcPr>
          <w:p w14:paraId="2EEAB3C3"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Notes</w:t>
            </w:r>
          </w:p>
        </w:tc>
      </w:tr>
      <w:tr w:rsidR="00EB27CC" w:rsidRPr="00EB27CC" w14:paraId="309051EF" w14:textId="77777777" w:rsidTr="00EB27CC">
        <w:trPr>
          <w:tblCellSpacing w:w="15" w:type="dxa"/>
        </w:trPr>
        <w:tc>
          <w:tcPr>
            <w:tcW w:w="0" w:type="auto"/>
            <w:vAlign w:val="center"/>
            <w:hideMark/>
          </w:tcPr>
          <w:p w14:paraId="5EFC773D"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ST-GCN</w:t>
            </w:r>
          </w:p>
        </w:tc>
        <w:tc>
          <w:tcPr>
            <w:tcW w:w="0" w:type="auto"/>
            <w:vAlign w:val="center"/>
            <w:hideMark/>
          </w:tcPr>
          <w:p w14:paraId="16774763" w14:textId="19D3FD36"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78FA6DD7" w14:textId="0869E168"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79.8%</w:t>
            </w:r>
          </w:p>
        </w:tc>
        <w:tc>
          <w:tcPr>
            <w:tcW w:w="0" w:type="auto"/>
            <w:vAlign w:val="center"/>
            <w:hideMark/>
          </w:tcPr>
          <w:p w14:paraId="3A54B8E2" w14:textId="66F33282"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5F457F9B" w14:textId="2D9913E0"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76.1%</w:t>
            </w:r>
          </w:p>
        </w:tc>
        <w:tc>
          <w:tcPr>
            <w:tcW w:w="0" w:type="auto"/>
            <w:vAlign w:val="center"/>
            <w:hideMark/>
          </w:tcPr>
          <w:p w14:paraId="083D3E6B"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Baseline GCN</w:t>
            </w:r>
          </w:p>
        </w:tc>
      </w:tr>
      <w:tr w:rsidR="00EB27CC" w:rsidRPr="00EB27CC" w14:paraId="447BACB7" w14:textId="77777777" w:rsidTr="00EB27CC">
        <w:trPr>
          <w:tblCellSpacing w:w="15" w:type="dxa"/>
        </w:trPr>
        <w:tc>
          <w:tcPr>
            <w:tcW w:w="0" w:type="auto"/>
            <w:vAlign w:val="center"/>
            <w:hideMark/>
          </w:tcPr>
          <w:p w14:paraId="2BA4071B"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2s-AGCN</w:t>
            </w:r>
          </w:p>
        </w:tc>
        <w:tc>
          <w:tcPr>
            <w:tcW w:w="0" w:type="auto"/>
            <w:vAlign w:val="center"/>
            <w:hideMark/>
          </w:tcPr>
          <w:p w14:paraId="4EB16303" w14:textId="26BA062C"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6303985" w14:textId="6D4D6FF6"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31B451D" w14:textId="0439596F"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483719F0" w14:textId="64F87C1E"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4EAF312"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Adaptive graph + 2-stream</w:t>
            </w:r>
          </w:p>
        </w:tc>
      </w:tr>
      <w:tr w:rsidR="00EB27CC" w:rsidRPr="00EB27CC" w14:paraId="1C3AE70B" w14:textId="77777777" w:rsidTr="00EB27CC">
        <w:trPr>
          <w:tblCellSpacing w:w="15" w:type="dxa"/>
        </w:trPr>
        <w:tc>
          <w:tcPr>
            <w:tcW w:w="0" w:type="auto"/>
            <w:vAlign w:val="center"/>
            <w:hideMark/>
          </w:tcPr>
          <w:p w14:paraId="579DC4A4" w14:textId="1A59324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CTR-GCN (</w:t>
            </w:r>
            <w:r w:rsidR="004D2AA3" w:rsidRPr="004069EF">
              <w:rPr>
                <w:rFonts w:ascii="Times New Roman" w:eastAsia="Times New Roman" w:hAnsi="Times New Roman" w:cs="Times New Roman"/>
                <w:sz w:val="24"/>
                <w:szCs w:val="24"/>
                <w:lang w:val="en-IN" w:eastAsia="en-IN"/>
              </w:rPr>
              <w:t>2</w:t>
            </w:r>
            <w:r w:rsidRPr="004069EF">
              <w:rPr>
                <w:rFonts w:ascii="Times New Roman" w:eastAsia="Times New Roman" w:hAnsi="Times New Roman" w:cs="Times New Roman"/>
                <w:sz w:val="24"/>
                <w:szCs w:val="24"/>
                <w:lang w:val="en-IN" w:eastAsia="en-IN"/>
              </w:rPr>
              <w:t xml:space="preserve"> Stream)</w:t>
            </w:r>
          </w:p>
        </w:tc>
        <w:tc>
          <w:tcPr>
            <w:tcW w:w="0" w:type="auto"/>
            <w:vAlign w:val="center"/>
            <w:hideMark/>
          </w:tcPr>
          <w:p w14:paraId="5A8DB173" w14:textId="567A3D21"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8DD7BDF" w14:textId="34BEA4F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78%</w:t>
            </w:r>
          </w:p>
        </w:tc>
        <w:tc>
          <w:tcPr>
            <w:tcW w:w="0" w:type="auto"/>
            <w:vAlign w:val="center"/>
            <w:hideMark/>
          </w:tcPr>
          <w:p w14:paraId="33E5CD7D" w14:textId="6BEC859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12090616" w14:textId="78C86DA8"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74%</w:t>
            </w:r>
          </w:p>
        </w:tc>
        <w:tc>
          <w:tcPr>
            <w:tcW w:w="0" w:type="auto"/>
            <w:vAlign w:val="center"/>
            <w:hideMark/>
          </w:tcPr>
          <w:p w14:paraId="7F3B2D04" w14:textId="41CFC157" w:rsidR="00EB27CC" w:rsidRPr="004069EF" w:rsidRDefault="006134D7"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Person-wise mean fusion (</w:t>
            </w:r>
            <w:r w:rsidR="004D2AA3" w:rsidRPr="004069EF">
              <w:rPr>
                <w:rFonts w:ascii="Times New Roman" w:hAnsi="Times New Roman" w:cs="Times New Roman"/>
                <w:sz w:val="24"/>
                <w:szCs w:val="24"/>
              </w:rPr>
              <w:t>2</w:t>
            </w:r>
            <w:r w:rsidRPr="004069EF">
              <w:rPr>
                <w:rFonts w:ascii="Times New Roman" w:hAnsi="Times New Roman" w:cs="Times New Roman"/>
                <w:sz w:val="24"/>
                <w:szCs w:val="24"/>
              </w:rPr>
              <w:t xml:space="preserve"> dimension)</w:t>
            </w:r>
          </w:p>
        </w:tc>
      </w:tr>
      <w:tr w:rsidR="00EB27CC" w:rsidRPr="00EB27CC" w14:paraId="252A3A1C" w14:textId="77777777" w:rsidTr="00EB27CC">
        <w:trPr>
          <w:tblCellSpacing w:w="15" w:type="dxa"/>
        </w:trPr>
        <w:tc>
          <w:tcPr>
            <w:tcW w:w="0" w:type="auto"/>
            <w:vAlign w:val="center"/>
            <w:hideMark/>
          </w:tcPr>
          <w:p w14:paraId="1ABE5CC0"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MSG3D</w:t>
            </w:r>
          </w:p>
        </w:tc>
        <w:tc>
          <w:tcPr>
            <w:tcW w:w="0" w:type="auto"/>
            <w:vAlign w:val="center"/>
            <w:hideMark/>
          </w:tcPr>
          <w:p w14:paraId="13F8FDBB" w14:textId="35EA8CB6"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522AA974" w14:textId="26877C2E"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w:t>
            </w:r>
          </w:p>
        </w:tc>
        <w:tc>
          <w:tcPr>
            <w:tcW w:w="0" w:type="auto"/>
            <w:vAlign w:val="center"/>
            <w:hideMark/>
          </w:tcPr>
          <w:p w14:paraId="49B39BA9" w14:textId="418E4F3A"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A67780B" w14:textId="59101F6C"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3E74E2B6"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Multi-scale spatio-temporal GCN</w:t>
            </w:r>
          </w:p>
        </w:tc>
      </w:tr>
      <w:tr w:rsidR="00EB27CC" w:rsidRPr="00EB27CC" w14:paraId="3BE8E36D" w14:textId="77777777" w:rsidTr="00EB27CC">
        <w:trPr>
          <w:tblCellSpacing w:w="15" w:type="dxa"/>
        </w:trPr>
        <w:tc>
          <w:tcPr>
            <w:tcW w:w="0" w:type="auto"/>
            <w:vAlign w:val="center"/>
            <w:hideMark/>
          </w:tcPr>
          <w:p w14:paraId="6003FD6A"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Pose Transformer</w:t>
            </w:r>
          </w:p>
        </w:tc>
        <w:tc>
          <w:tcPr>
            <w:tcW w:w="0" w:type="auto"/>
            <w:vAlign w:val="center"/>
            <w:hideMark/>
          </w:tcPr>
          <w:p w14:paraId="141DC305" w14:textId="3AF3EC14"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54CF65CA" w14:textId="41170324"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3380E175" w14:textId="1F7BA44B"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72560EA2" w14:textId="21231A85"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6A7C417A"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Transformer-based baseline</w:t>
            </w:r>
          </w:p>
        </w:tc>
      </w:tr>
      <w:tr w:rsidR="00EB27CC" w:rsidRPr="00EB27CC" w14:paraId="2CC948EC" w14:textId="77777777" w:rsidTr="00EB27CC">
        <w:trPr>
          <w:tblCellSpacing w:w="15" w:type="dxa"/>
        </w:trPr>
        <w:tc>
          <w:tcPr>
            <w:tcW w:w="0" w:type="auto"/>
            <w:vAlign w:val="center"/>
            <w:hideMark/>
          </w:tcPr>
          <w:p w14:paraId="70699AF8"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b/>
                <w:bCs/>
                <w:sz w:val="24"/>
                <w:szCs w:val="24"/>
                <w:lang w:val="en-IN" w:eastAsia="en-IN"/>
              </w:rPr>
              <w:t>Proposed Model (CTR-GCN 2-Stream Ensemble)</w:t>
            </w:r>
          </w:p>
        </w:tc>
        <w:tc>
          <w:tcPr>
            <w:tcW w:w="0" w:type="auto"/>
            <w:vAlign w:val="center"/>
            <w:hideMark/>
          </w:tcPr>
          <w:p w14:paraId="1E6B1C26" w14:textId="2A79EEDD"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95.76%</w:t>
            </w:r>
          </w:p>
        </w:tc>
        <w:tc>
          <w:tcPr>
            <w:tcW w:w="0" w:type="auto"/>
            <w:vAlign w:val="center"/>
            <w:hideMark/>
          </w:tcPr>
          <w:p w14:paraId="0E23A19E" w14:textId="3F10911A"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95.85%</w:t>
            </w:r>
          </w:p>
        </w:tc>
        <w:tc>
          <w:tcPr>
            <w:tcW w:w="0" w:type="auto"/>
            <w:vAlign w:val="center"/>
            <w:hideMark/>
          </w:tcPr>
          <w:p w14:paraId="07FBECA4" w14:textId="36EA9930"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66B1F291" w14:textId="5AF8687C"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53B39E35"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Joint + Bone fusion</w:t>
            </w:r>
          </w:p>
        </w:tc>
      </w:tr>
    </w:tbl>
    <w:p w14:paraId="509BEC5C" w14:textId="77777777" w:rsidR="00366F64" w:rsidRDefault="00366F64" w:rsidP="00DE2F9C">
      <w:pPr>
        <w:rPr>
          <w:rFonts w:ascii="Times New Roman" w:hAnsi="Times New Roman" w:cs="Times New Roman"/>
          <w:b/>
          <w:bCs/>
          <w:sz w:val="28"/>
          <w:szCs w:val="28"/>
          <w:lang w:val="en-IN"/>
        </w:rPr>
      </w:pPr>
    </w:p>
    <w:p w14:paraId="1A6CCB9A" w14:textId="77777777" w:rsidR="00FE75E4" w:rsidRDefault="00FE75E4" w:rsidP="00DE2F9C">
      <w:pPr>
        <w:rPr>
          <w:rFonts w:ascii="Times New Roman" w:hAnsi="Times New Roman" w:cs="Times New Roman"/>
          <w:b/>
          <w:bCs/>
          <w:sz w:val="28"/>
          <w:szCs w:val="28"/>
          <w:lang w:val="en-IN"/>
        </w:rPr>
      </w:pPr>
    </w:p>
    <w:p w14:paraId="50335A79" w14:textId="77777777" w:rsidR="00427EB6" w:rsidRDefault="00427EB6" w:rsidP="00DE2F9C">
      <w:pPr>
        <w:rPr>
          <w:rFonts w:ascii="Times New Roman" w:hAnsi="Times New Roman" w:cs="Times New Roman"/>
          <w:b/>
          <w:bCs/>
          <w:sz w:val="28"/>
          <w:szCs w:val="28"/>
          <w:lang w:val="en-IN"/>
        </w:rPr>
      </w:pPr>
    </w:p>
    <w:p w14:paraId="188BC49A" w14:textId="77777777" w:rsidR="00427EB6" w:rsidRDefault="00427EB6" w:rsidP="00DE2F9C">
      <w:pPr>
        <w:rPr>
          <w:rFonts w:ascii="Times New Roman" w:hAnsi="Times New Roman" w:cs="Times New Roman"/>
          <w:b/>
          <w:bCs/>
          <w:sz w:val="28"/>
          <w:szCs w:val="28"/>
          <w:lang w:val="en-IN"/>
        </w:rPr>
      </w:pPr>
    </w:p>
    <w:p w14:paraId="77849680" w14:textId="77777777" w:rsidR="00427EB6" w:rsidRDefault="00427EB6" w:rsidP="00DE2F9C">
      <w:pPr>
        <w:rPr>
          <w:rFonts w:ascii="Times New Roman" w:hAnsi="Times New Roman" w:cs="Times New Roman"/>
          <w:b/>
          <w:bCs/>
          <w:sz w:val="28"/>
          <w:szCs w:val="28"/>
          <w:lang w:val="en-IN"/>
        </w:rPr>
      </w:pPr>
    </w:p>
    <w:p w14:paraId="4FFA7020" w14:textId="4501F79A" w:rsidR="00422E2A" w:rsidRP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lastRenderedPageBreak/>
        <w:t>Analysis and Discussion</w:t>
      </w:r>
    </w:p>
    <w:p w14:paraId="73B7DBB9" w14:textId="77777777" w:rsidR="003E0DAE" w:rsidRDefault="003E0DAE" w:rsidP="0071513A">
      <w:pPr>
        <w:pStyle w:val="NormalWeb"/>
        <w:jc w:val="both"/>
      </w:pPr>
      <w:r>
        <w:t xml:space="preserve">The proposed CTR-GCN 2-stream ensemble achieves strong performance with </w:t>
      </w:r>
      <w:r>
        <w:rPr>
          <w:rStyle w:val="Strong"/>
        </w:rPr>
        <w:t>95.76% accuracy and ~95.8% macro precision/recall/F1</w:t>
      </w:r>
      <w:r>
        <w:t>, indicating consistent and well-balanced classification across all action classes. The confusion matrix shows a dominant diagonal with minimal off-diagonal values, confirming low misclassification and high class separability. Training curves indicate stable convergence with decreasing loss and no significant overfitting, highlighting effective optimization and regularization. Compared to baselines such as ST-GCN and MSG3D (~75–77%), the model demonstrates a substantial improvement due to joint–bone feature fusion and adaptive topology learning. However, minor confusion in visually similar actions and reliance on accurate pose estimation remain key limitations.</w:t>
      </w:r>
    </w:p>
    <w:p w14:paraId="5722440C" w14:textId="387A034A" w:rsidR="00C01E84" w:rsidRDefault="00C01E84" w:rsidP="005314CE">
      <w:pPr>
        <w:rPr>
          <w:rFonts w:ascii="Times New Roman" w:hAnsi="Times New Roman" w:cs="Times New Roman"/>
          <w:b/>
          <w:bCs/>
          <w:sz w:val="32"/>
          <w:szCs w:val="32"/>
          <w:lang w:val="en-IN"/>
        </w:rPr>
      </w:pPr>
    </w:p>
    <w:p w14:paraId="3CC880D1" w14:textId="5BD00A26"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Conclusion</w:t>
      </w:r>
    </w:p>
    <w:p w14:paraId="4046F977" w14:textId="77777777" w:rsidR="00525C6B" w:rsidRDefault="00525C6B" w:rsidP="00264484">
      <w:pPr>
        <w:pStyle w:val="NormalWeb"/>
        <w:jc w:val="both"/>
      </w:pPr>
      <w:r>
        <w:t xml:space="preserve">This project set out to build a robust and efficient skeleton-based human action recognition system, and the results confirm that objective was largely achieved. By implementing a 2-stream CTR-GCN architecture leveraging both joint and bone representations, the model attained a strong accuracy of </w:t>
      </w:r>
      <w:r>
        <w:rPr>
          <w:rStyle w:val="Strong"/>
        </w:rPr>
        <w:t>95.76%</w:t>
      </w:r>
      <w:r>
        <w:t>, demonstrating clear improvement over baseline models such as ST-GCN, 2s-AGCN, MSG3D, and Pose Transformer. The key contribution lies in effectively combining spatial topology refinement with complementary feature streams, enabling better discrimination of complex actions. The preprocessing pipeline and augmentation strategies also proved critical in improving robustness against noise. However, the approach still depends heavily on pose estimation quality and remains limited to closed-set classification on predefined action classes. Additionally, confusion persists in visually similar actions, indicating representational limitations. Future work should focus on transformer-based temporal modeling, self-supervised learning, and multimodal integration (e.g., object context or text alignment) to enhance generalization. Extending the system toward open-vocabulary recognition and real-world deployment scenarios would further increase its practical applicability.</w:t>
      </w:r>
    </w:p>
    <w:p w14:paraId="2A869D33" w14:textId="77777777" w:rsidR="004663EA" w:rsidRPr="00FA17D5" w:rsidRDefault="004663EA" w:rsidP="00757DC7">
      <w:pPr>
        <w:rPr>
          <w:rFonts w:ascii="Times New Roman" w:hAnsi="Times New Roman" w:cs="Times New Roman"/>
          <w:sz w:val="32"/>
          <w:szCs w:val="32"/>
          <w:lang w:val="en-IN"/>
        </w:rPr>
      </w:pPr>
    </w:p>
    <w:p w14:paraId="63AA4087" w14:textId="77777777" w:rsidR="004663EA" w:rsidRDefault="004663EA" w:rsidP="00757DC7">
      <w:pPr>
        <w:rPr>
          <w:rFonts w:ascii="Times New Roman" w:hAnsi="Times New Roman" w:cs="Times New Roman"/>
          <w:b/>
          <w:bCs/>
          <w:sz w:val="32"/>
          <w:szCs w:val="32"/>
          <w:lang w:val="en-IN"/>
        </w:rPr>
      </w:pPr>
    </w:p>
    <w:p w14:paraId="133F1AF2" w14:textId="77777777" w:rsidR="004663EA" w:rsidRDefault="004663EA" w:rsidP="00757DC7">
      <w:pPr>
        <w:rPr>
          <w:rFonts w:ascii="Times New Roman" w:hAnsi="Times New Roman" w:cs="Times New Roman"/>
          <w:b/>
          <w:bCs/>
          <w:sz w:val="32"/>
          <w:szCs w:val="32"/>
          <w:lang w:val="en-IN"/>
        </w:rPr>
      </w:pPr>
    </w:p>
    <w:p w14:paraId="055FB7D4" w14:textId="77777777" w:rsidR="00063AE9" w:rsidRDefault="00063AE9" w:rsidP="004663EA">
      <w:pPr>
        <w:jc w:val="center"/>
        <w:rPr>
          <w:rFonts w:ascii="Times New Roman" w:hAnsi="Times New Roman" w:cs="Times New Roman"/>
          <w:b/>
          <w:bCs/>
          <w:sz w:val="32"/>
          <w:szCs w:val="32"/>
          <w:lang w:val="en-IN"/>
        </w:rPr>
      </w:pPr>
    </w:p>
    <w:p w14:paraId="4797FA0B" w14:textId="77777777" w:rsidR="003C48A6" w:rsidRDefault="003C48A6" w:rsidP="004663EA">
      <w:pPr>
        <w:jc w:val="center"/>
        <w:rPr>
          <w:rFonts w:ascii="Times New Roman" w:hAnsi="Times New Roman" w:cs="Times New Roman"/>
          <w:b/>
          <w:bCs/>
          <w:sz w:val="32"/>
          <w:szCs w:val="32"/>
          <w:lang w:val="en-IN"/>
        </w:rPr>
      </w:pPr>
    </w:p>
    <w:p w14:paraId="073304C7" w14:textId="77777777" w:rsidR="003C48A6" w:rsidRDefault="003C48A6" w:rsidP="004663EA">
      <w:pPr>
        <w:jc w:val="center"/>
        <w:rPr>
          <w:rFonts w:ascii="Times New Roman" w:hAnsi="Times New Roman" w:cs="Times New Roman"/>
          <w:b/>
          <w:bCs/>
          <w:sz w:val="32"/>
          <w:szCs w:val="32"/>
          <w:lang w:val="en-IN"/>
        </w:rPr>
      </w:pPr>
    </w:p>
    <w:p w14:paraId="18343708" w14:textId="77777777" w:rsidR="003C48A6" w:rsidRDefault="003C48A6" w:rsidP="004663EA">
      <w:pPr>
        <w:jc w:val="center"/>
        <w:rPr>
          <w:rFonts w:ascii="Times New Roman" w:hAnsi="Times New Roman" w:cs="Times New Roman"/>
          <w:b/>
          <w:bCs/>
          <w:sz w:val="32"/>
          <w:szCs w:val="32"/>
          <w:lang w:val="en-IN"/>
        </w:rPr>
      </w:pPr>
    </w:p>
    <w:p w14:paraId="3F6DC417" w14:textId="77777777" w:rsidR="003C48A6" w:rsidRDefault="003C48A6" w:rsidP="00D856F3">
      <w:pPr>
        <w:rPr>
          <w:rFonts w:ascii="Times New Roman" w:hAnsi="Times New Roman" w:cs="Times New Roman"/>
          <w:b/>
          <w:bCs/>
          <w:sz w:val="32"/>
          <w:szCs w:val="32"/>
          <w:lang w:val="en-IN"/>
        </w:rPr>
      </w:pPr>
    </w:p>
    <w:p w14:paraId="1E3242E2" w14:textId="77777777" w:rsidR="00D856F3" w:rsidRDefault="00D856F3" w:rsidP="00D856F3">
      <w:pPr>
        <w:rPr>
          <w:rFonts w:ascii="Times New Roman" w:hAnsi="Times New Roman" w:cs="Times New Roman"/>
          <w:b/>
          <w:bCs/>
          <w:sz w:val="32"/>
          <w:szCs w:val="32"/>
          <w:lang w:val="en-IN"/>
        </w:rPr>
      </w:pPr>
    </w:p>
    <w:p w14:paraId="37CD5683" w14:textId="1E946EDD" w:rsidR="004E3323" w:rsidRDefault="004E3323" w:rsidP="004663EA">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References</w:t>
      </w:r>
    </w:p>
    <w:p w14:paraId="666002C6" w14:textId="77777777" w:rsidR="00166924" w:rsidRDefault="00166924" w:rsidP="00166924">
      <w:pPr>
        <w:spacing w:after="0" w:line="240" w:lineRule="auto"/>
        <w:rPr>
          <w:rFonts w:ascii="Times New Roman" w:eastAsia="Times New Roman" w:hAnsi="Times New Roman" w:cs="Times New Roman"/>
          <w:color w:val="000000"/>
          <w:sz w:val="24"/>
          <w:szCs w:val="24"/>
          <w:lang w:val="en-IN" w:eastAsia="en-IN"/>
        </w:rPr>
      </w:pPr>
    </w:p>
    <w:p w14:paraId="59517F47" w14:textId="0D3D938A" w:rsidR="00166924" w:rsidRPr="008C011F" w:rsidRDefault="00166924"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[1] T. Nguyen, D. Pham, H. Vu, and T. Le, “A robust and efficient method for skeleton‐based human action recognition and its application for cross‐dataset evaluation,” IET Computer Vision, vol. 16, no. 8, pp. 709–726, Jul. 2022, doi: </w:t>
      </w:r>
      <w:r w:rsidR="00ED03C5" w:rsidRPr="008C011F">
        <w:rPr>
          <w:rFonts w:ascii="Times New Roman" w:eastAsia="Times New Roman" w:hAnsi="Times New Roman" w:cs="Times New Roman"/>
          <w:color w:val="000000"/>
          <w:sz w:val="24"/>
          <w:szCs w:val="24"/>
          <w:lang w:val="en-IN" w:eastAsia="en-IN"/>
        </w:rPr>
        <w:t>https://doi.org/10.1049/cvi2.12119</w:t>
      </w:r>
      <w:r w:rsidRPr="008C011F">
        <w:rPr>
          <w:rFonts w:ascii="Times New Roman" w:eastAsia="Times New Roman" w:hAnsi="Times New Roman" w:cs="Times New Roman"/>
          <w:color w:val="000000"/>
          <w:sz w:val="24"/>
          <w:szCs w:val="24"/>
          <w:lang w:val="en-IN" w:eastAsia="en-IN"/>
        </w:rPr>
        <w:t>.</w:t>
      </w:r>
    </w:p>
    <w:p w14:paraId="1AA5FFD0"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468A95B4" w14:textId="56BB5886" w:rsidR="00ED03C5" w:rsidRPr="008C011F" w:rsidRDefault="00ED03C5" w:rsidP="000D6B3C">
      <w:pPr>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[2] M. Cormier, Y. Schmid, and J. Beyerer, “Enhancing Skeleton-Based Action Recognition in Real-World Scenarios Through Realistic Data Augmentation,” Thecvf.com, pp. 290–299, 2024, Accessed: Apr. 26, 2026. [Online].Available: https://openaccess.thecvf.com/content/WACV2024W/RWS/html/Cormier_Enhancing_Skeleton-Based_Action_Recognition_in_Real-World_Scenarios_Through_Realistic_Data_WACVW_2024_paper.html</w:t>
      </w:r>
    </w:p>
    <w:p w14:paraId="318F0F8C" w14:textId="33CF19F1"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[3] J. Liu, A. Shahroudy, D. Xu, A. C. Kot, and G. Wang, “Skeleton-Based Action Recognition Using Spatio-Temporal LSTM Network with Trust Gates,” IEEE Transactions on Pattern Analysis and Machine Intelligence, vol. 40, no. 12, pp. 3007–3021, Dec. 2018, doi: https://doi.org/10.1109/tpami.2017.2771306.</w:t>
      </w:r>
    </w:p>
    <w:p w14:paraId="50A69AB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2DC10FE" w14:textId="59C7A58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[4] C. Dai, Y. Huang, and W.-C. Chien, “A sparse attack method on skeleton-based human action recognition for intelligent metaverse application,” Future Generation Computer Systems, Jan. 2023, doi: https://doi.org/10.1016/j.future.2022.12.043. </w:t>
      </w:r>
    </w:p>
    <w:p w14:paraId="6B0ADFC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02FA68A7" w14:textId="19460C4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[5] M. Zhang, H. Yang, P. Li, and M. Jiang, “Skeleton-Based Action Recognition Based on Distance Vector and Multihigh View Adaptive Networks,” Computational Intelligence and Neuroscience, vol. 2021, pp. 1–10, Aug. 2021, doi: https://doi.org/10.1155/2021/1507770.</w:t>
      </w:r>
    </w:p>
    <w:p w14:paraId="7753F9B1"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718946C" w14:textId="05E97959"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[6] H. Yu, “Human Action Recognition Algorithm Based on Highresolution Skeletal Images,” 2025 6th International Conference on Computer Engineering and Application (ICCEA), pp. 01–05, Apr. 2025, doi: https://doi.org/10.1109/iccea65460.2025.11103316.</w:t>
      </w:r>
    </w:p>
    <w:p w14:paraId="006E2E20" w14:textId="77777777"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p>
    <w:p w14:paraId="10CC49BD" w14:textId="4432EE70" w:rsidR="00957E7E"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[7]</w:t>
      </w:r>
      <w:r w:rsidR="00BC25C8" w:rsidRPr="008C011F">
        <w:rPr>
          <w:rFonts w:ascii="Times New Roman" w:eastAsia="Times New Roman" w:hAnsi="Times New Roman" w:cs="Times New Roman"/>
          <w:color w:val="000000"/>
          <w:sz w:val="24"/>
          <w:szCs w:val="24"/>
          <w:lang w:val="en-IN" w:eastAsia="en-IN"/>
        </w:rPr>
        <w:t xml:space="preserve"> </w:t>
      </w:r>
      <w:r w:rsidRPr="008C011F">
        <w:rPr>
          <w:rFonts w:ascii="Times New Roman" w:eastAsia="Times New Roman" w:hAnsi="Times New Roman" w:cs="Times New Roman"/>
          <w:color w:val="000000"/>
          <w:sz w:val="24"/>
          <w:szCs w:val="24"/>
          <w:lang w:val="en-IN" w:eastAsia="en-IN"/>
        </w:rPr>
        <w:t>negarhdr, “GitHub - negarhdr/skeleton-based-action-recognition: This repository provides implementation of a baseline method and our proposed methods for efficient Skeleton-based Human Action Recognition.,” GitHub, 2025. https://github.com/negarhdr/skeleton-based-action-recognition (accessed Apr. 26, 2026).</w:t>
      </w:r>
    </w:p>
    <w:p w14:paraId="60B3757D" w14:textId="77777777" w:rsidR="00DC6ACB" w:rsidRPr="008C011F" w:rsidRDefault="00DC6ACB" w:rsidP="00DC6ACB">
      <w:pPr>
        <w:spacing w:after="0"/>
        <w:jc w:val="both"/>
        <w:rPr>
          <w:rFonts w:ascii="Times New Roman" w:eastAsia="Times New Roman" w:hAnsi="Times New Roman" w:cs="Times New Roman"/>
          <w:color w:val="000000"/>
          <w:sz w:val="24"/>
          <w:szCs w:val="24"/>
          <w:lang w:val="en-IN" w:eastAsia="en-IN"/>
        </w:rPr>
      </w:pPr>
    </w:p>
    <w:p w14:paraId="5ABEF600" w14:textId="570F07E0" w:rsidR="00DC6ACB" w:rsidRPr="008C011F" w:rsidRDefault="00DC6ACB" w:rsidP="00DC6ACB">
      <w:pPr>
        <w:jc w:val="both"/>
        <w:rPr>
          <w:rFonts w:ascii="Calibri" w:eastAsia="Times New Roman" w:hAnsi="Calibri" w:cs="Calibri"/>
          <w:color w:val="000000"/>
          <w:sz w:val="27"/>
          <w:szCs w:val="27"/>
          <w:lang w:val="en-IN" w:eastAsia="en-IN"/>
        </w:rPr>
      </w:pPr>
      <w:r w:rsidRPr="008C011F">
        <w:rPr>
          <w:rFonts w:ascii="Times New Roman" w:eastAsia="Times New Roman" w:hAnsi="Times New Roman" w:cs="Times New Roman"/>
          <w:color w:val="000000"/>
          <w:sz w:val="24"/>
          <w:szCs w:val="24"/>
          <w:lang w:val="en-IN" w:eastAsia="en-IN"/>
        </w:rPr>
        <w:t>[8] B. Yin et al., “Recognizing Skeleton-Based Actions As Points,” 2025 IEEE/RSJ International Conference on Intelligent Robots and Systems (IROS), pp. 21582–21589, Oct. 2025, doi: https://doi.org/10.1109/iros60139.2025.11247615.</w:t>
      </w:r>
    </w:p>
    <w:p w14:paraId="6AF057AE" w14:textId="77777777" w:rsidR="00DC6ACB" w:rsidRPr="00DC6ACB" w:rsidRDefault="00DC6ACB" w:rsidP="00DC6ACB">
      <w:pPr>
        <w:spacing w:before="100" w:beforeAutospacing="1" w:after="100" w:afterAutospacing="1" w:line="240" w:lineRule="auto"/>
        <w:rPr>
          <w:rFonts w:ascii="Calibri" w:eastAsia="Times New Roman" w:hAnsi="Calibri" w:cs="Calibri"/>
          <w:color w:val="000000"/>
          <w:sz w:val="27"/>
          <w:szCs w:val="27"/>
          <w:lang w:val="en-IN" w:eastAsia="en-IN"/>
        </w:rPr>
      </w:pPr>
      <w:r w:rsidRPr="00DC6ACB">
        <w:rPr>
          <w:rFonts w:ascii="Calibri" w:eastAsia="Times New Roman" w:hAnsi="Calibri" w:cs="Calibri"/>
          <w:color w:val="000000"/>
          <w:sz w:val="27"/>
          <w:szCs w:val="27"/>
          <w:lang w:val="en-IN" w:eastAsia="en-IN"/>
        </w:rPr>
        <w:t>‌</w:t>
      </w:r>
    </w:p>
    <w:p w14:paraId="5F425563" w14:textId="2160ADD1" w:rsidR="00DC6ACB" w:rsidRPr="008E0807" w:rsidRDefault="00DC6ACB" w:rsidP="000D6B3C">
      <w:pPr>
        <w:spacing w:after="0"/>
        <w:jc w:val="both"/>
        <w:rPr>
          <w:rFonts w:ascii="Times New Roman" w:eastAsia="Times New Roman" w:hAnsi="Times New Roman" w:cs="Times New Roman"/>
          <w:color w:val="000000"/>
          <w:sz w:val="24"/>
          <w:szCs w:val="24"/>
          <w:lang w:val="en-IN" w:eastAsia="en-IN"/>
        </w:rPr>
      </w:pPr>
    </w:p>
    <w:sectPr w:rsidR="00DC6ACB" w:rsidRPr="008E0807" w:rsidSect="00456FF0">
      <w:pgSz w:w="12240" w:h="15840"/>
      <w:pgMar w:top="851" w:right="851" w:bottom="851" w:left="851"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043172"/>
    <w:multiLevelType w:val="hybridMultilevel"/>
    <w:tmpl w:val="560EB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E0589F"/>
    <w:multiLevelType w:val="multilevel"/>
    <w:tmpl w:val="3C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B7142"/>
    <w:multiLevelType w:val="multilevel"/>
    <w:tmpl w:val="9CCAA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142A4"/>
    <w:multiLevelType w:val="multilevel"/>
    <w:tmpl w:val="B78E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62BA2"/>
    <w:multiLevelType w:val="multilevel"/>
    <w:tmpl w:val="3A74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1614">
    <w:abstractNumId w:val="8"/>
  </w:num>
  <w:num w:numId="2" w16cid:durableId="504446003">
    <w:abstractNumId w:val="6"/>
  </w:num>
  <w:num w:numId="3" w16cid:durableId="1511605233">
    <w:abstractNumId w:val="5"/>
  </w:num>
  <w:num w:numId="4" w16cid:durableId="1535119696">
    <w:abstractNumId w:val="4"/>
  </w:num>
  <w:num w:numId="5" w16cid:durableId="1998805703">
    <w:abstractNumId w:val="7"/>
  </w:num>
  <w:num w:numId="6" w16cid:durableId="1687560864">
    <w:abstractNumId w:val="3"/>
  </w:num>
  <w:num w:numId="7" w16cid:durableId="2129859408">
    <w:abstractNumId w:val="2"/>
  </w:num>
  <w:num w:numId="8" w16cid:durableId="738794341">
    <w:abstractNumId w:val="1"/>
  </w:num>
  <w:num w:numId="9" w16cid:durableId="1421364127">
    <w:abstractNumId w:val="0"/>
  </w:num>
  <w:num w:numId="10" w16cid:durableId="435098528">
    <w:abstractNumId w:val="9"/>
  </w:num>
  <w:num w:numId="11" w16cid:durableId="1756587963">
    <w:abstractNumId w:val="13"/>
  </w:num>
  <w:num w:numId="12" w16cid:durableId="957030533">
    <w:abstractNumId w:val="10"/>
  </w:num>
  <w:num w:numId="13" w16cid:durableId="1058406711">
    <w:abstractNumId w:val="12"/>
  </w:num>
  <w:num w:numId="14" w16cid:durableId="339478632">
    <w:abstractNumId w:val="11"/>
  </w:num>
  <w:num w:numId="15" w16cid:durableId="13613249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7"/>
    <w:rsid w:val="00001D6D"/>
    <w:rsid w:val="00007C8A"/>
    <w:rsid w:val="00034616"/>
    <w:rsid w:val="0003501B"/>
    <w:rsid w:val="00035888"/>
    <w:rsid w:val="00045B6D"/>
    <w:rsid w:val="00051925"/>
    <w:rsid w:val="0006063C"/>
    <w:rsid w:val="00063AE9"/>
    <w:rsid w:val="0006772E"/>
    <w:rsid w:val="00073764"/>
    <w:rsid w:val="00074EA9"/>
    <w:rsid w:val="000A1317"/>
    <w:rsid w:val="000A1438"/>
    <w:rsid w:val="000A2481"/>
    <w:rsid w:val="000B65A3"/>
    <w:rsid w:val="000C5557"/>
    <w:rsid w:val="000D6B3C"/>
    <w:rsid w:val="000E28AE"/>
    <w:rsid w:val="000E6D6E"/>
    <w:rsid w:val="000F1EC4"/>
    <w:rsid w:val="000F6BCC"/>
    <w:rsid w:val="001116C1"/>
    <w:rsid w:val="00111C05"/>
    <w:rsid w:val="00111D6E"/>
    <w:rsid w:val="001267D1"/>
    <w:rsid w:val="00145C94"/>
    <w:rsid w:val="0015074B"/>
    <w:rsid w:val="001552B1"/>
    <w:rsid w:val="00166924"/>
    <w:rsid w:val="0017014C"/>
    <w:rsid w:val="00171815"/>
    <w:rsid w:val="0018086B"/>
    <w:rsid w:val="001A1BDF"/>
    <w:rsid w:val="001E51E4"/>
    <w:rsid w:val="00217F15"/>
    <w:rsid w:val="00253D7C"/>
    <w:rsid w:val="00257595"/>
    <w:rsid w:val="00264484"/>
    <w:rsid w:val="0027532F"/>
    <w:rsid w:val="00292D78"/>
    <w:rsid w:val="00295FBB"/>
    <w:rsid w:val="0029639D"/>
    <w:rsid w:val="002A1890"/>
    <w:rsid w:val="002A508B"/>
    <w:rsid w:val="002B58CC"/>
    <w:rsid w:val="002B70B0"/>
    <w:rsid w:val="002D1C7A"/>
    <w:rsid w:val="002E3A43"/>
    <w:rsid w:val="002E40BE"/>
    <w:rsid w:val="002E6446"/>
    <w:rsid w:val="003041D7"/>
    <w:rsid w:val="00326F90"/>
    <w:rsid w:val="00337A17"/>
    <w:rsid w:val="00347DE9"/>
    <w:rsid w:val="00352A54"/>
    <w:rsid w:val="00355ED2"/>
    <w:rsid w:val="00366F64"/>
    <w:rsid w:val="003C48A6"/>
    <w:rsid w:val="003D4BA7"/>
    <w:rsid w:val="003E0DAE"/>
    <w:rsid w:val="004069EF"/>
    <w:rsid w:val="00422E2A"/>
    <w:rsid w:val="00427EB6"/>
    <w:rsid w:val="0043428A"/>
    <w:rsid w:val="0043661C"/>
    <w:rsid w:val="00443CA5"/>
    <w:rsid w:val="00455492"/>
    <w:rsid w:val="00456FF0"/>
    <w:rsid w:val="004663EA"/>
    <w:rsid w:val="0049794B"/>
    <w:rsid w:val="00497E49"/>
    <w:rsid w:val="004D2AA3"/>
    <w:rsid w:val="004D6531"/>
    <w:rsid w:val="004E0E92"/>
    <w:rsid w:val="004E3323"/>
    <w:rsid w:val="004E4C12"/>
    <w:rsid w:val="005022F3"/>
    <w:rsid w:val="00521399"/>
    <w:rsid w:val="00525C6B"/>
    <w:rsid w:val="005314CE"/>
    <w:rsid w:val="00563217"/>
    <w:rsid w:val="005844CE"/>
    <w:rsid w:val="005A1B32"/>
    <w:rsid w:val="005A556C"/>
    <w:rsid w:val="005C4DA7"/>
    <w:rsid w:val="005F2D90"/>
    <w:rsid w:val="005F564F"/>
    <w:rsid w:val="006134D7"/>
    <w:rsid w:val="00620234"/>
    <w:rsid w:val="00675D7B"/>
    <w:rsid w:val="006A17E9"/>
    <w:rsid w:val="006B415D"/>
    <w:rsid w:val="006B49D9"/>
    <w:rsid w:val="006D0010"/>
    <w:rsid w:val="006E3838"/>
    <w:rsid w:val="0071277A"/>
    <w:rsid w:val="0071513A"/>
    <w:rsid w:val="007353B3"/>
    <w:rsid w:val="00757DC7"/>
    <w:rsid w:val="00774499"/>
    <w:rsid w:val="0079063B"/>
    <w:rsid w:val="00791206"/>
    <w:rsid w:val="00795347"/>
    <w:rsid w:val="0079637A"/>
    <w:rsid w:val="007A075D"/>
    <w:rsid w:val="007C238A"/>
    <w:rsid w:val="007D12BC"/>
    <w:rsid w:val="007D7708"/>
    <w:rsid w:val="007F1AE3"/>
    <w:rsid w:val="007F7304"/>
    <w:rsid w:val="00804B86"/>
    <w:rsid w:val="008353E1"/>
    <w:rsid w:val="00836F45"/>
    <w:rsid w:val="00855D20"/>
    <w:rsid w:val="00856D07"/>
    <w:rsid w:val="008B46B3"/>
    <w:rsid w:val="008C011F"/>
    <w:rsid w:val="008D2AFE"/>
    <w:rsid w:val="008D4202"/>
    <w:rsid w:val="008E0807"/>
    <w:rsid w:val="009173CD"/>
    <w:rsid w:val="009174C5"/>
    <w:rsid w:val="00931F78"/>
    <w:rsid w:val="0094167E"/>
    <w:rsid w:val="00957E7E"/>
    <w:rsid w:val="00960019"/>
    <w:rsid w:val="009A1B26"/>
    <w:rsid w:val="009A4EC2"/>
    <w:rsid w:val="009B31FF"/>
    <w:rsid w:val="009C1874"/>
    <w:rsid w:val="009D5B7E"/>
    <w:rsid w:val="009E533F"/>
    <w:rsid w:val="00A207CE"/>
    <w:rsid w:val="00A46FF8"/>
    <w:rsid w:val="00A574A0"/>
    <w:rsid w:val="00A61C94"/>
    <w:rsid w:val="00A70F71"/>
    <w:rsid w:val="00A814AF"/>
    <w:rsid w:val="00A82EB0"/>
    <w:rsid w:val="00A921AC"/>
    <w:rsid w:val="00A924BA"/>
    <w:rsid w:val="00AA1D8D"/>
    <w:rsid w:val="00AC4395"/>
    <w:rsid w:val="00AD28F7"/>
    <w:rsid w:val="00AD468B"/>
    <w:rsid w:val="00AF051C"/>
    <w:rsid w:val="00B043D5"/>
    <w:rsid w:val="00B04D8D"/>
    <w:rsid w:val="00B15C7E"/>
    <w:rsid w:val="00B167BA"/>
    <w:rsid w:val="00B17C07"/>
    <w:rsid w:val="00B3114F"/>
    <w:rsid w:val="00B47730"/>
    <w:rsid w:val="00B61DBB"/>
    <w:rsid w:val="00B83E97"/>
    <w:rsid w:val="00B9362D"/>
    <w:rsid w:val="00BA5AA9"/>
    <w:rsid w:val="00BC25C8"/>
    <w:rsid w:val="00BC58E3"/>
    <w:rsid w:val="00BF709C"/>
    <w:rsid w:val="00C01E84"/>
    <w:rsid w:val="00C15166"/>
    <w:rsid w:val="00C259FD"/>
    <w:rsid w:val="00C37A5A"/>
    <w:rsid w:val="00C4298C"/>
    <w:rsid w:val="00C81EC5"/>
    <w:rsid w:val="00CA4540"/>
    <w:rsid w:val="00CB04D2"/>
    <w:rsid w:val="00CB0664"/>
    <w:rsid w:val="00CC18CB"/>
    <w:rsid w:val="00CF166F"/>
    <w:rsid w:val="00CF5910"/>
    <w:rsid w:val="00CF6FC6"/>
    <w:rsid w:val="00D024A8"/>
    <w:rsid w:val="00D04D1E"/>
    <w:rsid w:val="00D0605F"/>
    <w:rsid w:val="00D46D2A"/>
    <w:rsid w:val="00D856F3"/>
    <w:rsid w:val="00DA0357"/>
    <w:rsid w:val="00DA2B32"/>
    <w:rsid w:val="00DC050A"/>
    <w:rsid w:val="00DC6ACB"/>
    <w:rsid w:val="00DD022C"/>
    <w:rsid w:val="00DE2F9C"/>
    <w:rsid w:val="00DF52C1"/>
    <w:rsid w:val="00DF5557"/>
    <w:rsid w:val="00E04D22"/>
    <w:rsid w:val="00E13485"/>
    <w:rsid w:val="00E51AE0"/>
    <w:rsid w:val="00E54506"/>
    <w:rsid w:val="00E6246C"/>
    <w:rsid w:val="00E73399"/>
    <w:rsid w:val="00E949C1"/>
    <w:rsid w:val="00EB27CC"/>
    <w:rsid w:val="00EB2A8E"/>
    <w:rsid w:val="00ED03C5"/>
    <w:rsid w:val="00ED7714"/>
    <w:rsid w:val="00F07ABB"/>
    <w:rsid w:val="00F23874"/>
    <w:rsid w:val="00F23D28"/>
    <w:rsid w:val="00F37440"/>
    <w:rsid w:val="00F66F12"/>
    <w:rsid w:val="00F6718C"/>
    <w:rsid w:val="00F73E11"/>
    <w:rsid w:val="00FA0BA2"/>
    <w:rsid w:val="00FA17D5"/>
    <w:rsid w:val="00FC366F"/>
    <w:rsid w:val="00FC693F"/>
    <w:rsid w:val="00FD6762"/>
    <w:rsid w:val="00FE75E4"/>
    <w:rsid w:val="00FF31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EBF7"/>
  <w14:defaultImageDpi w14:val="300"/>
  <w15:docId w15:val="{5B4868D0-8D54-4798-810E-D18D5DCC6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53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D03C5"/>
    <w:rPr>
      <w:color w:val="0000FF" w:themeColor="hyperlink"/>
      <w:u w:val="single"/>
    </w:rPr>
  </w:style>
  <w:style w:type="character" w:styleId="UnresolvedMention">
    <w:name w:val="Unresolved Mention"/>
    <w:basedOn w:val="DefaultParagraphFont"/>
    <w:uiPriority w:val="99"/>
    <w:semiHidden/>
    <w:unhideWhenUsed/>
    <w:rsid w:val="00ED03C5"/>
    <w:rPr>
      <w:color w:val="605E5C"/>
      <w:shd w:val="clear" w:color="auto" w:fill="E1DFDD"/>
    </w:rPr>
  </w:style>
  <w:style w:type="paragraph" w:customStyle="1" w:styleId="font-claude-response-body">
    <w:name w:val="font-claude-response-body"/>
    <w:basedOn w:val="Normal"/>
    <w:rsid w:val="00FA17D5"/>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10</Pages>
  <Words>2267</Words>
  <Characters>12922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Jain</cp:lastModifiedBy>
  <cp:revision>220</cp:revision>
  <dcterms:created xsi:type="dcterms:W3CDTF">2013-12-23T23:15:00Z</dcterms:created>
  <dcterms:modified xsi:type="dcterms:W3CDTF">2026-04-26T11:43:00Z</dcterms:modified>
  <cp:category/>
</cp:coreProperties>
</file>