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720" w:right="0" w:hanging="360"/>
        <w:rPr/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1.     </w:t>
      </w:r>
      <w:r w:rsidDel="00000000" w:rsidR="00000000" w:rsidRPr="00000000">
        <w:rPr>
          <w:rFonts w:ascii="Arial" w:cs="Arial" w:eastAsia="Arial" w:hAnsi="Arial"/>
          <w:color w:val="222222"/>
          <w:sz w:val="25"/>
          <w:szCs w:val="25"/>
          <w:highlight w:val="white"/>
          <w:rtl w:val="0"/>
        </w:rPr>
        <w:t xml:space="preserve">The official gazette published in electronic form is called as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5"/>
          <w:szCs w:val="25"/>
          <w:highlight w:val="white"/>
          <w:u w:val="single"/>
          <w:rtl w:val="0"/>
        </w:rPr>
        <w:t xml:space="preserve">electronic gazette</w:t>
      </w:r>
      <w:r w:rsidDel="00000000" w:rsidR="00000000" w:rsidRPr="00000000">
        <w:rPr>
          <w:rFonts w:ascii="Arial" w:cs="Arial" w:eastAsia="Arial" w:hAnsi="Arial"/>
          <w:color w:val="222222"/>
          <w:sz w:val="25"/>
          <w:szCs w:val="25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720" w:right="0" w:hanging="360"/>
        <w:rPr>
          <w:rFonts w:ascii="Arial" w:cs="Arial" w:eastAsia="Arial" w:hAnsi="Arial"/>
          <w:color w:val="2222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right="0" w:hanging="360"/>
        <w:rPr/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2.    </w:t>
      </w:r>
      <w:r w:rsidDel="00000000" w:rsidR="00000000" w:rsidRPr="00000000">
        <w:rPr>
          <w:rFonts w:ascii="Times" w:cs="Times" w:eastAsia="Times" w:hAnsi="Times"/>
          <w:sz w:val="27"/>
          <w:szCs w:val="27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5"/>
          <w:szCs w:val="25"/>
          <w:highlight w:val="white"/>
          <w:u w:val="single"/>
          <w:rtl w:val="0"/>
        </w:rPr>
        <w:t xml:space="preserve">IT Act 2000</w:t>
      </w:r>
      <w:r w:rsidDel="00000000" w:rsidR="00000000" w:rsidRPr="00000000">
        <w:rPr>
          <w:rFonts w:ascii="Arial" w:cs="Arial" w:eastAsia="Arial" w:hAnsi="Arial"/>
          <w:color w:val="222222"/>
          <w:sz w:val="25"/>
          <w:szCs w:val="25"/>
          <w:highlight w:val="white"/>
          <w:rtl w:val="0"/>
        </w:rPr>
        <w:t xml:space="preserve"> provides legal recognition of transaction carried out by means of          e-commerce.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right="0" w:hanging="360"/>
        <w:rPr>
          <w:rFonts w:ascii="Arial" w:cs="Arial" w:eastAsia="Arial" w:hAnsi="Arial"/>
          <w:color w:val="2222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right="0" w:hanging="360"/>
        <w:rPr/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3.    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5"/>
          <w:szCs w:val="25"/>
          <w:highlight w:val="white"/>
          <w:u w:val="single"/>
          <w:rtl w:val="0"/>
        </w:rPr>
        <w:t xml:space="preserve">Addressee</w:t>
      </w:r>
      <w:r w:rsidDel="00000000" w:rsidR="00000000" w:rsidRPr="00000000">
        <w:rPr>
          <w:rFonts w:ascii="Arial" w:cs="Arial" w:eastAsia="Arial" w:hAnsi="Arial"/>
          <w:color w:val="222222"/>
          <w:sz w:val="25"/>
          <w:szCs w:val="25"/>
          <w:highlight w:val="white"/>
          <w:rtl w:val="0"/>
        </w:rPr>
        <w:t xml:space="preserve"> means a person who is intended by the originator to receive an electronic record.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right="0" w:hanging="360"/>
        <w:rPr>
          <w:rFonts w:ascii="Arial" w:cs="Arial" w:eastAsia="Arial" w:hAnsi="Arial"/>
          <w:color w:val="2222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right="0" w:hanging="360"/>
        <w:rPr/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4.   </w:t>
      </w:r>
      <w:r w:rsidDel="00000000" w:rsidR="00000000" w:rsidRPr="00000000">
        <w:rPr>
          <w:rFonts w:ascii="Times" w:cs="Times" w:eastAsia="Times" w:hAnsi="Times"/>
          <w:sz w:val="27"/>
          <w:szCs w:val="27"/>
          <w:u w:val="single"/>
          <w:rtl w:val="0"/>
        </w:rPr>
        <w:t xml:space="preserve"> 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5"/>
          <w:szCs w:val="25"/>
          <w:highlight w:val="white"/>
          <w:u w:val="single"/>
          <w:rtl w:val="0"/>
        </w:rPr>
        <w:t xml:space="preserve">Digital signature</w:t>
      </w:r>
      <w:r w:rsidDel="00000000" w:rsidR="00000000" w:rsidRPr="00000000">
        <w:rPr>
          <w:rFonts w:ascii="Arial" w:cs="Arial" w:eastAsia="Arial" w:hAnsi="Arial"/>
          <w:color w:val="222222"/>
          <w:sz w:val="25"/>
          <w:szCs w:val="25"/>
          <w:highlight w:val="white"/>
          <w:rtl w:val="0"/>
        </w:rPr>
        <w:t xml:space="preserve"> is used to verify the identity of each person in an electronic record.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right="0" w:hanging="360"/>
        <w:rPr>
          <w:rFonts w:ascii="Arial" w:cs="Arial" w:eastAsia="Arial" w:hAnsi="Arial"/>
          <w:color w:val="2222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right="0" w:hanging="360"/>
        <w:rPr/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5.    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5"/>
          <w:szCs w:val="25"/>
          <w:highlight w:val="white"/>
          <w:u w:val="single"/>
          <w:rtl w:val="0"/>
        </w:rPr>
        <w:t xml:space="preserve">Private key</w:t>
      </w:r>
      <w:r w:rsidDel="00000000" w:rsidR="00000000" w:rsidRPr="00000000">
        <w:rPr>
          <w:rFonts w:ascii="Arial" w:cs="Arial" w:eastAsia="Arial" w:hAnsi="Arial"/>
          <w:color w:val="222222"/>
          <w:sz w:val="25"/>
          <w:szCs w:val="25"/>
          <w:highlight w:val="white"/>
          <w:rtl w:val="0"/>
        </w:rPr>
        <w:t xml:space="preserve"> is used to create digital signature.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right="0" w:hanging="360"/>
        <w:rPr>
          <w:rFonts w:ascii="Arial" w:cs="Arial" w:eastAsia="Arial" w:hAnsi="Arial"/>
          <w:color w:val="2222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right="0" w:hanging="360"/>
        <w:rPr/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6.    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5"/>
          <w:szCs w:val="25"/>
          <w:highlight w:val="white"/>
          <w:u w:val="single"/>
          <w:rtl w:val="0"/>
        </w:rPr>
        <w:t xml:space="preserve">Public key</w:t>
      </w:r>
      <w:r w:rsidDel="00000000" w:rsidR="00000000" w:rsidRPr="00000000">
        <w:rPr>
          <w:rFonts w:ascii="Arial" w:cs="Arial" w:eastAsia="Arial" w:hAnsi="Arial"/>
          <w:color w:val="222222"/>
          <w:sz w:val="25"/>
          <w:szCs w:val="25"/>
          <w:highlight w:val="white"/>
          <w:rtl w:val="0"/>
        </w:rPr>
        <w:t xml:space="preserve"> is used to verify the digital signature.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right="0" w:hanging="360"/>
        <w:rPr>
          <w:rFonts w:ascii="Arial" w:cs="Arial" w:eastAsia="Arial" w:hAnsi="Arial"/>
          <w:color w:val="2222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right="0" w:hanging="360"/>
        <w:rPr/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7.    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5"/>
          <w:szCs w:val="25"/>
          <w:highlight w:val="white"/>
          <w:u w:val="single"/>
          <w:rtl w:val="0"/>
        </w:rPr>
        <w:t xml:space="preserve">Copyright </w:t>
      </w:r>
      <w:r w:rsidDel="00000000" w:rsidR="00000000" w:rsidRPr="00000000">
        <w:rPr>
          <w:rFonts w:ascii="Arial" w:cs="Arial" w:eastAsia="Arial" w:hAnsi="Arial"/>
          <w:color w:val="222222"/>
          <w:sz w:val="25"/>
          <w:szCs w:val="25"/>
          <w:highlight w:val="white"/>
          <w:rtl w:val="0"/>
        </w:rPr>
        <w:t xml:space="preserve">is a legal use of copyrighted material without explicit permission from copyright holder.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right="0" w:hanging="360"/>
        <w:rPr>
          <w:rFonts w:ascii="Arial" w:cs="Arial" w:eastAsia="Arial" w:hAnsi="Arial"/>
          <w:color w:val="2222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right="0" w:hanging="360"/>
        <w:rPr/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8.     </w:t>
      </w:r>
      <w:r w:rsidDel="00000000" w:rsidR="00000000" w:rsidRPr="00000000">
        <w:rPr>
          <w:rFonts w:ascii="Arial" w:cs="Arial" w:eastAsia="Arial" w:hAnsi="Arial"/>
          <w:color w:val="222222"/>
          <w:sz w:val="25"/>
          <w:szCs w:val="25"/>
          <w:highlight w:val="white"/>
          <w:rtl w:val="0"/>
        </w:rPr>
        <w:t xml:space="preserve">To decide what is right and wrong and then doing the right thing is called as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5"/>
          <w:szCs w:val="25"/>
          <w:highlight w:val="white"/>
          <w:u w:val="single"/>
          <w:rtl w:val="0"/>
        </w:rPr>
        <w:t xml:space="preserve">ethics</w:t>
      </w:r>
      <w:r w:rsidDel="00000000" w:rsidR="00000000" w:rsidRPr="00000000">
        <w:rPr>
          <w:rFonts w:ascii="Arial" w:cs="Arial" w:eastAsia="Arial" w:hAnsi="Arial"/>
          <w:color w:val="222222"/>
          <w:sz w:val="25"/>
          <w:szCs w:val="25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right="0" w:hanging="360"/>
        <w:rPr>
          <w:rFonts w:ascii="Arial" w:cs="Arial" w:eastAsia="Arial" w:hAnsi="Arial"/>
          <w:color w:val="2222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right="0" w:hanging="360"/>
        <w:rPr/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9.     </w:t>
      </w:r>
      <w:r w:rsidDel="00000000" w:rsidR="00000000" w:rsidRPr="00000000">
        <w:rPr>
          <w:rFonts w:ascii="Arial" w:cs="Arial" w:eastAsia="Arial" w:hAnsi="Arial"/>
          <w:color w:val="222222"/>
          <w:sz w:val="25"/>
          <w:szCs w:val="25"/>
          <w:highlight w:val="white"/>
          <w:rtl w:val="0"/>
        </w:rPr>
        <w:t xml:space="preserve">Unauthorized duplication and use of software is called as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5"/>
          <w:szCs w:val="25"/>
          <w:highlight w:val="white"/>
          <w:u w:val="single"/>
          <w:rtl w:val="0"/>
        </w:rPr>
        <w:t xml:space="preserve">software piracy</w:t>
      </w:r>
      <w:r w:rsidDel="00000000" w:rsidR="00000000" w:rsidRPr="00000000">
        <w:rPr>
          <w:rFonts w:ascii="Arial" w:cs="Arial" w:eastAsia="Arial" w:hAnsi="Arial"/>
          <w:color w:val="222222"/>
          <w:sz w:val="25"/>
          <w:szCs w:val="25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right="0" w:hanging="360"/>
        <w:rPr>
          <w:rFonts w:ascii="Arial" w:cs="Arial" w:eastAsia="Arial" w:hAnsi="Arial"/>
          <w:color w:val="2222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right="0" w:hanging="360"/>
        <w:rPr/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10. </w:t>
      </w:r>
      <w:r w:rsidDel="00000000" w:rsidR="00000000" w:rsidRPr="00000000">
        <w:rPr>
          <w:rFonts w:ascii="Arial" w:cs="Arial" w:eastAsia="Arial" w:hAnsi="Arial"/>
          <w:color w:val="222222"/>
          <w:sz w:val="25"/>
          <w:szCs w:val="25"/>
          <w:highlight w:val="white"/>
          <w:rtl w:val="0"/>
        </w:rPr>
        <w:t xml:space="preserve">Software which is available for limited period is called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5"/>
          <w:szCs w:val="25"/>
          <w:highlight w:val="white"/>
          <w:u w:val="single"/>
          <w:rtl w:val="0"/>
        </w:rPr>
        <w:t xml:space="preserve">shareware</w:t>
      </w:r>
      <w:r w:rsidDel="00000000" w:rsidR="00000000" w:rsidRPr="00000000">
        <w:rPr>
          <w:rFonts w:ascii="Arial" w:cs="Arial" w:eastAsia="Arial" w:hAnsi="Arial"/>
          <w:color w:val="222222"/>
          <w:sz w:val="25"/>
          <w:szCs w:val="25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right="0" w:hanging="360"/>
        <w:rPr>
          <w:rFonts w:ascii="Arial" w:cs="Arial" w:eastAsia="Arial" w:hAnsi="Arial"/>
          <w:color w:val="2222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right="0" w:hanging="360"/>
        <w:rPr/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11.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5"/>
          <w:szCs w:val="25"/>
          <w:highlight w:val="white"/>
          <w:u w:val="single"/>
          <w:rtl w:val="0"/>
        </w:rPr>
        <w:t xml:space="preserve">Cyber crime</w:t>
      </w:r>
      <w:r w:rsidDel="00000000" w:rsidR="00000000" w:rsidRPr="00000000">
        <w:rPr>
          <w:rFonts w:ascii="Arial" w:cs="Arial" w:eastAsia="Arial" w:hAnsi="Arial"/>
          <w:color w:val="222222"/>
          <w:sz w:val="25"/>
          <w:szCs w:val="25"/>
          <w:highlight w:val="white"/>
          <w:rtl w:val="0"/>
        </w:rPr>
        <w:t xml:space="preserve"> refers to all activities done with activity in cyber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right="0" w:hanging="360"/>
        <w:rPr>
          <w:rFonts w:ascii="Arial" w:cs="Arial" w:eastAsia="Arial" w:hAnsi="Arial"/>
          <w:color w:val="2222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right="0" w:hanging="360"/>
        <w:rPr/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12. </w:t>
      </w:r>
      <w:r w:rsidDel="00000000" w:rsidR="00000000" w:rsidRPr="00000000">
        <w:rPr>
          <w:rFonts w:ascii="Arial" w:cs="Arial" w:eastAsia="Arial" w:hAnsi="Arial"/>
          <w:color w:val="222222"/>
          <w:sz w:val="25"/>
          <w:szCs w:val="25"/>
          <w:highlight w:val="whit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222222"/>
          <w:sz w:val="25"/>
          <w:szCs w:val="25"/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5"/>
          <w:szCs w:val="25"/>
          <w:highlight w:val="white"/>
          <w:u w:val="single"/>
          <w:rtl w:val="0"/>
        </w:rPr>
        <w:t xml:space="preserve">IT Act 2000</w:t>
      </w:r>
      <w:r w:rsidDel="00000000" w:rsidR="00000000" w:rsidRPr="00000000">
        <w:rPr>
          <w:rFonts w:ascii="Arial" w:cs="Arial" w:eastAsia="Arial" w:hAnsi="Arial"/>
          <w:color w:val="222222"/>
          <w:sz w:val="25"/>
          <w:szCs w:val="25"/>
          <w:highlight w:val="white"/>
          <w:rtl w:val="0"/>
        </w:rPr>
        <w:t xml:space="preserve"> provides the legal recognition for transaction carried out by means of electronic data interchange and other means of electronic communication commonly referred to as Electronic Commerce.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right="0" w:hanging="360"/>
        <w:rPr>
          <w:rFonts w:ascii="Arial" w:cs="Arial" w:eastAsia="Arial" w:hAnsi="Arial"/>
          <w:color w:val="2222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right="0" w:hanging="360"/>
        <w:rPr/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13. </w:t>
      </w:r>
      <w:r w:rsidDel="00000000" w:rsidR="00000000" w:rsidRPr="00000000">
        <w:rPr>
          <w:rFonts w:ascii="Arial" w:cs="Arial" w:eastAsia="Arial" w:hAnsi="Arial"/>
          <w:color w:val="222222"/>
          <w:sz w:val="25"/>
          <w:szCs w:val="25"/>
          <w:highlight w:val="white"/>
          <w:rtl w:val="0"/>
        </w:rPr>
        <w:t xml:space="preserve">© is a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5"/>
          <w:szCs w:val="25"/>
          <w:highlight w:val="white"/>
          <w:u w:val="single"/>
          <w:rtl w:val="0"/>
        </w:rPr>
        <w:t xml:space="preserve">copyright </w:t>
      </w:r>
      <w:r w:rsidDel="00000000" w:rsidR="00000000" w:rsidRPr="00000000">
        <w:rPr>
          <w:rFonts w:ascii="Arial" w:cs="Arial" w:eastAsia="Arial" w:hAnsi="Arial"/>
          <w:color w:val="222222"/>
          <w:sz w:val="25"/>
          <w:szCs w:val="25"/>
          <w:highlight w:val="white"/>
          <w:rtl w:val="0"/>
        </w:rPr>
        <w:t xml:space="preserve">symbol.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right="0" w:hanging="360"/>
        <w:rPr>
          <w:rFonts w:ascii="Arial" w:cs="Arial" w:eastAsia="Arial" w:hAnsi="Arial"/>
          <w:color w:val="2222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right="0" w:hanging="360"/>
        <w:rPr/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14.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5"/>
          <w:szCs w:val="25"/>
          <w:highlight w:val="white"/>
          <w:u w:val="single"/>
          <w:rtl w:val="0"/>
        </w:rPr>
        <w:t xml:space="preserve">Security</w:t>
      </w:r>
      <w:r w:rsidDel="00000000" w:rsidR="00000000" w:rsidRPr="00000000">
        <w:rPr>
          <w:rFonts w:ascii="Arial" w:cs="Arial" w:eastAsia="Arial" w:hAnsi="Arial"/>
          <w:color w:val="222222"/>
          <w:sz w:val="25"/>
          <w:szCs w:val="25"/>
          <w:highlight w:val="white"/>
          <w:rtl w:val="0"/>
        </w:rPr>
        <w:t xml:space="preserve"> includes policies,procedures,tools and techniques designed to protect assets from accidental damage and unlawful use.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