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Strict government action is often considered necessary to stop climate change for several important reasons: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gsnda86g9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Market Failure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Externalities</w:t>
      </w:r>
      <w:r w:rsidDel="00000000" w:rsidR="00000000" w:rsidRPr="00000000">
        <w:rPr>
          <w:rtl w:val="0"/>
        </w:rPr>
        <w:t xml:space="preserve">: Pollution from fossil fuels imposes costs (e.g., health issues, extreme weather) on society that aren't reflected in market prices.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actors lack incentive</w:t>
      </w:r>
      <w:r w:rsidDel="00000000" w:rsidR="00000000" w:rsidRPr="00000000">
        <w:rPr>
          <w:rtl w:val="0"/>
        </w:rPr>
        <w:t xml:space="preserve"> to reduce emissions on their own because the costs are spread across the public.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k3i81duk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Global Coordination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Climate change is a </w:t>
      </w:r>
      <w:r w:rsidDel="00000000" w:rsidR="00000000" w:rsidRPr="00000000">
        <w:rPr>
          <w:b w:val="1"/>
          <w:rtl w:val="0"/>
        </w:rPr>
        <w:t xml:space="preserve">global problem</w:t>
      </w:r>
      <w:r w:rsidDel="00000000" w:rsidR="00000000" w:rsidRPr="00000000">
        <w:rPr>
          <w:rtl w:val="0"/>
        </w:rPr>
        <w:t xml:space="preserve">. Individual or voluntary efforts by countries or companies may fall short without coordinated government mandates and international agreements.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xpk560uxz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Scale and Speed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scale of transformation</w:t>
      </w:r>
      <w:r w:rsidDel="00000000" w:rsidR="00000000" w:rsidRPr="00000000">
        <w:rPr>
          <w:rtl w:val="0"/>
        </w:rPr>
        <w:t xml:space="preserve"> needed in energy, transportation, and agriculture is massive and </w:t>
      </w:r>
      <w:r w:rsidDel="00000000" w:rsidR="00000000" w:rsidRPr="00000000">
        <w:rPr>
          <w:b w:val="1"/>
          <w:rtl w:val="0"/>
        </w:rPr>
        <w:t xml:space="preserve">time-sensitive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governments can enforce large-scale changes quickly enough to meet emission reduction targets (e.g., net zero by 2050).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0oz5a9bp5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Investment in Green Infrastructure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Clean energy, public transport, and sustainable technologies often require </w:t>
      </w:r>
      <w:r w:rsidDel="00000000" w:rsidR="00000000" w:rsidRPr="00000000">
        <w:rPr>
          <w:b w:val="1"/>
          <w:rtl w:val="0"/>
        </w:rPr>
        <w:t xml:space="preserve">initial investment</w:t>
      </w:r>
      <w:r w:rsidDel="00000000" w:rsidR="00000000" w:rsidRPr="00000000">
        <w:rPr>
          <w:rtl w:val="0"/>
        </w:rPr>
        <w:t xml:space="preserve"> that the private sector won’t undertake without government support or regulation.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fkg3cey0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Regulation of Polluters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Governments can </w:t>
      </w:r>
      <w:r w:rsidDel="00000000" w:rsidR="00000000" w:rsidRPr="00000000">
        <w:rPr>
          <w:b w:val="1"/>
          <w:rtl w:val="0"/>
        </w:rPr>
        <w:t xml:space="preserve">enforce limits</w:t>
      </w:r>
      <w:r w:rsidDel="00000000" w:rsidR="00000000" w:rsidRPr="00000000">
        <w:rPr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Emission caps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Carbon taxes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Bans on certain pollutants or products (like diesel vehicles or single-use plastics)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pe0dshouk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Protecting Vulnerable Communities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Climate change disproportionately affects poor and marginalized groups.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government policies can help </w:t>
      </w:r>
      <w:r w:rsidDel="00000000" w:rsidR="00000000" w:rsidRPr="00000000">
        <w:rPr>
          <w:b w:val="1"/>
          <w:rtl w:val="0"/>
        </w:rPr>
        <w:t xml:space="preserve">protect and support</w:t>
      </w:r>
      <w:r w:rsidDel="00000000" w:rsidR="00000000" w:rsidRPr="00000000">
        <w:rPr>
          <w:rtl w:val="0"/>
        </w:rPr>
        <w:t xml:space="preserve"> these populations through adaptation efforts and disaster response.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m9cddznma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Avoiding Irreversible Damage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Without urgent action, we risk passing </w:t>
      </w:r>
      <w:r w:rsidDel="00000000" w:rsidR="00000000" w:rsidRPr="00000000">
        <w:rPr>
          <w:b w:val="1"/>
          <w:rtl w:val="0"/>
        </w:rPr>
        <w:t xml:space="preserve">climate tipping points</w:t>
      </w:r>
      <w:r w:rsidDel="00000000" w:rsidR="00000000" w:rsidRPr="00000000">
        <w:rPr>
          <w:rtl w:val="0"/>
        </w:rPr>
        <w:t xml:space="preserve"> (e.g., ice sheet collapse, Amazon dieback) that are irreversible and catastrophic.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summary</w:t>
      </w:r>
      <w:r w:rsidDel="00000000" w:rsidR="00000000" w:rsidRPr="00000000">
        <w:rPr>
          <w:rtl w:val="0"/>
        </w:rPr>
        <w:t xml:space="preserve">, strict government action is crucial because voluntary, market-based, or individual actions alone are insufficient to address the scale, urgency, and global nature of climate change.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