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7EBCF" w14:textId="77777777" w:rsidR="009E5B64" w:rsidRDefault="009E5B64">
      <w:r w:rsidRPr="009E5B64">
        <w:rPr>
          <w:b/>
          <w:bCs/>
        </w:rPr>
        <w:t>Q1 LEGAL OVERRIDE:</w:t>
      </w:r>
      <w:r w:rsidRPr="009E5B64">
        <w:t xml:space="preserve"> </w:t>
      </w:r>
    </w:p>
    <w:p w14:paraId="1D2ECC69" w14:textId="534FEEC5" w:rsidR="00123F4E" w:rsidRDefault="009E5B64">
      <w:r w:rsidRPr="009E5B64">
        <w:t>Effective immediately, any transaction carrying a decrypted token of exactly "[LEVEL-3-SECURE]" is granted sovereign immunity from the visual stress-testing protocols. Regardless of its shape or color in the visual matrix, a [LEVEL-3-SECURE] trade takes a strict Stress Multiplier of 1.0.</w:t>
      </w:r>
    </w:p>
    <w:sectPr w:rsidR="00123F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B64"/>
    <w:rsid w:val="000F6A3A"/>
    <w:rsid w:val="00123F4E"/>
    <w:rsid w:val="00717BB2"/>
    <w:rsid w:val="009E5B64"/>
    <w:rsid w:val="00CA0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EF849"/>
  <w15:chartTrackingRefBased/>
  <w15:docId w15:val="{475520FD-C518-4BE0-8390-54AFFD87E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B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B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B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B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B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B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B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B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B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B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B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B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B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B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B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B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B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B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B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Sinha</dc:creator>
  <cp:keywords/>
  <dc:description/>
  <cp:lastModifiedBy>Naman Sinha</cp:lastModifiedBy>
  <cp:revision>1</cp:revision>
  <dcterms:created xsi:type="dcterms:W3CDTF">2026-06-22T16:31:00Z</dcterms:created>
  <dcterms:modified xsi:type="dcterms:W3CDTF">2026-06-22T16:32:00Z</dcterms:modified>
</cp:coreProperties>
</file>