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—  Applied ML, RAG &amp; Production AI Systems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who ships production systems end-to-end — data pipelines, model/retrieval logic, backend APIs, and deployment.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research platform combining deterministic financial metrics, hybrid retrieval, and explainable ML clustering,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an agentic RAG + fine-tuning system. Currently building and shipping AI products independently to gain hands-on production experience. Stack: Python/FastAPI, Next.js/React, Supabase/PostgreSQL, Docker/Kubernetes.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Hybrid Search, Vector Embeddings (pgvector, ChromaDB), K-Means Clustering, Logistic Regression, MLflow, scikit-learn, Prompt Engineering, Hugging Face,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Redis, Docker, Kubernetes (K3s), GitHub Actions (CI/CD), Google Cloud Run, Vercel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Data Validation &amp; Visualization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 — client/employee onboarding, document access, product registration, and payments.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OpenAI, Cloudflare R2  |  ~143K LOC, 864 files, 431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7-node LangGraph pipeline (retrieve → grade → synthesize/abstain, with query-rewrite loop) over ~10,400 embedded chunks with lexical reranking and strict LLM abstention — eliminates hallucinated financial claims.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22-workflow GitHub Actions pipeline scraping/normalizing disclosures from 12 AMCs, reaching 99.66% data-readiness across 871 fund schemes; fixed a normalizer bug affecting 14,000+ records, raising coverage from 83% to 100%.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RAG + Ingestion: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citation-grounded document agent over 4 automated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ran a RAFT pipeline (oracle evidence, hard distractors, abstention cases) to fine-tune Qwen2.5-7B via 4-bit QLoRA (Unsloth) — 88.5% citation precision, 92.3% recall — then quantized to GGUF and served locally via Ollama. A second Data Intake Agent enforces human-approval gates on autonomous data ingestion.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autonomous agent platform (Google ADK, LangGraph, Firestore) ingesting ~2,500 postings/run across 8 sources with 91% pre-filtering and a 3-state evaluator+drafter chain — ~23K LOC, 131 files, 235+ tests | Live: https://all-things-agentic--allthingsagentic-505213.asia-southeast1.hosted.app | Repo: https://github.com/Naman6019/all-things-agentic. FundersAI Reports: decoupled LangGraph microservice on a 2-replica Kubernetes Deployment (K3s/AWS EC2). SQuAD QA Benchmarking: fine-tuned/benchmarked BERT/BiDAF/DistilBERT; published as a research paper. GitResume: self-built multi-agent LLM pipeline (PyPI: git-resume-agent, ~4K LOC, 23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