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—  Applied ML, RAG &amp; Production AI Systems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who ships production systems end-to-end — data pipelines, model/retrieval logic, backend APIs, and deployment.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research platform combining deterministic financial metrics, hybrid retrieval, and explainable ML clustering,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an agentic RAG + fine-tuning system. Currently building and shipping AI products independently to gain hands-on production experience. Stack: Python/FastAPI, Next.js/React, Supabase/PostgreSQL, Docker/Kubernetes.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Hybrid Search, Vector Embeddings (pgvector, ChromaDB), K-Means Clustering, Logistic Regression, MLflow, scikit-learn, Prompt Engineering, Hugging Face,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Redis, Docker, Kubernetes (K3s), GitHub Actions (CI/CD), Google Cloud Run, Vercel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Data Validation &amp; Visualization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 — client/employee onboarding, document access, product registration, and payments.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OpenAI, Cloudflare R2  |  ~143K LOC, 864 files, 431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7-node LangGraph pipeline (retrieve → grade → synthesize/abstain, with query-rewrite loop) over ~10,400 embedded chunks with lexical reranking and strict LLM abstention — eliminates hallucinated financial claims.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22-workflow GitHub Actions pipeline scraping/normalizing disclosures from 12 AMCs, reaching 99.66% data-readiness across 871 fund schemes; fixed a normalizer bug affecting 14,000+ records, raising coverage from 83% to 100%.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RAG + Ingestion: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citation-grounded document agent over 4 automated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ran a RAFT pipeline (oracle evidence, hard distractors, abstention cases) to fine-tune Qwen2.5-7B via 4-bit QLoRA (Unsloth) — 88.5% citation precision, 92.3% recall — then quantized to GGUF and served locally via Ollama. A second Data Intake Agent enforces human-approval gates on autonomous data ingestion.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autonomous agent platform (Google ADK, LangGraph, Firestore) ingesting ~2,500 postings/run across 8 sources with 91% pre-filtering and a 3-state evaluator+drafter chain — ~23K LOC, 131 files, 235+ tests | Live: https://all-things-agentic--allthingsagentic-505213.asia-southeast1.hosted.app | Repo: https://github.com/Naman6019/all-things-agentic. FundersAI Reports: decoupled LangGraph microservice on a 2-replica Kubernetes Deployment (K3s/AWS EC2). SQuAD QA Benchmarking: fine-tuned/benchmarked BERT/BiDAF/DistilBERT; published as a research paper. GitResume: self-built multi-agent LLM pipeline (PyPI: git-resume-agent, ~4K LOC, 25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