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sz w:val="32"/>
          <w:u w:val="none"/>
        </w:rPr>
        <w:t>NAMAN MANOCHA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AI ENGINEER  —  Applied ML, RAG &amp; Production AI Systems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Mumbai, India  |  8530356515  |  namanmanocha42248@gmail.com  |  LinkedIn  |  GitHub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SUMMARY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AI/ML engineer who ships end-to-end research products spanning data pipelines, retrieval and model logic, backend APIs, and deployment. Independently developed FundersAI, a research platform combining deterministic financial metrics, hybrid retrieval, and explainable ML clustering, and CareFlow Intelligence, an agentic RAG and fine-tuning system. Currently developing AI products independently. Core technologies: Python, FastAPI, Next.js, Supabase/PostgreSQL, Docker, and Kubernetes.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TECHNICAL SKILLS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ML &amp; AI: </w:t>
      </w:r>
      <w:r>
        <w:rPr>
          <w:rFonts w:ascii="Calibri" w:hAnsi="Calibri"/>
          <w:b w:val="0"/>
          <w:i w:val="0"/>
          <w:sz w:val="21"/>
          <w:u w:val="none"/>
        </w:rPr>
        <w:t>LangGraph, RAG, Hybrid Search, pgvector, ChromaDB, K-Means Clustering, Logistic Regression, MLflow, scikit-learn, Prompt Engineering, Hugging Face, Langfuse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Backend &amp; Cloud: </w:t>
      </w:r>
      <w:r>
        <w:rPr>
          <w:rFonts w:ascii="Calibri" w:hAnsi="Calibri"/>
          <w:b w:val="0"/>
          <w:i w:val="0"/>
          <w:sz w:val="21"/>
          <w:u w:val="none"/>
        </w:rPr>
        <w:t>Python, FastAPI, REST APIs, SQL, PostgreSQL, Supabase, Redis, Docker, Kubernetes, GitHub Actions, Google Cloud Run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Web &amp; Data: </w:t>
      </w:r>
      <w:r>
        <w:rPr>
          <w:rFonts w:ascii="Calibri" w:hAnsi="Calibri"/>
          <w:b w:val="0"/>
          <w:i w:val="0"/>
          <w:sz w:val="21"/>
          <w:u w:val="none"/>
        </w:rPr>
        <w:t>Next.js, React, TypeScript, ETL Pipelines, Web Scraping, Data Validation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EXPERIENCE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Artificial Intelligence Intern — Internmo (Remote)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Sept 2026 – Present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Vantara Retail (client PRD): built leakage-safe churn and 90-day value pipeline on 1M+ retail transactions (14 monthly snapshots, forward-chaining CV, isotonic calibration; test ROC-AUC 0.76; CLV model capturing 58% of value in the top decile), served via FastAPI, PostgreSQL, and Docker with PSI drift monitoring; 124 tests.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Building FlowCast (25-segment traffic forecasting, from-scratch LSTM) and Northgate (FinBERT sentiment, max-Sharpe portfolio).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Technology Manager — PayGain Multiservices Pvt. Ltd.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Feb 2025 – Sept 2026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Kolkata, India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Scoped and designed a company-wide mobile app (design stage) — client/employee onboarding, document access, product activation, and payments.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Designed and deployed a lead-capture automation (Make) triggered on Google Form submissions; also drove 30+ client conversions by building and managing the company website and digital discovery flows.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INDEPENDENT PROJECTS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FundersAI — AI-Powered Research Platform for Indian Stocks &amp; Mutual Funds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fundersai.co.in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FastAPI, Next.js, Supabase/pgvector, LangGraph, Groq, OpenAI, Cloudflare R2  |  ~144K source LOC, 858 files, 443 commits, 179 test files — OpenAI Build Week  |  Live: </w:t>
      </w:r>
      <w:hyperlink r:id="rId9">
        <w:r>
          <w:rPr>
            <w:color w:val="000000"/>
            <w:u w:val="none"/>
            <w:rFonts w:ascii="Calibri" w:hAnsi="Calibri"/>
            <w:sz w:val="21"/>
          </w:rPr>
          <w:t>www.fundersai.co.in</w:t>
        </w:r>
      </w:hyperlink>
      <w:r>
        <w:rPr>
          <w:rFonts w:ascii="Calibri" w:hAnsi="Calibri"/>
          <w:b w:val="0"/>
          <w:i w:val="0"/>
          <w:sz w:val="21"/>
          <w:u w:val="none"/>
        </w:rPr>
        <w:t xml:space="preserve"> | Repo: </w:t>
      </w:r>
      <w:hyperlink r:id="rId10">
        <w:r>
          <w:rPr>
            <w:color w:val="000000"/>
            <w:u w:val="none"/>
            <w:rFonts w:ascii="Calibri" w:hAnsi="Calibri"/>
            <w:sz w:val="21"/>
          </w:rPr>
          <w:t>github.com/Naman6019/FundersAI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Citation-Grounded RAG: </w:t>
      </w:r>
      <w:r>
        <w:rPr>
          <w:rFonts w:ascii="Calibri" w:hAnsi="Calibri"/>
          <w:b w:val="0"/>
          <w:i w:val="0"/>
          <w:sz w:val="21"/>
          <w:u w:val="none"/>
        </w:rPr>
        <w:t>built a seven-stage LangGraph workflow with retrieval grading, query rewriting, citation-aware synthesis, and explicit abstention when evidence is insufficient.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Explainable ML: </w:t>
      </w:r>
      <w:r>
        <w:rPr>
          <w:rFonts w:ascii="Calibri" w:hAnsi="Calibri"/>
          <w:b w:val="0"/>
          <w:i w:val="0"/>
          <w:sz w:val="21"/>
          <w:u w:val="none"/>
        </w:rPr>
        <w:t>fund-similarity engine using cosine similarity and k-means clustering over 13 standardized features, plus a logistic-regression triage model (MLflow) for parser-review prioritization.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Data Engineering: </w:t>
      </w:r>
      <w:r>
        <w:rPr>
          <w:rFonts w:ascii="Calibri" w:hAnsi="Calibri"/>
          <w:b w:val="0"/>
          <w:i w:val="0"/>
          <w:sz w:val="21"/>
          <w:u w:val="none"/>
        </w:rPr>
        <w:t>automated collection and normalization of official mutual-fund disclosures, with data-quality checks and targeted normalizer fixes for affected records.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CareFlow Intelligence — Agentic RAG &amp; Fine-Tuning System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Next.js, Supabase/pgvector, ChromaDB, Unsloth, Ollama  |  ~7,300 LOC, non-clinical, synthetic-data-only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Agentic RAG + Ingestion: </w:t>
      </w:r>
      <w:r>
        <w:rPr>
          <w:rFonts w:ascii="Calibri" w:hAnsi="Calibri"/>
          <w:b w:val="0"/>
          <w:i w:val="0"/>
          <w:sz w:val="21"/>
          <w:u w:val="none"/>
        </w:rPr>
        <w:t>built a citation-grounded document agent with automated ingestion from OpenFDA, PubMed, clinical-guideline, and media sources.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RAFT Fine-Tuning: </w:t>
      </w:r>
      <w:r>
        <w:rPr>
          <w:rFonts w:ascii="Calibri" w:hAnsi="Calibri"/>
          <w:b w:val="0"/>
          <w:i w:val="0"/>
          <w:sz w:val="21"/>
          <w:u w:val="none"/>
        </w:rPr>
        <w:t>built a training-data pipeline with reference evidence, hard distractors, and abstention cases; fine-tuned Qwen2.5-1.5B via 4-bit QLoRA (rank 16, alpha 16), quantized it to GGUF, and served it locally via Ollama with human approval gates for data intake.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OTHER PROJECTS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TalentOS (All Things Agentic Hackathon, Taskmaster Track): dual-pipeline opportunity platform using Google ADK, LangGraph, and Firestore to collect ~2,900 postings/run, apply deterministic pre-filtering that eliminates 89.5% before any LLM call, and generate human-reviewable application materials, backed by a 373-test hermetic offline suite (~11s). FundersAI Reports: decoupled LangGraph report-synthesis service hosted on K3s. SQuAD QA Benchmarking: fine-tuned and benchmarked BERT, BiDAF, and DistilBERT; published as a research paper. GitResume: self-built evidence-backed resume CLI (PyPI: git-resume-agent, ~4K LOC, 28 commits) that validates managed claims before compiling Word/PDF output.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EDUCATION &amp; ACHIEVEMENTS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B.Tech, Computer Science Engineering (AI &amp; ML Specialization) — VIT Amaravati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June 2021 – Sept 2025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CGPA: 8.2/10  |  Published research paper on QA/NLP  |  Certifications: Azure Administrator Associate, AWS Certified Cloud Practitioner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undersai.co.in" TargetMode="External"/><Relationship Id="rId10" Type="http://schemas.openxmlformats.org/officeDocument/2006/relationships/hyperlink" Target="https://github.com/Naman6019/Funder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