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  <w:jc w:val="center"/>
      </w:pPr>
      <w:r>
        <w:rPr>
          <w:rFonts w:ascii="Calibri" w:hAnsi="Calibri"/>
          <w:b/>
          <w:i w:val="0"/>
          <w:sz w:val="32"/>
          <w:u w:val="none"/>
        </w:rPr>
        <w:t>NAMAN MANOCHA</w:t>
      </w:r>
    </w:p>
    <w:p>
      <w:pPr>
        <w:spacing w:before="0" w:after="40" w:line="240" w:lineRule="auto"/>
        <w:jc w:val="center"/>
      </w:pPr>
      <w:r>
        <w:rPr>
          <w:rFonts w:ascii="Calibri" w:hAnsi="Calibri"/>
          <w:b w:val="0"/>
          <w:i w:val="0"/>
          <w:sz w:val="21"/>
          <w:u w:val="none"/>
        </w:rPr>
        <w:t>AGENTIC AI ENGINEER — Multi-Agent Systems &amp; Forward-Deployed Engineering</w:t>
      </w:r>
    </w:p>
    <w:p>
      <w:pPr>
        <w:spacing w:before="0" w:after="120" w:line="240" w:lineRule="auto"/>
        <w:jc w:val="center"/>
      </w:pPr>
      <w:r>
        <w:rPr>
          <w:rFonts w:ascii="Calibri" w:hAnsi="Calibri"/>
          <w:b w:val="0"/>
          <w:i w:val="0"/>
          <w:sz w:val="21"/>
          <w:u w:val="none"/>
        </w:rPr>
        <w:t>Kolkata, India  |  8530356515  |  namanmanocha42248@gmail.com  |  LinkedIn  |  GitHub</w:t>
      </w:r>
    </w:p>
    <w:p>
      <w:pPr>
        <w:spacing w:before="120" w:after="40" w:line="240" w:lineRule="auto"/>
        <w:jc w:val="left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2"/>
          <w:u w:val="none"/>
        </w:rPr>
        <w:t>SUMMARY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AI engineer who owns problems end-to-end — from scoping requirements with real users to shipping and operating the deployed system. Solo-built TalentOS, a dual-pipeline autonomous agent platform (Google ADK + LangGraph) with human-in-the-loop guardrails, and FundersAI, powered by a multi-agent pipeline with a router agent that classifies intent. Independently builds and ships these end-to-end after working as solo tech lead at PayGain — repeatedly the sole engineer turning ambiguous business needs into working software in front of clients.</w:t>
      </w:r>
    </w:p>
    <w:p>
      <w:pPr>
        <w:spacing w:before="120" w:after="40" w:line="240" w:lineRule="auto"/>
        <w:jc w:val="left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2"/>
          <w:u w:val="none"/>
        </w:rPr>
        <w:t>TECHNICAL SKILLS</w:t>
      </w:r>
    </w:p>
    <w:p>
      <w:pPr>
        <w:spacing w:before="0" w:after="60" w:line="240" w:lineRule="auto"/>
        <w:jc w:val="left"/>
      </w:pPr>
      <w:r>
        <w:rPr>
          <w:rFonts w:ascii="Calibri" w:hAnsi="Calibri"/>
          <w:b/>
          <w:i w:val="0"/>
          <w:sz w:val="21"/>
          <w:u w:val="none"/>
        </w:rPr>
        <w:t xml:space="preserve">Agentic AI: </w:t>
      </w:r>
      <w:r>
        <w:rPr>
          <w:rFonts w:ascii="Calibri" w:hAnsi="Calibri"/>
          <w:b w:val="0"/>
          <w:i w:val="0"/>
          <w:sz w:val="21"/>
          <w:u w:val="none"/>
        </w:rPr>
        <w:t>LangGraph, Google ADK, RAG, Prompt Engineering, LLM Routing, Langfuse</w:t>
      </w:r>
    </w:p>
    <w:p>
      <w:pPr>
        <w:spacing w:before="0" w:after="60" w:line="240" w:lineRule="auto"/>
        <w:jc w:val="left"/>
      </w:pPr>
      <w:r>
        <w:rPr>
          <w:rFonts w:ascii="Calibri" w:hAnsi="Calibri"/>
          <w:b/>
          <w:i w:val="0"/>
          <w:sz w:val="21"/>
          <w:u w:val="none"/>
        </w:rPr>
        <w:t xml:space="preserve">Engineering &amp; Cloud: </w:t>
      </w:r>
      <w:r>
        <w:rPr>
          <w:rFonts w:ascii="Calibri" w:hAnsi="Calibri"/>
          <w:b w:val="0"/>
          <w:i w:val="0"/>
          <w:sz w:val="21"/>
          <w:u w:val="none"/>
        </w:rPr>
        <w:t>Python, FastAPI, REST APIs, PostgreSQL, Supabase, Docker, Kubernetes, AWS EC2, GitHub Actions, Google Cloud Run</w:t>
      </w:r>
    </w:p>
    <w:p>
      <w:pPr>
        <w:spacing w:before="0" w:after="60" w:line="240" w:lineRule="auto"/>
        <w:jc w:val="left"/>
      </w:pPr>
      <w:r>
        <w:rPr>
          <w:rFonts w:ascii="Calibri" w:hAnsi="Calibri"/>
          <w:b/>
          <w:i w:val="0"/>
          <w:sz w:val="21"/>
          <w:u w:val="none"/>
        </w:rPr>
        <w:t xml:space="preserve">Web &amp; Data: </w:t>
      </w:r>
      <w:r>
        <w:rPr>
          <w:rFonts w:ascii="Calibri" w:hAnsi="Calibri"/>
          <w:b w:val="0"/>
          <w:i w:val="0"/>
          <w:sz w:val="21"/>
          <w:u w:val="none"/>
        </w:rPr>
        <w:t>Next.js, React, TypeScript, ETL Pipelines, Data Validation</w:t>
      </w:r>
    </w:p>
    <w:p>
      <w:pPr>
        <w:spacing w:before="120" w:after="40" w:line="240" w:lineRule="auto"/>
        <w:jc w:val="left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2"/>
          <w:u w:val="none"/>
        </w:rPr>
        <w:t>EXPERIENCE</w:t>
      </w:r>
    </w:p>
    <w:p>
      <w:pPr>
        <w:spacing w:before="60" w:after="0" w:line="240" w:lineRule="auto"/>
        <w:jc w:val="left"/>
      </w:pPr>
      <w:r>
        <w:rPr>
          <w:rFonts w:ascii="Calibri" w:hAnsi="Calibri"/>
          <w:b/>
          <w:i w:val="0"/>
          <w:sz w:val="21"/>
          <w:u w:val="none"/>
        </w:rPr>
        <w:t>Artificial Intelligence Intern — Internmo (Remote)</w:t>
      </w:r>
    </w:p>
    <w:p>
      <w:pPr>
        <w:spacing w:before="0" w:after="2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Sept 2026 – Present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Sole engineer on three client-style ML engagements, each scoped from a PRD. Vantara Retail (churn, CLV, segmentation): leakage-safe monthly snapshots on 1M+ transactions, calibrated risk (test ROC-AUC 0.76), 58% top-decile value capture, SHAP/LIME-driven retention recommendations, FastAPI/PostgreSQL/Docker serving with PSI drift monitoring; 124 tests.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Building FlowCast (traffic and accident-risk forecasting, LSTM) and Northgate (FinBERT sentiment, max-Sharpe portfolio).</w:t>
      </w:r>
    </w:p>
    <w:p>
      <w:pPr>
        <w:spacing w:before="60" w:after="0" w:line="240" w:lineRule="auto"/>
        <w:jc w:val="left"/>
      </w:pPr>
      <w:r>
        <w:rPr>
          <w:rFonts w:ascii="Calibri" w:hAnsi="Calibri"/>
          <w:b/>
          <w:i w:val="0"/>
          <w:sz w:val="21"/>
          <w:u w:val="none"/>
        </w:rPr>
        <w:t>Technology Manager — PayGain Multiservices Pvt. Ltd.</w:t>
      </w:r>
    </w:p>
    <w:p>
      <w:pPr>
        <w:spacing w:before="0" w:after="2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Feb 2025 – Sept 2026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Kolkata, India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Sole owner of requirements and design for a company-wide mobile app spanning client/employee onboarding, document access, product activation, training, and payments.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Translated business requirements into deployed systems: lead-capture automation (Make), company website (30+ client conversions), and 20+ presentations for 300+ seminar attendees.</w:t>
      </w:r>
    </w:p>
    <w:p>
      <w:pPr>
        <w:spacing w:before="120" w:after="40" w:line="240" w:lineRule="auto"/>
        <w:jc w:val="left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2"/>
          <w:u w:val="none"/>
        </w:rPr>
        <w:t>INDEPENDENT PROJECTS</w:t>
      </w:r>
    </w:p>
    <w:p>
      <w:pPr>
        <w:spacing w:before="60" w:after="0" w:line="240" w:lineRule="auto"/>
        <w:jc w:val="left"/>
      </w:pPr>
      <w:r>
        <w:rPr>
          <w:rFonts w:ascii="Calibri" w:hAnsi="Calibri"/>
          <w:b/>
          <w:i w:val="0"/>
          <w:sz w:val="21"/>
          <w:u w:val="none"/>
        </w:rPr>
        <w:t>FundersAI — AI-Powered Research Platform for Indian Stocks &amp; Mutual Funds</w:t>
      </w:r>
    </w:p>
    <w:p>
      <w:pPr>
        <w:spacing w:before="0" w:after="2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fundersai.co.in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 xml:space="preserve">Python, FastAPI, Next.js, LangGraph, Groq, OpenAI  |  ~144K source LOC, 858 files, 443 commits, 179 test files — OpenAI Build Week  |  Live: </w:t>
      </w:r>
      <w:hyperlink r:id="rId9">
        <w:r>
          <w:rPr>
            <w:color w:val="000000"/>
            <w:u w:val="none"/>
            <w:rFonts w:ascii="Calibri" w:hAnsi="Calibri"/>
            <w:sz w:val="21"/>
          </w:rPr>
          <w:t>www.fundersai.co.in</w:t>
        </w:r>
      </w:hyperlink>
      <w:r>
        <w:rPr>
          <w:rFonts w:ascii="Calibri" w:hAnsi="Calibri"/>
          <w:b w:val="0"/>
          <w:i w:val="0"/>
          <w:sz w:val="21"/>
          <w:u w:val="none"/>
        </w:rPr>
        <w:t xml:space="preserve"> | Repo: </w:t>
      </w:r>
      <w:hyperlink r:id="rId10">
        <w:r>
          <w:rPr>
            <w:color w:val="000000"/>
            <w:u w:val="none"/>
            <w:rFonts w:ascii="Calibri" w:hAnsi="Calibri"/>
            <w:sz w:val="21"/>
          </w:rPr>
          <w:t>github.com/Naman6019/FundersAI</w:t>
        </w:r>
      </w:hyperlink>
    </w:p>
    <w:p>
      <w:pPr>
        <w:spacing w:before="0" w:after="60" w:line="240" w:lineRule="auto"/>
        <w:ind w:left="259" w:hanging="259"/>
        <w:jc w:val="left"/>
      </w:pPr>
      <w:r>
        <w:rPr>
          <w:rFonts w:ascii="Calibri" w:hAnsi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/>
          <w:b/>
          <w:i w:val="0"/>
          <w:sz w:val="21"/>
          <w:u w:val="none"/>
        </w:rPr>
        <w:t xml:space="preserve">Multi-Agent Orchestration: </w:t>
      </w:r>
      <w:r>
        <w:rPr>
          <w:rFonts w:ascii="Calibri" w:hAnsi="Calibri"/>
          <w:b w:val="0"/>
          <w:i w:val="0"/>
          <w:sz w:val="21"/>
          <w:u w:val="none"/>
        </w:rPr>
        <w:t>designed a custom multi-agent pipeline (Planner → Quant → Research → Synthesis agents) with shared state, where a Groq-hosted LLM router agent classifies query intent and directs execution across stock, mutual-fund, comparison, and market-news paths.</w:t>
      </w:r>
    </w:p>
    <w:p>
      <w:pPr>
        <w:spacing w:before="0" w:after="60" w:line="240" w:lineRule="auto"/>
        <w:ind w:left="259" w:hanging="259"/>
        <w:jc w:val="left"/>
      </w:pPr>
      <w:r>
        <w:rPr>
          <w:rFonts w:ascii="Calibri" w:hAnsi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/>
          <w:b/>
          <w:i w:val="0"/>
          <w:sz w:val="21"/>
          <w:u w:val="none"/>
        </w:rPr>
        <w:t xml:space="preserve">End-to-End Ownership: </w:t>
      </w:r>
      <w:r>
        <w:rPr>
          <w:rFonts w:ascii="Calibri" w:hAnsi="Calibri"/>
          <w:b w:val="0"/>
          <w:i w:val="0"/>
          <w:sz w:val="21"/>
          <w:u w:val="none"/>
        </w:rPr>
        <w:t>designed and operated the citation-grounded research workflow across data, ML, backend, frontend, CI/CD, and a separately deployed report-synthesis service.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TalentOS — Autonomous Opportunity Intelligence Platform (All Things Agentic Hackathon)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 xml:space="preserve">Python, Google ADK, LangGraph, Next.js, Firestore, Google Cloud Run  |  ~21K source LOC across 116 files, 70 commits, 26 test files  |  Live: all-things-agentic--allthingsage... | Repo: </w:t>
      </w:r>
      <w:hyperlink r:id="rId11">
        <w:r>
          <w:rPr>
            <w:color w:val="000000"/>
            <w:u w:val="none"/>
            <w:rFonts w:ascii="Calibri" w:hAnsi="Calibri"/>
            <w:sz w:val="21"/>
          </w:rPr>
          <w:t>github.com/Naman6019/all-things-agentic</w:t>
        </w:r>
      </w:hyperlink>
    </w:p>
    <w:p>
      <w:pPr>
        <w:spacing w:before="0" w:after="60" w:line="240" w:lineRule="auto"/>
        <w:ind w:left="259" w:hanging="259"/>
        <w:jc w:val="left"/>
      </w:pPr>
      <w:r>
        <w:rPr>
          <w:rFonts w:ascii="Calibri" w:hAnsi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/>
          <w:b/>
          <w:i w:val="0"/>
          <w:sz w:val="21"/>
          <w:u w:val="none"/>
        </w:rPr>
        <w:t xml:space="preserve">Dual-Pipeline Agent System: </w:t>
      </w:r>
      <w:r>
        <w:rPr>
          <w:rFonts w:ascii="Calibri" w:hAnsi="Calibri"/>
          <w:b w:val="0"/>
          <w:i w:val="0"/>
          <w:sz w:val="21"/>
          <w:u w:val="none"/>
        </w:rPr>
        <w:t>built Careers and Studio workflows with LangGraph and Google ADK agents, ingesting ~2,900 postings/run across 4 ATS platforms and 4 aggregator feeds into reviewable outputs.</w:t>
      </w:r>
    </w:p>
    <w:p>
      <w:pPr>
        <w:spacing w:before="0" w:after="60" w:line="240" w:lineRule="auto"/>
        <w:ind w:left="259" w:hanging="259"/>
        <w:jc w:val="left"/>
      </w:pPr>
      <w:r>
        <w:rPr>
          <w:rFonts w:ascii="Calibri" w:hAnsi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/>
          <w:b/>
          <w:i w:val="0"/>
          <w:sz w:val="21"/>
          <w:u w:val="none"/>
        </w:rPr>
        <w:t xml:space="preserve">Cost-Disciplined Evaluation: </w:t>
      </w:r>
      <w:r>
        <w:rPr>
          <w:rFonts w:ascii="Calibri" w:hAnsi="Calibri"/>
          <w:b w:val="0"/>
          <w:i w:val="0"/>
          <w:sz w:val="21"/>
          <w:u w:val="none"/>
        </w:rPr>
        <w:t>applied deterministic title/seniority pre-filtering that eliminates 89.5% of postings before any LLM call, then used evaluator and drafter steps to prepare reviewable application materials.</w:t>
      </w:r>
    </w:p>
    <w:p>
      <w:pPr>
        <w:spacing w:before="0" w:after="60" w:line="240" w:lineRule="auto"/>
        <w:ind w:left="259" w:hanging="259"/>
        <w:jc w:val="left"/>
      </w:pPr>
      <w:r>
        <w:rPr>
          <w:rFonts w:ascii="Calibri" w:hAnsi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/>
          <w:b/>
          <w:i w:val="0"/>
          <w:sz w:val="21"/>
          <w:u w:val="none"/>
        </w:rPr>
        <w:t xml:space="preserve">Guardrails &amp; Ownership: </w:t>
      </w:r>
      <w:r>
        <w:rPr>
          <w:rFonts w:ascii="Calibri" w:hAnsi="Calibri"/>
          <w:b w:val="0"/>
          <w:i w:val="0"/>
          <w:sz w:val="21"/>
          <w:u w:val="none"/>
        </w:rPr>
        <w:t>shipped human-in-the-loop send gates, compliance checks, Langfuse observability, Cloud Run deployment, and a 373-test hermetic offline suite running in ~11s.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CareFlow Intelligence — Agentic RAG &amp; Fine-Tuning System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Python, FastAPI, Next.js, Supabase/pgvector, ChromaDB, Unsloth, Ollama  |  ~7,300 LOC, non-clinical, synthetic-data-only</w:t>
      </w:r>
    </w:p>
    <w:p>
      <w:pPr>
        <w:spacing w:before="0" w:after="60" w:line="240" w:lineRule="auto"/>
        <w:ind w:left="259" w:hanging="259"/>
        <w:jc w:val="left"/>
      </w:pPr>
      <w:r>
        <w:rPr>
          <w:rFonts w:ascii="Calibri" w:hAnsi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/>
          <w:b/>
          <w:i w:val="0"/>
          <w:sz w:val="21"/>
          <w:u w:val="none"/>
        </w:rPr>
        <w:t xml:space="preserve">Second Agent System: </w:t>
      </w:r>
      <w:r>
        <w:rPr>
          <w:rFonts w:ascii="Calibri" w:hAnsi="Calibri"/>
          <w:b w:val="0"/>
          <w:i w:val="0"/>
          <w:sz w:val="21"/>
          <w:u w:val="none"/>
        </w:rPr>
        <w:t>built citation-grounded document RAG with automated ingestion and approval gates; fine-tuned Qwen2.5-1.5B via 4-bit QLoRA (r=16, alpha=16) and served it locally via Ollama.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GitResume — Autonomous Resume &amp; Portfolio Intelligence Agent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 xml:space="preserve">Python, Typer, Rich, Ollama, python-docx  |  ~4K LOC across 23 files, 28 commits  |  Repo: </w:t>
      </w:r>
      <w:hyperlink r:id="rId12">
        <w:r>
          <w:rPr>
            <w:color w:val="000000"/>
            <w:u w:val="none"/>
            <w:rFonts w:ascii="Calibri" w:hAnsi="Calibri"/>
            <w:sz w:val="21"/>
          </w:rPr>
          <w:t>github.com/Naman6019/git-resume-agent</w:t>
        </w:r>
      </w:hyperlink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Self-built a multi-agent pipeline (Inspector → SchemaDiscoverer → Synthesizer → GroundingVerifier) that scans git history/AST, synthesizes quantified resume bullets via LLM, and adversarially verifies every metric against commit diffs before compiling to Word/PDF with native hyperlinks — published to PyPI as git-resume-agent; runs on every commit via a git hook.</w:t>
      </w:r>
    </w:p>
    <w:p>
      <w:pPr>
        <w:spacing w:before="120" w:after="40" w:line="240" w:lineRule="auto"/>
        <w:jc w:val="left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2"/>
          <w:u w:val="none"/>
        </w:rPr>
        <w:t>EDUCATION &amp; ACHIEVEMENTS</w:t>
      </w:r>
    </w:p>
    <w:p>
      <w:pPr>
        <w:spacing w:before="60" w:after="0" w:line="240" w:lineRule="auto"/>
        <w:jc w:val="left"/>
      </w:pPr>
      <w:r>
        <w:rPr>
          <w:rFonts w:ascii="Calibri" w:hAnsi="Calibri"/>
          <w:b/>
          <w:i w:val="0"/>
          <w:sz w:val="21"/>
          <w:u w:val="none"/>
        </w:rPr>
        <w:t>B.Tech, Computer Science Engineering (AI &amp; ML Specialization) — VIT Amaravati</w:t>
      </w:r>
    </w:p>
    <w:p>
      <w:pPr>
        <w:spacing w:before="0" w:after="2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June 2021 – Sept 2025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CGPA: 8.2/10  |  Published research paper on QA/NLP  |  Certifications: Azure Administrator Associate, AWS Certified Cloud Practitioner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fundersai.co.in" TargetMode="External"/><Relationship Id="rId10" Type="http://schemas.openxmlformats.org/officeDocument/2006/relationships/hyperlink" Target="https://github.com/Naman6019/FundersAI" TargetMode="External"/><Relationship Id="rId11" Type="http://schemas.openxmlformats.org/officeDocument/2006/relationships/hyperlink" Target="https://github.com/Naman6019/all-things-agentic" TargetMode="External"/><Relationship Id="rId12" Type="http://schemas.openxmlformats.org/officeDocument/2006/relationships/hyperlink" Target="https://github.com/Naman6019/git-resume-ag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