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GENERATIVE AI ENGINEER  —  LLMs, RAG &amp; Prompt Engineering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6dcwd4f8juy-3tcp2zunr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8uynwqquiu3s9ftdrhpfa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t>GenAI engineer focused on grounded LLM applications: retrieval, citation, and abstention over confident hallucination. Solo-developed FundersAI, a citation-grounded seven-stage LangGraph RAG workflow, and CareFlow Intelligence, which pairs agentic RAG with a RAFT fine-tuning workflow. Core technologies: LangGraph, OpenAI/Groq, pgvector, Unsloth, and prompt engineering.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t>LLM &amp; GenAI: LangGraph, Google ADK, RAG, Prompt Engineering, Hybrid Search, Reranking, pgvector, ChromaDB, Hugging Face, Ollama, Langfuse</w:t>
      </w:r>
    </w:p>
    <w:p>
      <w:pPr>
        <w:spacing w:after="40"/>
      </w:pPr>
      <w:r>
        <w:t>Model Development: MLflow, scikit-learn, K-Means Clustering, Logistic Regression, PyTorch, BERT Fine-Tuning</w:t>
      </w:r>
    </w:p>
    <w:p>
      <w:pPr>
        <w:spacing w:after="40"/>
      </w:pPr>
      <w:r>
        <w:t>Backend &amp; Cloud: Python, FastAPI, REST APIs, SQL, PostgreSQL, Supabase, Docker, Kubernetes, GitHub Actions, Next.js, TypeScript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engineer; also designed a lead-capture automation (Make) triggered on Google Form submissions, eliminating manual lead logging.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  |  ~143K source LOC, 856 files, 442 commits, 178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t>Citation-Grounded RAG: built a seven-stage LangGraph workflow with retrieval grading, a query-rewrite loop, lexical reranking, citation-aware synthesis, and strict abstention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Prompt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iterated few-shot/CoT prompts to control synthesis and abstention behavior across the pipeline.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t>Agentic Citation-Grounded RAG: built a bounded-tool document agent with query reformulation and mandatory citation validation against PostgreSQL full-text indexes, backed by automated OpenFDA, PubMed, guideline, and media ingestion.</w:t>
      </w:r>
    </w:p>
    <w:p>
      <w:pPr>
        <w:pStyle w:val="ListParagraph"/>
        <w:numPr>
          <w:ilvl w:val="0"/>
          <w:numId w:val="2"/>
        </w:numPr>
        <w:spacing w:after="45"/>
      </w:pPr>
      <w:r>
        <w:t>RAFT Fine-Tuning: generated training data with reference evidence, hard distractors, and abstention cases; fine-tuned Qwen2.5-1.5B via 4-bit QLoRA (rank 16, alpha 16), then quantized it to GGUF and served it locally via Ollama.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opportunity platform using Google ADK, LangGraph, and Gemini on Vertex AI to generate human-reviewable resumes and pitches after deterministic pre-filtering (89.5% of ~2,900 postings/run eliminated before any LLM call), validated by a 373-test hermetic offline suite (~11s). FundersAI Reports: decoupled LangGraph report-synthesis service hosted on K3s/EC2. SQuAD QA Benchmarking: fine-tuned BERT, BiDAF, and DistilBERT; published as a research paper. GitResume: self-built evidence-backed resume CLI (PyPI: git-resume-agent, ~4K LOC, 28 commits) that validates managed claims before compiling Word/PDF output.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dcwd4f8juy-3tcp2zunr" Type="http://schemas.openxmlformats.org/officeDocument/2006/relationships/hyperlink" Target="https://www.linkedin.com/in/naman-manocha-45047721a/" TargetMode="External"/><Relationship Id="rId8uynwqquiu3s9ftdrhpfa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2026-08-21T07:00:06.420Z</dcterms:created>
  <dcterms:modified xsi:type="dcterms:W3CDTF">2026-08-21T07:00:06.420Z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