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 w:line="240" w:lineRule="auto"/>
        <w:jc w:val="center"/>
      </w:pPr>
      <w:r>
        <w:rPr>
          <w:rFonts w:ascii="Calibri" w:hAnsi="Calibri"/>
          <w:b/>
          <w:sz w:val="31"/>
        </w:rPr>
        <w:t>NAMAN MANOCHA</w:t>
      </w:r>
    </w:p>
    <w:p>
      <w:pPr>
        <w:spacing w:after="50" w:before="0" w:line="240" w:lineRule="auto"/>
        <w:jc w:val="center"/>
      </w:pPr>
      <w:r>
        <w:rPr>
          <w:rFonts w:ascii="Calibri" w:hAnsi="Calibri"/>
          <w:b/>
          <w:color w:val="333333"/>
          <w:sz w:val="18"/>
        </w:rPr>
        <w:t>AI ENGINEER  •  GENAI  •  AGENTIC SYSTEMS  —  LLMs, RAG &amp; Applied ML</w:t>
      </w:r>
    </w:p>
    <w:p>
      <w:pPr>
        <w:spacing w:after="80" w:before="0" w:line="240" w:lineRule="auto"/>
        <w:jc w:val="center"/>
      </w:pPr>
      <w:r>
        <w:rPr>
          <w:rFonts w:ascii="Calibri" w:hAnsi="Calibri"/>
          <w:color w:val="555555"/>
          <w:sz w:val="17"/>
        </w:rPr>
        <w:t xml:space="preserve">Kolkata, India  |  8530356515  |  namanmanocha42248@gmail.com  |  </w:t>
      </w:r>
      <w:hyperlink r:id="rId9">
        <w:r>
          <w:rPr>
            <w:rFonts w:ascii="Calibri" w:hAnsi="Calibri"/>
            <w:color w:val="1155CC"/>
            <w:u w:val="single"/>
            <w:sz w:val="17"/>
          </w:rPr>
          <w:t>LinkedIn</w:t>
        </w:r>
      </w:hyperlink>
      <w:r>
        <w:rPr>
          <w:rFonts w:ascii="Calibri" w:hAnsi="Calibri"/>
          <w:color w:val="555555"/>
          <w:sz w:val="17"/>
        </w:rPr>
        <w:t xml:space="preserve">  |  </w:t>
      </w:r>
      <w:hyperlink r:id="rId10">
        <w:r>
          <w:rPr>
            <w:rFonts w:ascii="Calibri" w:hAnsi="Calibri"/>
            <w:color w:val="1155CC"/>
            <w:u w:val="single"/>
            <w:sz w:val="17"/>
          </w:rPr>
          <w:t>GitHub</w:t>
        </w:r>
      </w:hyperlink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SUMMARY</w:t>
      </w:r>
    </w:p>
    <w:p>
      <w:pPr>
        <w:spacing w:after="60" w:before="0" w:line="252" w:lineRule="auto"/>
        <w:jc w:val="left"/>
      </w:pPr>
      <w:r>
        <w:rPr>
          <w:rFonts w:ascii="Calibri" w:hAnsi="Calibri"/>
          <w:sz w:val="17"/>
        </w:rPr>
        <w:t xml:space="preserve">AI/ML engineer with hands-on experience across classical ML, multi-agent LLM orchestration, and grounded RAG systems, with a track record of shipping production AI products end-to-end. Solo-built </w:t>
      </w:r>
      <w:r>
        <w:rPr>
          <w:rFonts w:ascii="Calibri" w:hAnsi="Calibri"/>
          <w:b/>
          <w:sz w:val="17"/>
        </w:rPr>
        <w:t>FundersAI</w:t>
      </w:r>
      <w:r>
        <w:rPr>
          <w:rFonts w:ascii="Calibri" w:hAnsi="Calibri"/>
          <w:sz w:val="17"/>
        </w:rPr>
        <w:t xml:space="preserve"> (live stock &amp; mutual fund research platform with 7-node LangGraph RAG, explainable clustering, and a decoupled report-synthesis microservice on K3s/AWS), </w:t>
      </w:r>
      <w:r>
        <w:rPr>
          <w:rFonts w:ascii="Calibri" w:hAnsi="Calibri"/>
          <w:b/>
          <w:sz w:val="17"/>
        </w:rPr>
        <w:t>TalentOS</w:t>
      </w:r>
      <w:r>
        <w:rPr>
          <w:rFonts w:ascii="Calibri" w:hAnsi="Calibri"/>
          <w:sz w:val="17"/>
        </w:rPr>
        <w:t xml:space="preserve"> (autonomous opportunity intelligence agent on Google ADK/LangGraph with 91% pre-filtering), and </w:t>
      </w:r>
      <w:r>
        <w:rPr>
          <w:rFonts w:ascii="Calibri" w:hAnsi="Calibri"/>
          <w:b/>
          <w:sz w:val="17"/>
        </w:rPr>
        <w:t>CareFlow</w:t>
      </w:r>
      <w:r>
        <w:rPr>
          <w:rFonts w:ascii="Calibri" w:hAnsi="Calibri"/>
          <w:sz w:val="17"/>
        </w:rPr>
        <w:t xml:space="preserve"> (clinical RAFT fine-tuning with 88.5% precision). Experienced translating business requirements into deployed systems as a technology lead; comfortable across Python, FastAPI, Next.js, Docker, Kubernetes, and pgvector.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TECHNICAL SKILLS</w:t>
      </w:r>
    </w:p>
    <w:p>
      <w:pPr>
        <w:spacing w:after="30" w:before="0" w:line="240" w:lineRule="auto"/>
        <w:jc w:val="left"/>
      </w:pPr>
      <w:r>
        <w:rPr>
          <w:rFonts w:ascii="Calibri" w:hAnsi="Calibri"/>
          <w:b/>
          <w:sz w:val="17"/>
        </w:rPr>
        <w:t xml:space="preserve">ML &amp; AI: </w:t>
      </w:r>
      <w:r>
        <w:rPr>
          <w:rFonts w:ascii="Calibri" w:hAnsi="Calibri"/>
          <w:sz w:val="17"/>
        </w:rPr>
        <w:t>LLMs, RAG (LangGraph), Multi-Agent Orchestration (LangGraph, Google ADK), Hybrid Search, Vector Embeddings (pgvector, ChromaDB), Fine-Tuning (QLoRA, Unsloth), Prompt Engineering, scikit-learn, MLflow, Langfuse</w:t>
      </w:r>
    </w:p>
    <w:p>
      <w:pPr>
        <w:spacing w:after="30" w:before="0" w:line="240" w:lineRule="auto"/>
        <w:jc w:val="left"/>
      </w:pPr>
      <w:r>
        <w:rPr>
          <w:rFonts w:ascii="Calibri" w:hAnsi="Calibri"/>
          <w:b/>
          <w:sz w:val="17"/>
        </w:rPr>
        <w:t xml:space="preserve">Backend &amp; Infra: </w:t>
      </w:r>
      <w:r>
        <w:rPr>
          <w:rFonts w:ascii="Calibri" w:hAnsi="Calibri"/>
          <w:sz w:val="17"/>
        </w:rPr>
        <w:t>Python, FastAPI, REST APIs, SQL, PostgreSQL, Supabase (Auth, RLS), Redis, Docker, Kubernetes (K3s), AWS EC2, Google Cloud Run, GitHub Actions (CI/CD), Git</w:t>
      </w:r>
    </w:p>
    <w:p>
      <w:pPr>
        <w:spacing w:after="30" w:before="0" w:line="240" w:lineRule="auto"/>
        <w:jc w:val="left"/>
      </w:pPr>
      <w:r>
        <w:rPr>
          <w:rFonts w:ascii="Calibri" w:hAnsi="Calibri"/>
          <w:b/>
          <w:sz w:val="17"/>
        </w:rPr>
        <w:t xml:space="preserve">Frontend &amp; Data: </w:t>
      </w:r>
      <w:r>
        <w:rPr>
          <w:rFonts w:ascii="Calibri" w:hAnsi="Calibri"/>
          <w:sz w:val="17"/>
        </w:rPr>
        <w:t>Next.js, React, TypeScript, ETL Pipelines, Web Scraping, PDF Parsing, Data Validation, Data Visualization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EXPERIENCE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Technology Manager — PayGain Multiservices Pvt. Ltd.</w:t>
        <w:tab/>
        <w:t>Feb 2025 – Present</w:t>
      </w:r>
    </w:p>
    <w:p>
      <w:pPr>
        <w:spacing w:after="30" w:before="0" w:line="240" w:lineRule="auto"/>
        <w:jc w:val="left"/>
      </w:pPr>
      <w:r>
        <w:rPr>
          <w:rFonts w:ascii="Calibri" w:hAnsi="Calibri"/>
          <w:i/>
          <w:color w:val="555555"/>
          <w:sz w:val="17"/>
        </w:rPr>
        <w:t>Kolkata, India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Scoping and leading development of a company-wide mobile app as sole engineer, covering client/employee onboarding, document access, product registration, and payments — mobile counterpart to PayGain core platform.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Designed and deployed lead-capture automation (Make); drove 30+ client conversions via website and digital discovery flows; simplified complex financial products for 300+ seminar attendees via 20+ technical presentations.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INDEPENDENT PROJECTS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FundersAI — AI-Powered Research Platform for Indian Stocks &amp; Mutual Funds</w:t>
        <w:tab/>
      </w:r>
      <w:hyperlink r:id="rId11">
        <w:r>
          <w:rPr>
            <w:rFonts w:ascii="Calibri" w:hAnsi="Calibri"/>
            <w:color w:val="1155CC"/>
            <w:u w:val="single"/>
            <w:sz w:val="18"/>
          </w:rPr>
          <w:t>fundersai.co.in</w:t>
        </w:r>
      </w:hyperlink>
    </w:p>
    <w:p>
      <w:pPr>
        <w:spacing w:after="30" w:before="0" w:line="240" w:lineRule="auto"/>
        <w:jc w:val="left"/>
      </w:pPr>
      <w:r>
        <w:rPr>
          <w:i/>
        </w:rPr>
        <w:t>Python, FastAPI, Next.js, Supabase/pgvector, LangGraph, Groq, OpenAI, Cloudflare R2, Kubernetes (K3s)</w:t>
        <w:br/>
        <w:t>Solo-built, Apr–Aug 2026 — ~143K LOC across 864 files, 432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Citation-Grounded RAG &amp; Multi-Agent Routing: built 7-node LangGraph pipeline (retrieve → grade → synthesize/abstain with rewrite loop) over ~10,400 chunks with lexical reranking and strict abstention; designed Groq LLM router for stock/fund/news paths.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Explainable ML &amp; Microservice Architecture: engineered fund-similarity clustering (k-means, 13 features) and logistic regression triage; extracted report synthesis into a decoupled FastAPI/LangGraph microservice deployed on a 2-replica K3s cluster on AWS EC2.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Resilient Data Engineering: built 22 GitHub Actions workflows scraping/normalizing disclosures from 12 AMCs (99.66% data readiness across 871 funds); fixed normalizer bug restoring coverage to 100% across 14,000+ records.</w:t>
      </w:r>
    </w:p>
    <w:p>
      <w:pPr>
        <w:pStyle w:val="ListParagraph"/>
        <w:spacing w:before="0" w:after="30" w:line="240" w:lineRule="auto"/>
      </w:pPr>
      <w:r>
        <w:rPr>
          <w:rFonts w:ascii="Calibri" w:hAnsi="Calibri"/>
          <w:sz w:val="17"/>
        </w:rPr>
        <w:t>Cloud Storage &amp; Billing: built an S3-compatible storage layer (Cloudflare R2, boto3/AWS SigV4) for raw documents and cold archival; shipped Razorpay subscription billing (webhook-verified, Free/Pro/Ultra tiers) with Supabase RLS enforcement.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TalentOS — Autonomous Opportunity Intelligence Platform (All Things Agentic Hackathon)</w:t>
      </w:r>
    </w:p>
    <w:p>
      <w:pPr>
        <w:spacing w:after="30" w:before="0" w:line="240" w:lineRule="auto"/>
        <w:jc w:val="left"/>
      </w:pPr>
      <w:r>
        <w:rPr>
          <w:i/>
        </w:rPr>
        <w:t>Python, Google ADK, LangGraph, Next.js, Firestore, Google Cloud Run  |  ~23K LOC across 131 files, 70 commits, 235+ test suite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3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4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Dual-Pipeline Multi-Agent System: built Careers and Studio pipelines (LangGraph StateGraphs orchestrating Google ADK agents on Gemini) ingesting ~2,500 postings/run across 8 ATS sources; applies deterministic pre-filtering cutting 91% before LLM calls.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Guardrails &amp; Full-Stack Delivery: shipped human-in-the-loop send gates, Langfuse tracing, 235+ test hermetic pytest suite, and Next.js 15 dashboard with tailored resume generation deployed on Google Cloud Run.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CareFlow Intelligence — Agentic RAG &amp; Fine-Tuning for Clinical Research</w:t>
      </w:r>
    </w:p>
    <w:p>
      <w:pPr>
        <w:spacing w:after="30" w:before="0" w:line="240" w:lineRule="auto"/>
        <w:jc w:val="left"/>
      </w:pPr>
      <w:r>
        <w:rPr>
          <w:rFonts w:ascii="Calibri" w:hAnsi="Calibri"/>
          <w:i/>
          <w:color w:val="444444"/>
          <w:sz w:val="16"/>
        </w:rPr>
        <w:t xml:space="preserve">Python, FastAPI, Next.js, Supabase/pgvector, ChromaDB, Unsloth, Ollama  |  ~7,300 LOC — synthetic data (MITRE Synthea)  |  </w:t>
      </w:r>
      <w:r>
        <w:rPr>
          <w:rFonts w:ascii="Calibri" w:hAnsi="Calibri"/>
          <w:i/>
          <w:sz w:val="16"/>
        </w:rPr>
        <w:t xml:space="preserve">Repo: </w:t>
      </w:r>
      <w:hyperlink r:id="rId15">
        <w:r>
          <w:rPr>
            <w:rFonts w:ascii="Calibri" w:hAnsi="Calibri"/>
            <w:color w:val="0066CC"/>
            <w:u w:val="single"/>
            <w:i/>
            <w:sz w:val="16"/>
          </w:rPr>
          <w:t>github.com/Naman6019/CareFlow-Intelligence</w:t>
        </w:r>
      </w:hyperlink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RAFT Fine-Tuning &amp; Local Serving: designed RAFT pipeline with oracle evidence and hard distractors; fine-tuned Qwen2.5-7B via 4-bit QLoRA (Unsloth) achieving 88.5% citation precision and 84.6% abstention; served locally via quantized GGUF on Ollama.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Agentic RAG &amp; Ingestion: built bounded-tool citation-grounded RAG agent over 4 ingestion pipelines with Postgres GIN citation checks, plus a human-in-the-loop ingestion agent managing 18 FHIR R4 tables.</w:t>
      </w:r>
    </w:p>
    <w:p>
      <w:pPr>
        <w:pStyle w:val="ListParagraph"/>
        <w:spacing w:before="0" w:after="30" w:line="240" w:lineRule="auto"/>
      </w:pPr>
      <w:r>
        <w:rPr>
          <w:rFonts w:ascii="Calibri" w:hAnsi="Calibri"/>
          <w:sz w:val="17"/>
        </w:rPr>
        <w:t>Human-in-the-Loop Data Agent: built a second agent for synthetic clinical data ingestion (10 patients, 479 encounters, 5,368 observations across 18 FHIR R4 tables) with mandatory human-approval gates; added an OpenRouter (Nemotron 3 Ultra) cloud fallback for the RAG agent.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Other Projects &amp; Research</w:t>
      </w:r>
    </w:p>
    <w:p>
      <w:pPr>
        <w:pStyle w:val="ListParagraph"/>
        <w:spacing w:after="40" w:before="0" w:line="240" w:lineRule="auto"/>
        <w:jc w:val="left"/>
      </w:pPr>
      <w:r>
        <w:t>SQuAD QA Benchmarking &amp; NLP Research: compared BERT, BiDAF, and DistilBERT for extractive QA; fine-tuned each with standardized eval pipeline (precision, recall, F1); published research paper in IJMDES. GitResume Agent: self-built multi-agent LLM pipeline (PyPI: git-resume-agent, ~4K LOC, 26 commits) that synthesizes and adversarially verifies grounded resume bullets from git history.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EDUCATION &amp; ACHIEVEMENTS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B.Tech, Computer Science Engineering (AI &amp; ML Specialization) — VIT Amaravati</w:t>
        <w:tab/>
        <w:t>June 2021 – Sept 2025</w:t>
      </w:r>
    </w:p>
    <w:p>
      <w:pPr>
        <w:spacing w:after="20" w:before="0" w:line="240" w:lineRule="auto"/>
        <w:jc w:val="left"/>
      </w:pPr>
      <w:r>
        <w:rPr>
          <w:rFonts w:ascii="Calibri" w:hAnsi="Calibri"/>
          <w:color w:val="444444"/>
          <w:sz w:val="17"/>
        </w:rPr>
        <w:t>CGPA: 8.2/10  |  Published Research Paper in IJMDES  |  Certifications: Azure Administrator Associate, AWS Cloud Practitioner</w:t>
      </w:r>
    </w:p>
    <w:sectPr w:rsidR="00FC693F" w:rsidRPr="0006063C" w:rsidSect="00034616">
      <w:pgSz w:w="12240" w:h="15840"/>
      <w:pgMar w:top="400" w:right="720" w:bottom="40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naman-manocha-45047721a/" TargetMode="External"/><Relationship Id="rId10" Type="http://schemas.openxmlformats.org/officeDocument/2006/relationships/hyperlink" Target="https://github.com/Naman6019" TargetMode="External"/><Relationship Id="rId11" Type="http://schemas.openxmlformats.org/officeDocument/2006/relationships/hyperlink" Target="https://www.fundersai.co.in" TargetMode="External"/><Relationship Id="rId12" Type="http://schemas.openxmlformats.org/officeDocument/2006/relationships/hyperlink" Target="https://github.com/Naman6019/FundersAI" TargetMode="External"/><Relationship Id="rId13" Type="http://schemas.openxmlformats.org/officeDocument/2006/relationships/hyperlink" Target="https://all-things-agentic--allthingsagentic-505213.asia-southeast1.hosted.app" TargetMode="External"/><Relationship Id="rId14" Type="http://schemas.openxmlformats.org/officeDocument/2006/relationships/hyperlink" Target="https://github.com/Naman6019/all-things-agentic" TargetMode="External"/><Relationship Id="rId15" Type="http://schemas.openxmlformats.org/officeDocument/2006/relationships/hyperlink" Target="https://github.com/Naman6019/CareFlow-Intellig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