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REST APIs,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Sole engineer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~137K source LOC,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Dual-Pipeline Agent System: built Careers and Studio workflows with LangGraph and Google ADK agents, ingesting ~2,900 postings/run across 4 ATS platforms and 4 aggregator feeds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Cost-Disciplined Evaluation: applied deterministic title/seniority pre-filtering that eliminates 89.5% of postings before any LLM call,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Guardrails &amp; Ownership: shipped human-in-the-loop send gates, compliance checks, Langfuse observability, Cloud Run deployment, and a 373-test hermetic offline suite running in ~11s.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27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