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public opportunities, apply deterministic pre-filtering, and generate human-reviewable application materials. FundersAI Reports: decoupled LangGraph report-synthesis service hosted on K3s. SQuAD QA Benchmarking: fine-tuned and benchmarked BERT, BiDAF, and DistilBERT; published as a research paper. GitResume: self-built evidence-backed resume CLI (PyPI: git-resume-agent, ~4K LOC, 27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