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>NAMAN MANOCHA</w:t>
      </w:r>
    </w:p>
    <w:p>
      <w:pPr>
        <w:spacing w:after="68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>GENERATIVE AI ENGINEER  —  LLMs, RAG &amp; Prompt Engineering</w:t>
      </w:r>
    </w:p>
    <w:p>
      <w:pPr>
        <w:spacing w:after="93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Mumbai,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SUMMARY</w:t>
      </w:r>
    </w:p>
    <w:p>
      <w:pPr>
        <w:spacing w:after="85"/>
      </w:pPr>
      <w: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TECHNICAL SKILLS</w:t>
      </w:r>
    </w:p>
    <w:p>
      <w:pPr>
        <w:spacing w:after="40"/>
      </w:pPr>
      <w:r>
        <w:t>LLM &amp; GenAI: LangGraph, Google ADK, RAG, Prompt Engineering, Hybrid Search, Reranking, pgvector, ChromaDB, Hugging Face, Ollama, Langfuse</w:t>
      </w:r>
    </w:p>
    <w:p>
      <w:pPr>
        <w:spacing w:after="40"/>
      </w:pPr>
      <w:r>
        <w:t>Model Development: MLflow, scikit-learn, K-Means Clustering, Logistic Regression, PyTorch, BERT Fine-Tuning</w:t>
      </w:r>
    </w:p>
    <w:p>
      <w:pPr>
        <w:spacing w:after="40"/>
      </w:pPr>
      <w:r>
        <w:t>Backend &amp; Cloud: Python, FastAPI, REST APIs, SQL, PostgreSQL, Supabase, Docker, Kubernetes, GitHub Actions, Next.js, TypeScript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Artificial Intelligence Intern — Internmo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Sept 2026 – Present</w:t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Remote  |  Three client-style ML project briefs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Vantara: built churn and 90-day customer-value pipeline on 1M+ retail transactions with leakage-safe features; SHAP/LIME drivers translated into plain-English retention narratives, served via FastAPI, Streamlit, and Docker.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Northgate: building return forecasts for 10 large-cap US stocks (4 ML and 4 deep-learning models vs. a random-walk baseline) with FinBERT news-sentiment features, testing whether sentiment improves forecasts.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FlowCast: building traffic, congestion, and accident-risk forecasts (30–120 min ahead) with classical ML and from-scratch LSTM/GRU models in PyTorch.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Technology Manager — PayGain Multiservices Pvt. Ltd.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Feb 2025 – Sept 2026</w:t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Scoped and designed a company-wide mobile app (design stage);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— AI-Powered Research Platform for Indian Stocks &amp; Mutual Funds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fundersai.co.in</w:t>
      </w:r>
    </w:p>
    <w:p>
      <w:pPr>
        <w:spacing w:after="51"/>
      </w:pPr>
      <w:r>
        <w:rPr>
          <w:i/>
        </w:rPr>
        <w:t>Python, FastAPI, Next.js, Supabase/pgvector, LangGraph, Groq, OpenAI  |  ~144K source LOC,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a query-rewrite loop, lexical reranking, citation-aware synthesis, and strict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CareFlow Intelligence — Agentic RAG &amp; Fine-Tuning System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51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OpenFDA, PubMed, guideline, and media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generated training data with reference evidence, hard distractors, and abstention cases; fine-tuned Qwen2.5-1.5B via 4-bit QLoRA (rank 16, alpha 16), then quantized it to GGUF and served it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Other Projects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pBdr>
          <w:bottom w:val="single" w:color="1F4E5F" w:sz="6" w:space="2"/>
        </w:pBdr>
        <w:spacing w:after="51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B.Tech, Computer Science Engineering (AI &amp; ML Specialization) — VIT Amaravati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