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GENERATIVE AI ENGINEER  —  LLMs, RAG &amp; Prompt Engineering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LLM &amp; GenAI: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Prompt Engineering, Hybrid Search, Reranking, pgvector, ChromaDB, Hugging Face, Ollama,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Model Development: </w:t>
      </w:r>
      <w:r>
        <w:rPr>
          <w:rFonts w:ascii="Calibri" w:hAnsi="Calibri"/>
          <w:b w:val="0"/>
          <w:i w:val="0"/>
          <w:sz w:val="21"/>
          <w:u w:val="none"/>
        </w:rPr>
        <w:t>MLflow, scikit-learn, K-Means Clustering, Logistic Regression, PyTorch, BERT Fine-Tuning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Docker, Kubernetes, GitHub Actions, Next.js, TypeScript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Remote  |  Three client-style ML project briefs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Vantara: </w:t>
      </w:r>
      <w:r>
        <w:rPr>
          <w:rFonts w:ascii="Calibri" w:hAnsi="Calibri"/>
          <w:b w:val="0"/>
          <w:i w:val="0"/>
          <w:sz w:val="21"/>
          <w:u w:val="none"/>
        </w:rPr>
        <w:t>built churn and 90-day customer-value pipeline on 1M+ retail transactions with leakage-safe features; SHAP/LIME drivers translated into plain-English retention narratives, served via FastAPI, Streamlit, and Docker.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Northgate: </w:t>
      </w:r>
      <w:r>
        <w:rPr>
          <w:rFonts w:ascii="Calibri" w:hAnsi="Calibri"/>
          <w:b w:val="0"/>
          <w:i w:val="0"/>
          <w:sz w:val="21"/>
          <w:u w:val="none"/>
        </w:rPr>
        <w:t>building return forecasts for 10 large-cap US stocks (4 ML and 4 deep-learning models vs. a random-walk baseline) with FinBERT news-sentiment features, testing whether sentiment improves forecasts.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FlowCast: </w:t>
      </w:r>
      <w:r>
        <w:rPr>
          <w:rFonts w:ascii="Calibri" w:hAnsi="Calibri"/>
          <w:b w:val="0"/>
          <w:i w:val="0"/>
          <w:sz w:val="21"/>
          <w:u w:val="none"/>
        </w:rPr>
        <w:t>building traffic, congestion, and accident-risk forecasts (30–120 min ahead) with classical ML and from-scratch LSTM/GRU models in PyTorch.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stage); also designed a lead-capture automation (Make) triggered on Google Form submissions, eliminating manual lead logging.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LangGraph, Groq, OpenAI  |  ~144K source LOC, 856 files, 442 commits, 178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a query-rewrite loop, lexical reranking, citation-aware synthesis, and strict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Prompt Engineering: </w:t>
      </w:r>
      <w:r>
        <w:rPr>
          <w:rFonts w:ascii="Calibri" w:hAnsi="Calibri"/>
          <w:b w:val="0"/>
          <w:i w:val="0"/>
          <w:sz w:val="21"/>
          <w:u w:val="none"/>
        </w:rPr>
        <w:t>iterated few-shot/CoT prompts to control synthesis and abstention behavior across the pipeline.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bounded-tool document agent with query reformulation and mandatory citation validation against PostgreSQL full-text indexes, backed by automated OpenFDA, PubMed, guideline, and media ingestion.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generated training data with reference evidence, hard distractors, and abstention cases; fine-tuned Qwen2.5-1.5B via 4-bit QLoRA (rank 16, alpha 16), then quantized it to GGUF and served it locally via Ollama.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