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sz w:val="32"/>
          <w:u w:val="none"/>
        </w:rPr>
        <w:t>NAMAN MANOCHA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AI ENGINEER  •  GENAI  •  AGENTIC SYSTEMS  —  LLMs, RAG &amp; Applied ML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Kolkata, India  |  8530356515  |  namanmanocha42248@gmail.com  |  LinkedIn  |  GitHub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SUMMARY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AI/ML engineer with experience across classical ML, multi-agent LLM orchestration, and grounded RAG systems. Independently developed FundersAI, a research platform for Indian stocks and mutual funds, and evidence-first AI product work across Python, FastAPI, Next.js, PostgreSQL, Docker, and Kubernetes.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TECHNICAL SKILLS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ML &amp; AI: </w:t>
      </w:r>
      <w:r>
        <w:rPr>
          <w:rFonts w:ascii="Calibri" w:hAnsi="Calibri"/>
          <w:b w:val="0"/>
          <w:i w:val="0"/>
          <w:sz w:val="21"/>
          <w:u w:val="none"/>
        </w:rPr>
        <w:t>LLMs, LangGraph, Google ADK, RAG, Hybrid Search, Prompt Engineering, Hugging Face, Ollama, pgvector, ChromaDB, K-Means Clustering, Logistic Regression, Langfuse, MLflow, scikit-learn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Backend &amp; Cloud: </w:t>
      </w:r>
      <w:r>
        <w:rPr>
          <w:rFonts w:ascii="Calibri" w:hAnsi="Calibri"/>
          <w:b w:val="0"/>
          <w:i w:val="0"/>
          <w:sz w:val="21"/>
          <w:u w:val="none"/>
        </w:rPr>
        <w:t>Python, FastAPI, REST APIs, SQL, PostgreSQL, Supabase, Redis, Docker, Kubernetes, GitHub Actions, Google Cloud Run, Vercel, Prefect, Git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Web &amp; Data: </w:t>
      </w:r>
      <w:r>
        <w:rPr>
          <w:rFonts w:ascii="Calibri" w:hAnsi="Calibri"/>
          <w:b w:val="0"/>
          <w:i w:val="0"/>
          <w:sz w:val="21"/>
          <w:u w:val="none"/>
        </w:rPr>
        <w:t>Next.js, React, TypeScript, ETL Pipelines, Web Scraping, PDF Parsing, Data Validation, Data Visualization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EXPERIENCE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Artificial Intelligence Intern — Internmo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Sept 2026 – Present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Remote  |  Three client-style ML project briefs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Vantara — Customer Intelligence: built churn and 90-day customer-value pipeline on 1M+ retail transactions with leakage-safe features; benchmarked classical, ANN, LSTM, and autoencoder models; SHAP/LIME explanations served via FastAPI, Streamlit, Docker.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FlowCast — Traffic Flow Prediction: building a pipeline on 25-segment sensor, weather, and calendar data to forecast volume/speed 30–120 min ahead, classify congestion, and score accident risk (PyTorch LSTM/GRU; 9-view Streamlit dashboard).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Northgate — Stock Forecasting: building leakage-free return forecasts for 10 US large caps (ML and deep-learning models vs. a random-walk baseline) with FinBERT sentiment and a max-Sharpe optimizer behind a Streamlit dashboard.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Technology Manager — PayGain Multiservices Pvt. Ltd.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Feb 2025 – Sept 2026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Kolkata, India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Scoped and designed a company-wide mobile app (design stage), covering client/employee onboarding, document access, product activation, employee training, and payments — mobile counterpart to PayGain's core platform.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Designed and deployed a lead-capture automation (Make) triggered on Google Form submissions, eliminating manual lead logging and improving sales outreach.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Drove 30+ client conversions by building and managing the company website and digital discovery flows.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Simplified complex investment/insurance products for 300+ seminar attendees via 20+ technical presentations and collateral — translating business requirements into deployed, client-facing systems.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INDEPENDENT PROJECTS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— AI-Powered Research Platform for Indian Stocks &amp; Mutual Funds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LangGraph, Groq, OpenAI, Cloudflare R2, GitHub Actions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LangGraph, Groq, OpenAI, Cloudflare R2, Kubernetes (K3s)</w:t>
        <w:br/>
        <w:t xml:space="preserve">Solo-built, Apr–Aug 2026 — ~144K source LOC across 856 files, 442 commits, 178 test files — OpenAI Build Week  |  Live: </w:t>
      </w:r>
      <w:hyperlink r:id="rId9">
        <w:r>
          <w:rPr>
            <w:color w:val="000000"/>
            <w:u w:val="none"/>
            <w:rFonts w:ascii="Calibri" w:hAnsi="Calibri"/>
            <w:sz w:val="21"/>
          </w:rPr>
          <w:t>www.fundersai.co.in</w:t>
        </w:r>
      </w:hyperlink>
      <w:r>
        <w:rPr>
          <w:rFonts w:ascii="Calibri" w:hAnsi="Calibri"/>
          <w:b w:val="0"/>
          <w:i w:val="0"/>
          <w:sz w:val="21"/>
          <w:u w:val="none"/>
        </w:rPr>
        <w:t xml:space="preserve"> | Repo: </w:t>
      </w:r>
      <w:hyperlink r:id="rId10">
        <w:r>
          <w:rPr>
            <w:color w:val="000000"/>
            <w:u w:val="none"/>
            <w:rFonts w:ascii="Calibri" w:hAnsi="Calibri"/>
            <w:sz w:val="21"/>
          </w:rPr>
          <w:t>github.com/Naman6019/FundersAI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seven-stage LangGraph workflow with retrieval grading, query rewriting, citation-aware synthesis, lexical reranking, and explicit abstention when evidence is insufficient.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Explainable ML: </w:t>
      </w:r>
      <w:r>
        <w:rPr>
          <w:rFonts w:ascii="Calibri" w:hAnsi="Calibri"/>
          <w:b w:val="0"/>
          <w:i w:val="0"/>
          <w:sz w:val="21"/>
          <w:u w:val="none"/>
        </w:rPr>
        <w:t>engineered a fund-similarity engine using cosine similarity and k-means clustering over 13 standardized features, plus a logistic-regression triage model (MLflow) for parser-review prioritization.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Multi-Agent Orchestration: </w:t>
      </w:r>
      <w:r>
        <w:rPr>
          <w:rFonts w:ascii="Calibri" w:hAnsi="Calibri"/>
          <w:b w:val="0"/>
          <w:i w:val="0"/>
          <w:sz w:val="21"/>
          <w:u w:val="none"/>
        </w:rPr>
        <w:t>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Data-Quality Debugging: </w:t>
      </w:r>
      <w:r>
        <w:rPr>
          <w:rFonts w:ascii="Calibri" w:hAnsi="Calibri"/>
          <w:b w:val="0"/>
          <w:i w:val="0"/>
          <w:sz w:val="21"/>
          <w:u w:val="none"/>
        </w:rPr>
        <w:t>diagnosed and fixed scheme-name normalization defects, then added safeguards to preserve correct mutual-fund grouping and coverage.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Resilient Data Engineering: </w:t>
      </w:r>
      <w:r>
        <w:rPr>
          <w:rFonts w:ascii="Calibri" w:hAnsi="Calibri"/>
          <w:b w:val="0"/>
          <w:i w:val="0"/>
          <w:sz w:val="21"/>
          <w:u w:val="none"/>
        </w:rPr>
        <w:t>automated official disclosure collection and normalization with source-specific parsers, data-readiness checks, and manual promotion gates.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Cloud Storage &amp; Billing: </w:t>
      </w:r>
      <w:r>
        <w:rPr>
          <w:rFonts w:ascii="Calibri" w:hAnsi="Calibri"/>
          <w:b w:val="0"/>
          <w:i w:val="0"/>
          <w:sz w:val="21"/>
          <w:u w:val="none"/>
        </w:rPr>
        <w:t>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Reports — Containerized LLM Report-Synthesis Microservice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synthesis.fundersai.co.in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LangGraph, Docker, Kubernetes (K3s), AWS EC2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Decoupled Architecture: </w:t>
      </w:r>
      <w:r>
        <w:rPr>
          <w:rFonts w:ascii="Calibri" w:hAnsi="Calibri"/>
          <w:b w:val="0"/>
          <w:i w:val="0"/>
          <w:sz w:val="21"/>
          <w:u w:val="none"/>
        </w:rPr>
        <w:t>extracted report synthesis into a standalone FastAPI + LangGraph service, independently deployable from the main monolith so LLM-heavy generation scales without impacting the core app.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Kubernetes Service Operations: </w:t>
      </w:r>
      <w:r>
        <w:rPr>
          <w:rFonts w:ascii="Calibri" w:hAnsi="Calibri"/>
          <w:b w:val="0"/>
          <w:i w:val="0"/>
          <w:sz w:val="21"/>
          <w:u w:val="none"/>
        </w:rPr>
        <w:t>provisioned and administered an AWS EC2 instance running K3s, hosting the report-synthesis service with two replicas behind a streaming API for real-time fund-comparison report generation.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Infrastructure &amp; Secrets: </w:t>
      </w:r>
      <w:r>
        <w:rPr>
          <w:rFonts w:ascii="Calibri" w:hAnsi="Calibri"/>
          <w:b w:val="0"/>
          <w:i w:val="0"/>
          <w:sz w:val="21"/>
          <w:u w:val="none"/>
        </w:rPr>
        <w:t>configured EC2 security groups/networking and managed credentials (Supabase, OpenAI) via Kubernetes Secrets rather than embedding them in the container image.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CareFlow Intelligence — Agentic RAG &amp; Fine-Tuning for Clinical Research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ChromaDB, Unsloth, Ollama  |  Solo-built, Aug 2026 — ~7,300 LOC — non-clinical, synthetic-data-only (MITRE Synthea)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Agentic 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bounded-tool document agent with query reformulation and mandatory citation validation against PostgreSQL full-text indexes, backed by automated source ingestion.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RAFT Fine-Tuning: </w:t>
      </w:r>
      <w:r>
        <w:rPr>
          <w:rFonts w:ascii="Calibri" w:hAnsi="Calibri"/>
          <w:b w:val="0"/>
          <w:i w:val="0"/>
          <w:sz w:val="21"/>
          <w:u w:val="none"/>
        </w:rPr>
        <w:t>designed a training-data pipeline with reference evidence, hard distractors, and abstention cases; fine-tuned Qwen2.5-1.5B via 4-bit QLoRA (rank 16, alpha 16), then quantized and served it locally through Ollama.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Local Model Serving: </w:t>
      </w:r>
      <w:r>
        <w:rPr>
          <w:rFonts w:ascii="Calibri" w:hAnsi="Calibri"/>
          <w:b w:val="0"/>
          <w:i w:val="0"/>
          <w:sz w:val="21"/>
          <w:u w:val="none"/>
        </w:rPr>
        <w:t>quantized the fine-tuned model to GGUF and deployed it behind Ollama for zero-cost local inference, with an OpenRouter (Nemotron 3 Ultra) cloud fallback for the base agent.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Human-in-the-Loop Data Agent: </w:t>
      </w:r>
      <w:r>
        <w:rPr>
          <w:rFonts w:ascii="Calibri" w:hAnsi="Calibri"/>
          <w:b w:val="0"/>
          <w:i w:val="0"/>
          <w:sz w:val="21"/>
          <w:u w:val="none"/>
        </w:rPr>
        <w:t>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Full-Stack Delivery: </w:t>
      </w:r>
      <w:r>
        <w:rPr>
          <w:rFonts w:ascii="Calibri" w:hAnsi="Calibri"/>
          <w:b w:val="0"/>
          <w:i w:val="0"/>
          <w:sz w:val="21"/>
          <w:u w:val="none"/>
        </w:rPr>
        <w:t>async FastAPI + SQLAlchemy + Alembic backend and Next.js 15 frontend, Dockerized end-to-end for local and cloud deployment.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TalentOS — Autonomous Opportunity Intelligence Platform (All Things Agentic Hackathon)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Google ADK, LangGraph, Next.js, Firestore, Google Cloud Run  |  Solo-built, Aug 2026 — ~21K source LOC across 116 files, 70 commits, 26 test files  |  Live: all-things-agentic--allthingsage... | Repo: </w:t>
      </w:r>
      <w:hyperlink r:id="rId11">
        <w:r>
          <w:rPr>
            <w:color w:val="000000"/>
            <w:u w:val="none"/>
            <w:rFonts w:ascii="Calibri" w:hAnsi="Calibri"/>
            <w:sz w:val="21"/>
          </w:rPr>
          <w:t>github.com/Naman6019/all-things-agentic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Dual-Pipeline Agent System: </w:t>
      </w:r>
      <w:r>
        <w:rPr>
          <w:rFonts w:ascii="Calibri" w:hAnsi="Calibri"/>
          <w:b w:val="0"/>
          <w:i w:val="0"/>
          <w:sz w:val="21"/>
          <w:u w:val="none"/>
        </w:rPr>
        <w:t>built Careers and Studio workflows with LangGraph StateGraphs and Google ADK agents on Gemini, aggregating ~2,900 postings/run across 4 ATS platforms and 4 aggregator feeds into reviewable outputs.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Cost-Disciplined Filtering &amp; Evaluation: </w:t>
      </w:r>
      <w:r>
        <w:rPr>
          <w:rFonts w:ascii="Calibri" w:hAnsi="Calibri"/>
          <w:b w:val="0"/>
          <w:i w:val="0"/>
          <w:sz w:val="21"/>
          <w:u w:val="none"/>
        </w:rPr>
        <w:t>applied deterministic title/seniority pre-filtering that eliminates 89.5% of postings before any model call, then used structured evaluator and drafter steps to prepare tailored application materials with persistent run state.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Guardrails &amp; Observability: </w:t>
      </w:r>
      <w:r>
        <w:rPr>
          <w:rFonts w:ascii="Calibri" w:hAnsi="Calibri"/>
          <w:b w:val="0"/>
          <w:i w:val="0"/>
          <w:sz w:val="21"/>
          <w:u w:val="none"/>
        </w:rPr>
        <w:t>shipped human-in-the-loop send gates, platform-compliance checks, Langfuse tracing, and a 373-test hermetic offline suite (~11s) for agent behavior.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Full-Stack Dashboard: </w:t>
      </w:r>
      <w:r>
        <w:rPr>
          <w:rFonts w:ascii="Calibri" w:hAnsi="Calibri"/>
          <w:b w:val="0"/>
          <w:i w:val="0"/>
          <w:sz w:val="21"/>
          <w:u w:val="none"/>
        </w:rPr>
        <w:t>built a Next.js 15/React 19 dashboard with separate jobs and freelance views, printable tailored resumes, and an interactive pitch editor, deployed on Cloud Run.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Question Answering on SQuAD — Model Fine-Tuning &amp; Benchmarking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PyTorch, scikit-learn, BERT, BiDAF, DistilBERT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Compared BERT, BiDAF, and DistilBERT for extractive QA; fine-tuned each and built a standardized evaluation pipeline (accuracy, precision, recall, F1); published as a research paper.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GitResume — Autonomous Resume &amp; Portfolio Intelligence Agent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Typer, Rich, Ollama, python-docx  |  ~4K LOC across 23 files, 28 commits  |  Repo: </w:t>
      </w:r>
      <w:hyperlink r:id="rId12">
        <w:r>
          <w:rPr>
            <w:color w:val="000000"/>
            <w:u w:val="none"/>
            <w:rFonts w:ascii="Calibri" w:hAnsi="Calibri"/>
            <w:sz w:val="21"/>
          </w:rPr>
          <w:t>github.com/Naman6019/git-resume-agent</w:t>
        </w:r>
      </w:hyperlink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EDUCATION &amp; ACHIEVEMENTS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B.Tech, Computer Science Engineering (AI &amp; ML Specialization) — VIT Amaravati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June 2021 – Sept 2025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CGPA: 8.2/10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Published research paper: "Interactive Question Answering Model using Natural Language Processing" — International Journal of Modern Developments in Engineering and Science.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Certifications: Azure Administrator Associate; AWS Certified Cloud Practitioner (Foundational).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