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240" w:lineRule="auto"/>
        <w:jc w:val="center"/>
      </w:pPr>
      <w:r>
        <w:rPr>
          <w:rFonts w:ascii="Calibri" w:hAnsi="Calibri"/>
          <w:b/>
          <w:sz w:val="31"/>
        </w:rPr>
        <w:t>NAMAN MANOCHA</w:t>
      </w:r>
    </w:p>
    <w:p>
      <w:pPr>
        <w:spacing w:after="50" w:before="0" w:line="240" w:lineRule="auto"/>
        <w:jc w:val="center"/>
      </w:pPr>
      <w:r>
        <w:rPr>
          <w:rFonts w:ascii="Calibri" w:hAnsi="Calibri"/>
          <w:b/>
          <w:color w:val="333333"/>
          <w:sz w:val="18"/>
        </w:rPr>
        <w:t>AI ENGINEER  •  GENAI  •  AGENTIC SYSTEMS  —  LLMs, RAG &amp; Applied ML</w:t>
      </w:r>
    </w:p>
    <w:p>
      <w:pPr>
        <w:spacing w:after="80" w:before="0" w:line="240" w:lineRule="auto"/>
        <w:jc w:val="center"/>
      </w:pPr>
      <w:r>
        <w:rPr>
          <w:rFonts w:ascii="Calibri" w:hAnsi="Calibri"/>
          <w:color w:val="555555"/>
          <w:sz w:val="17"/>
        </w:rPr>
        <w:t xml:space="preserve">Kolkata, India  |  8530356515  |  namanmanocha42248@gmail.com  |  </w:t>
      </w:r>
      <w:hyperlink r:id="rId9">
        <w:r>
          <w:rPr>
            <w:rFonts w:ascii="Calibri" w:hAnsi="Calibri"/>
            <w:color w:val="1155CC"/>
            <w:u w:val="single"/>
            <w:sz w:val="17"/>
          </w:rPr>
          <w:t>LinkedIn</w:t>
        </w:r>
      </w:hyperlink>
      <w:r>
        <w:rPr>
          <w:rFonts w:ascii="Calibri" w:hAnsi="Calibri"/>
          <w:color w:val="555555"/>
          <w:sz w:val="17"/>
        </w:rPr>
        <w:t xml:space="preserve">  |  </w:t>
      </w:r>
      <w:hyperlink r:id="rId10">
        <w:r>
          <w:rPr>
            <w:rFonts w:ascii="Calibri" w:hAnsi="Calibri"/>
            <w:color w:val="1155CC"/>
            <w:u w:val="single"/>
            <w:sz w:val="17"/>
          </w:rPr>
          <w:t>GitHub</w:t>
        </w:r>
      </w:hyperlink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SUMMARY</w:t>
      </w:r>
    </w:p>
    <w:p>
      <w:pPr>
        <w:spacing w:after="60" w:before="0" w:line="252" w:lineRule="auto"/>
        <w:jc w:val="left"/>
      </w:pPr>
      <w:r>
        <w:t>AI/ML engineer with experience across classical ML, multi-agent orchestration, and grounded RAG. Independently developed FundersAI, TalentOS, and CareFlow using Python, FastAPI, Next.js, Docker, Kubernetes, and pgvector.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TECHNICAL SKILLS</w:t>
      </w:r>
    </w:p>
    <w:p>
      <w:pPr>
        <w:spacing w:after="30" w:before="0" w:line="240" w:lineRule="auto"/>
        <w:jc w:val="left"/>
      </w:pPr>
      <w:r>
        <w:t>ML &amp; AI: LangGraph, Google ADK, RAG, Hybrid Search, pgvector, QLoRA, Prompt Engineering, scikit-learn, MLflow, Langfuse</w:t>
      </w:r>
    </w:p>
    <w:p>
      <w:pPr>
        <w:spacing w:after="30" w:before="0" w:line="240" w:lineRule="auto"/>
        <w:jc w:val="left"/>
      </w:pPr>
      <w:r>
        <w:t>Backend &amp; Cloud: Python, FastAPI, REST APIs, SQL, PostgreSQL, Supabase, Docker, Kubernetes, Google Cloud Run, GitHub Actions</w:t>
      </w:r>
    </w:p>
    <w:p>
      <w:pPr>
        <w:spacing w:after="30" w:before="0" w:line="240" w:lineRule="auto"/>
        <w:jc w:val="left"/>
      </w:pPr>
      <w:r>
        <w:t>Web &amp; Data: Next.js, TypeScript, ETL Pipelines, Data Validation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EXPERIENCE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Technology Manager — PayGain Multiservices Pvt. Ltd.</w:t>
        <w:tab/>
        <w:t>Feb 2025 – Present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555555"/>
          <w:sz w:val="17"/>
        </w:rPr>
        <w:t>Kolkata, India</w:t>
      </w:r>
    </w:p>
    <w:p>
      <w:pPr>
        <w:pStyle w:val="ListParagraph"/>
        <w:spacing w:after="30" w:before="0" w:line="240" w:lineRule="auto"/>
        <w:jc w:val="left"/>
      </w:pPr>
      <w:r>
        <w:t>Scoping and leading development of a company-wide mobile app as sole engineer, covering client/employee onboarding, document access, product activation, and payments — mobile counterpart to PayGain core platform.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Designed and deployed lead-capture automation (Make); drove 30+ client conversions via website and digital discovery flows; simplified complex financial products for 300+ seminar attendees via 20+ technical presentations.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INDEPENDENT PROJECTS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FundersAI — AI-Powered Research Platform for Indian Stocks &amp; Mutual Funds</w:t>
        <w:tab/>
      </w:r>
      <w:hyperlink r:id="rId11">
        <w:r>
          <w:rPr>
            <w:rFonts w:ascii="Calibri" w:hAnsi="Calibri"/>
            <w:color w:val="1155CC"/>
            <w:u w:val="single"/>
            <w:sz w:val="18"/>
          </w:rPr>
          <w:t>fundersai.co.in</w:t>
        </w:r>
      </w:hyperlink>
    </w:p>
    <w:p>
      <w:pPr>
        <w:spacing w:after="30" w:before="0" w:line="240" w:lineRule="auto"/>
        <w:jc w:val="left"/>
      </w:pPr>
      <w:r>
        <w:rPr>
          <w:i/>
        </w:rPr>
        <w:t>Python, FastAPI, Next.js, Supabase/pgvector, LangGraph, Groq, OpenAI, Cloudflare R2, Kubernetes (K3s)</w:t>
        <w:br/>
        <w:t>Solo-built, Apr–Aug 2026 — ~137K source LOC across 827 files, 435 commits, 167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spacing w:after="30" w:before="0" w:line="240" w:lineRule="auto"/>
        <w:jc w:val="left"/>
      </w:pPr>
      <w:r>
        <w:t>Citation-Grounded RAG &amp; Multi-Agent Routing: built a seven-stage LangGraph workflow with evidence-aware synthesis, abstention, lexical reranking, and routing across stock, fund, and news paths.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Explainable ML &amp; Microservice Architecture: engineered fund-similarity clustering (k-means, 13 features) and logistic regression triage; extracted report synthesis into a decoupled FastAPI/LangGraph microservice deployed on a 2-replica K3s cluster on AWS EC2.</w:t>
      </w:r>
    </w:p>
    <w:p>
      <w:pPr>
        <w:pStyle w:val="ListParagraph"/>
        <w:spacing w:after="30" w:before="0" w:line="240" w:lineRule="auto"/>
        <w:jc w:val="left"/>
      </w:pPr>
      <w:r>
        <w:t>Resilient Data Engineering: automated official-disclosure collection and normalization with readiness checks and targeted normalizer repairs.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Cloud Storage &amp; Billing: built an S3-compatible storage layer (Cloudflare R2, boto3/AWS SigV4) for raw documents and cold archival; shipped Razorpay subscription billing (webhook-verified, Free/Pro/Ultra tiers) with Supabase RLS enforcement.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TalentOS — Autonomous Opportunity Intelligence Platform (All Things Agentic Hackathon)</w:t>
      </w:r>
    </w:p>
    <w:p>
      <w:pPr>
        <w:spacing w:after="30" w:before="0" w:line="240" w:lineRule="auto"/>
        <w:jc w:val="left"/>
      </w:pPr>
      <w:r>
        <w:rPr>
          <w:i/>
        </w:rPr>
        <w:t>Python, Google ADK, LangGraph, Next.js, Firestore, Google Cloud Run  |  ~21K source LOC across 116 files, 70 commits, 26 test files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3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4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spacing w:after="30" w:before="0" w:line="240" w:lineRule="auto"/>
        <w:jc w:val="left"/>
      </w:pPr>
      <w:r>
        <w:t>Dual-Pipeline Multi-Agent System: built Careers and Studio workflows with Google ADK and LangGraph, ingesting ~2,900 postings/run with an 89.5% pre-LLM filter rate.</w:t>
      </w:r>
    </w:p>
    <w:p>
      <w:pPr>
        <w:pStyle w:val="ListParagraph"/>
        <w:spacing w:after="30" w:before="0" w:line="240" w:lineRule="auto"/>
        <w:jc w:val="left"/>
      </w:pPr>
      <w:r>
        <w:t>Guardrails &amp; Full-Stack Delivery: shipped human send gates, Langfuse tracing, a 373-test hermetic suite (11s), and a Next.js dashboard on Google Cloud Run.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CareFlow Intelligence — Agentic RAG &amp; Fine-Tuning for Clinical Research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444444"/>
          <w:sz w:val="16"/>
        </w:rPr>
        <w:t xml:space="preserve">Python, FastAPI, Next.js, Supabase/pgvector, ChromaDB, Unsloth, Ollama  |  ~7,300 LOC — synthetic data (MITRE Synthea)  |  </w:t>
      </w:r>
      <w:r>
        <w:rPr>
          <w:rFonts w:ascii="Calibri" w:hAnsi="Calibri"/>
          <w:i/>
          <w:sz w:val="16"/>
        </w:rPr>
        <w:t xml:space="preserve">Repo: </w:t>
      </w:r>
      <w:hyperlink r:id="rId15">
        <w:r>
          <w:rPr>
            <w:rFonts w:ascii="Calibri" w:hAnsi="Calibri"/>
            <w:color w:val="0066CC"/>
            <w:u w:val="single"/>
            <w:i/>
            <w:sz w:val="16"/>
          </w:rPr>
          <w:t>github.com/Naman6019/CareFlow-Intelligence</w:t>
        </w:r>
      </w:hyperlink>
    </w:p>
    <w:p>
      <w:pPr>
        <w:pStyle w:val="ListParagraph"/>
        <w:spacing w:after="30" w:before="0" w:line="240" w:lineRule="auto"/>
        <w:jc w:val="left"/>
      </w:pPr>
      <w:r>
        <w:t>RAFT Fine-Tuning &amp; Local Serving: fine-tuned Qwen2.5-1.5B with reference evidence and hard distractors via 4-bit QLoRA (r=16, alpha=16), then served it locally through Ollama.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Agentic RAG &amp; Ingestion: built bounded-tool citation-grounded RAG agent over 4 ingestion pipelines with Postgres GIN citation checks, plus a human-in-the-loop ingestion agent managing 18 FHIR R4 tables.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Human-in-the-Loop Data Agent: built a second agent for synthetic clinical data ingestion (10 patients, 479 encounters, 5,368 observations across 18 FHIR R4 tables) with mandatory human-approval gates; added an OpenRouter (Nemotron 3 Ultra) cloud fallback for the RAG agent.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Other Projects &amp; Research</w:t>
      </w:r>
    </w:p>
    <w:p>
      <w:pPr>
        <w:pStyle w:val="ListParagraph"/>
        <w:spacing w:after="40" w:before="0" w:line="240" w:lineRule="auto"/>
        <w:jc w:val="left"/>
      </w:pPr>
      <w:r>
        <w:t>SQuAD QA Benchmarking &amp; NLP Research: compared BERT, BiDAF, and DistilBERT for extractive QA; fine-tuned each with standardized eval pipeline (precision, recall, F1); published research paper in IJMDES. GitResume Agent: self-built evidence-backed resume CLI (PyPI: git-resume-agent, ~4K LOC, 28 commits) that validates managed claims before compiling Word/PDF output.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EDUCATION &amp; ACHIEVEMENTS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B.Tech, Computer Science Engineering (AI &amp; ML Specialization) — VIT Amaravati</w:t>
        <w:tab/>
        <w:t>June 2021 – Sept 2025</w:t>
      </w:r>
    </w:p>
    <w:p>
      <w:pPr>
        <w:spacing w:after="20" w:before="0" w:line="240" w:lineRule="auto"/>
        <w:jc w:val="left"/>
      </w:pPr>
      <w:r>
        <w:rPr>
          <w:rFonts w:ascii="Calibri" w:hAnsi="Calibri"/>
          <w:color w:val="444444"/>
          <w:sz w:val="17"/>
        </w:rPr>
        <w:t>CGPA: 8.2/10  |  Published Research Paper in IJMDES  |  Certifications: Azure Administrator Associate, AWS Cloud Practitioner</w:t>
      </w:r>
    </w:p>
    <w:sectPr w:rsidR="00FC693F" w:rsidRPr="0006063C" w:rsidSect="00034616">
      <w:pgSz w:w="12240" w:h="15840"/>
      <w:pgMar w:top="400" w:right="720" w:bottom="40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naman-manocha-45047721a/" TargetMode="External"/><Relationship Id="rId10" Type="http://schemas.openxmlformats.org/officeDocument/2006/relationships/hyperlink" Target="https://github.com/Naman6019" TargetMode="External"/><Relationship Id="rId11" Type="http://schemas.openxmlformats.org/officeDocument/2006/relationships/hyperlink" Target="https://www.fundersai.co.in" TargetMode="External"/><Relationship Id="rId12" Type="http://schemas.openxmlformats.org/officeDocument/2006/relationships/hyperlink" Target="https://github.com/Naman6019/FundersAI" TargetMode="External"/><Relationship Id="rId13" Type="http://schemas.openxmlformats.org/officeDocument/2006/relationships/hyperlink" Target="https://all-things-agentic--allthingsagentic-505213.asia-southeast1.hosted.app" TargetMode="External"/><Relationship Id="rId14" Type="http://schemas.openxmlformats.org/officeDocument/2006/relationships/hyperlink" Target="https://github.com/Naman6019/all-things-agentic" TargetMode="External"/><Relationship Id="rId15" Type="http://schemas.openxmlformats.org/officeDocument/2006/relationships/hyperlink" Target="https://github.com/Naman6019/CareFlow-Intellig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