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Enterprise Automation, Integration &amp; Applied AI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AI &amp; Automation Developer at IDeaS (a SAS company) who turns enterprise workflows into deployed automation: LLM report pipelines and Playwright checks; co-built an AI voice sales agent; shipped a production SaaS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Built a Python pipeline that generates client forecast-review reports (forecast vs. projections) as PDF, Word and Excel with LLM-written commentary (Microsoft AI Builder); modular services, Dockerised, through SIT, UAT and hypercare.</w:t>
      </w:r>
    </w:p>
    <w:p>
      <w:pPr>
        <w:pStyle w:val="ListBullet"/>
        <w:spacing w:after="20"/>
      </w:pPr>
      <w:r>
        <w:t>Automated end-to-end checks of client setup on the G3 revenue-management platform with Playwright, validating account numbers and integration types across Salesforce, the product UI and database, in Docker.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(team of two) an outbound AI voice agent for a client that phones leads, runs an adaptive qualification script and hands qualified leads to sales; DNC enforced first, every LLM action validated.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checks every number in LLM-written reports against source data, diagnoses the error (wrong basis, entity, direction, points vs. percent) and repairs it; CI-gating CLI, Python library and MCP server.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Designed, built and deployed a full-stack desktop AI assistant end to end (cluecode.in): Electron client streaming multimodal Gemini answers, Next.js/Postgres backend on Vercel and Neon, auth and Razorpay subscriptions.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Integration &amp; automation: </w:t>
      </w:r>
      <w:r>
        <w:t>FastAPI, REST, WebSockets, webhooks, telephony (FreJun, Twilio), Playwright, Power Automate</w:t>
      </w:r>
    </w:p>
    <w:p>
      <w:r>
        <w:rPr>
          <w:b/>
        </w:rPr>
        <w:t xml:space="preserve">Applied AI: </w:t>
      </w:r>
      <w:r>
        <w:t>LLMs (OpenAI, Gemini, Claude, AI Builder), voice agents (STT/TTS), MCP, evaluation, guardrails</w:t>
      </w:r>
    </w:p>
    <w:p>
      <w:r>
        <w:rPr>
          <w:b/>
        </w:rPr>
        <w:t xml:space="preserve">Frameworks &amp; data: </w:t>
      </w:r>
      <w:r>
        <w:t>Spring Boot, Angular, Next.js, React, Electron, pandas, Streamlit, Power BI</w:t>
      </w:r>
    </w:p>
    <w:p>
      <w:r>
        <w:rPr>
          <w:b/>
        </w:rPr>
        <w:t xml:space="preserve">Infrastructure: </w:t>
      </w:r>
      <w:r>
        <w:t>Docker, PostgreSQL, MySQL, Git, GitHub Actions, Vercel,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