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990" w:rsidRPr="00144990" w:rsidRDefault="00144990" w:rsidP="00144990">
      <w:pPr>
        <w:shd w:val="clear" w:color="auto" w:fill="FFFFFF"/>
        <w:spacing w:line="235" w:lineRule="atLeast"/>
        <w:rPr>
          <w:rFonts w:ascii="Calibri" w:eastAsia="Times New Roman" w:hAnsi="Calibri" w:cs="Calibri"/>
          <w:b/>
          <w:color w:val="222222"/>
          <w:sz w:val="24"/>
          <w:szCs w:val="24"/>
          <w:u w:val="single"/>
        </w:rPr>
      </w:pPr>
      <w:r w:rsidRPr="00144990">
        <w:rPr>
          <w:rFonts w:ascii="Calibri" w:eastAsia="Times New Roman" w:hAnsi="Calibri" w:cs="Calibri"/>
          <w:b/>
          <w:color w:val="222222"/>
          <w:sz w:val="24"/>
          <w:szCs w:val="24"/>
          <w:u w:val="single"/>
        </w:rPr>
        <w:t>Inference:</w:t>
      </w:r>
      <w:bookmarkStart w:id="0" w:name="_GoBack"/>
      <w:bookmarkEnd w:id="0"/>
    </w:p>
    <w:p w:rsidR="00144990" w:rsidRPr="00144990" w:rsidRDefault="00144990" w:rsidP="00144990">
      <w:pPr>
        <w:shd w:val="clear" w:color="auto" w:fill="FFFFFF"/>
        <w:spacing w:line="235" w:lineRule="atLeast"/>
        <w:rPr>
          <w:rFonts w:ascii="Calibri" w:eastAsia="Times New Roman" w:hAnsi="Calibri" w:cs="Calibri"/>
          <w:color w:val="222222"/>
        </w:rPr>
      </w:pPr>
      <w:r w:rsidRPr="00144990">
        <w:rPr>
          <w:rFonts w:ascii="Calibri" w:eastAsia="Times New Roman" w:hAnsi="Calibri" w:cs="Calibri"/>
          <w:color w:val="222222"/>
          <w:sz w:val="24"/>
          <w:szCs w:val="24"/>
        </w:rPr>
        <w:t>The max loan amount is being taken for repair purposes with absolutely no defaulters, whereas vehicle purchase(used) has taken maximum loan amount (between 85k-90K), and has potential defaulters, which is visibly done by males, whereas female defaulters are responsible for taking high loan amounts (87-90k) for work furniture and equipment. This signifies the difference in opinions with respect to gender. A possible measure for keeping in check such defaults could be gender-specific background verification based on this study.</w:t>
      </w:r>
    </w:p>
    <w:p w:rsidR="00144990" w:rsidRPr="00144990" w:rsidRDefault="00144990" w:rsidP="00144990">
      <w:pPr>
        <w:shd w:val="clear" w:color="auto" w:fill="FFFFFF"/>
        <w:spacing w:line="235" w:lineRule="atLeast"/>
        <w:rPr>
          <w:rFonts w:ascii="Calibri" w:eastAsia="Times New Roman" w:hAnsi="Calibri" w:cs="Calibri"/>
          <w:color w:val="222222"/>
        </w:rPr>
      </w:pPr>
      <w:r w:rsidRPr="00144990">
        <w:rPr>
          <w:rFonts w:ascii="Calibri" w:eastAsia="Times New Roman" w:hAnsi="Calibri" w:cs="Calibri"/>
          <w:color w:val="222222"/>
          <w:sz w:val="24"/>
          <w:szCs w:val="24"/>
        </w:rPr>
        <w:t xml:space="preserve">On the other </w:t>
      </w:r>
      <w:proofErr w:type="gramStart"/>
      <w:r w:rsidRPr="00144990">
        <w:rPr>
          <w:rFonts w:ascii="Calibri" w:eastAsia="Times New Roman" w:hAnsi="Calibri" w:cs="Calibri"/>
          <w:color w:val="222222"/>
          <w:sz w:val="24"/>
          <w:szCs w:val="24"/>
        </w:rPr>
        <w:t>hand</w:t>
      </w:r>
      <w:proofErr w:type="gramEnd"/>
      <w:r w:rsidRPr="00144990">
        <w:rPr>
          <w:rFonts w:ascii="Calibri" w:eastAsia="Times New Roman" w:hAnsi="Calibri" w:cs="Calibri"/>
          <w:color w:val="222222"/>
          <w:sz w:val="24"/>
          <w:szCs w:val="24"/>
        </w:rPr>
        <w:t xml:space="preserve"> business defaults by male and female have a drastic difference. When the second highest loan defaults in businesses are by males, the least defaults in this area are by females. Now we know why companies are encouraging more and more business leaders to be women! This data makes us give a business bias to women.</w:t>
      </w:r>
    </w:p>
    <w:p w:rsidR="00144990" w:rsidRPr="00144990" w:rsidRDefault="00144990" w:rsidP="00144990">
      <w:pPr>
        <w:shd w:val="clear" w:color="auto" w:fill="FFFFFF"/>
        <w:spacing w:line="235" w:lineRule="atLeast"/>
        <w:rPr>
          <w:rFonts w:ascii="Calibri" w:eastAsia="Times New Roman" w:hAnsi="Calibri" w:cs="Calibri"/>
          <w:color w:val="222222"/>
        </w:rPr>
      </w:pPr>
      <w:r w:rsidRPr="00144990">
        <w:rPr>
          <w:rFonts w:ascii="Calibri" w:eastAsia="Times New Roman" w:hAnsi="Calibri" w:cs="Calibri"/>
          <w:color w:val="222222"/>
        </w:rPr>
        <w:t>We can also see that the potential defaults for education loans under the gender "Others" are relatively high while the potential defaulters for education loans under "Males" is low with the mean being around 26000 which indicates education loans to Male candidates have will tend to give better returns. </w:t>
      </w:r>
      <w:r w:rsidRPr="00144990">
        <w:rPr>
          <w:rFonts w:ascii="Calibri" w:eastAsia="Times New Roman" w:hAnsi="Calibri" w:cs="Calibri"/>
          <w:color w:val="222222"/>
          <w:sz w:val="24"/>
          <w:szCs w:val="24"/>
        </w:rPr>
        <w:t>IQR for education default in the case of men is the least, which increases the scope of loans in the education sector.</w:t>
      </w:r>
    </w:p>
    <w:p w:rsidR="00144990" w:rsidRPr="00144990" w:rsidRDefault="00144990" w:rsidP="00144990">
      <w:pPr>
        <w:shd w:val="clear" w:color="auto" w:fill="FFFFFF"/>
        <w:spacing w:line="235" w:lineRule="atLeast"/>
        <w:rPr>
          <w:rFonts w:ascii="Calibri" w:eastAsia="Times New Roman" w:hAnsi="Calibri" w:cs="Calibri"/>
          <w:color w:val="222222"/>
        </w:rPr>
      </w:pPr>
      <w:r w:rsidRPr="00144990">
        <w:rPr>
          <w:rFonts w:ascii="Calibri" w:eastAsia="Times New Roman" w:hAnsi="Calibri" w:cs="Calibri"/>
          <w:color w:val="222222"/>
          <w:sz w:val="24"/>
          <w:szCs w:val="24"/>
        </w:rPr>
        <w:t>A bad loan refers to the kind of loan which is usually taken for luxury items, which are not going to give you any useful returns in the future i.e., the assets which have a depreciation value are categorized as bad loans, whereas a good loan refers to the kind of loan which has returned in future like an education loan, insurance loan etc. The loan closed is the kind of loan which have been paid off fully.</w:t>
      </w:r>
    </w:p>
    <w:p w:rsidR="00144990" w:rsidRPr="00144990" w:rsidRDefault="00144990" w:rsidP="00144990">
      <w:pPr>
        <w:shd w:val="clear" w:color="auto" w:fill="FFFFFF"/>
        <w:spacing w:line="235" w:lineRule="atLeast"/>
        <w:rPr>
          <w:rFonts w:ascii="Calibri" w:eastAsia="Times New Roman" w:hAnsi="Calibri" w:cs="Calibri"/>
          <w:color w:val="222222"/>
        </w:rPr>
      </w:pPr>
      <w:r w:rsidRPr="00144990">
        <w:rPr>
          <w:rFonts w:ascii="Calibri" w:eastAsia="Times New Roman" w:hAnsi="Calibri" w:cs="Calibri"/>
          <w:color w:val="222222"/>
          <w:sz w:val="24"/>
          <w:szCs w:val="24"/>
        </w:rPr>
        <w:t>According to the boxplot, the maximum amount of loan (about 80k) yet to be paid is a bad loan and has more IQR than the good loan, which clearly signifies that people are more interested in investing in luxury items than in useful items, be it education. Nevertheless, the IQR of the loan amount is 47000, whereas the mean of the data is 54,215 which clearly signifies that the variation of data for the good loans and the bad loans is not much. </w:t>
      </w:r>
    </w:p>
    <w:p w:rsidR="00132DD2" w:rsidRDefault="00132DD2"/>
    <w:sectPr w:rsidR="0013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90"/>
    <w:rsid w:val="00132DD2"/>
    <w:rsid w:val="0014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A5BC"/>
  <w15:chartTrackingRefBased/>
  <w15:docId w15:val="{C6DE03E2-C04A-427C-A048-8FF7795B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2775">
      <w:bodyDiv w:val="1"/>
      <w:marLeft w:val="0"/>
      <w:marRight w:val="0"/>
      <w:marTop w:val="0"/>
      <w:marBottom w:val="0"/>
      <w:divBdr>
        <w:top w:val="none" w:sz="0" w:space="0" w:color="auto"/>
        <w:left w:val="none" w:sz="0" w:space="0" w:color="auto"/>
        <w:bottom w:val="none" w:sz="0" w:space="0" w:color="auto"/>
        <w:right w:val="none" w:sz="0" w:space="0" w:color="auto"/>
      </w:divBdr>
      <w:divsChild>
        <w:div w:id="1371951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1</cp:revision>
  <dcterms:created xsi:type="dcterms:W3CDTF">2021-10-23T04:28:00Z</dcterms:created>
  <dcterms:modified xsi:type="dcterms:W3CDTF">2021-10-23T04:28:00Z</dcterms:modified>
</cp:coreProperties>
</file>