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Penetration Test &amp; QA Report: NovaShield TPA Integration</w:t>
      </w:r>
    </w:p>
    <w:p>
      <w:r>
        <w:t>Prepared by: Rohan Deshmukh (IT Security Manager) | Date: October 15, 2026 | Clearance: L2-L3</w:t>
      </w:r>
    </w:p>
    <w:p>
      <w:pPr>
        <w:pStyle w:val="Heading1"/>
      </w:pPr>
      <w:r>
        <w:t>1. API Token Expiry Bug (Severity: High)</w:t>
      </w:r>
    </w:p>
    <w:p>
      <w:r>
        <w:t>During load testing of 500 concurrent employee logins, the NovaShield mobile callback API dropped session state due to a 5-minute JWT clock skew. Vendor patch v2.1.4 arrives October 22; IT QA sign-off and production go-live will complete on October 23, 2026.</w:t>
      </w:r>
    </w:p>
    <w:p>
      <w:pPr>
        <w:pStyle w:val="Heading1"/>
      </w:pPr>
      <w:r>
        <w:t>2. Mitigation via Internal Enterprise Copilot</w:t>
      </w:r>
    </w:p>
    <w:p>
      <w:r>
        <w:t>While the external TPA SSO portal is delayed until October 23, employees CAN immediately confirm their parental rider and query their policy directly inside our internal Cloud Run Enterprise Workspace, which writes directly to our Cloud SQL 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