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Transcript: All-Hands Employee Town Hall Q&amp;A on New Health Policy</w:t>
      </w:r>
    </w:p>
    <w:p>
      <w:r>
        <w:t>Date: October 14, 2026 | Open to All Employees | Clearance: L1-L3</w:t>
      </w:r>
    </w:p>
    <w:p>
      <w:pPr>
        <w:pStyle w:val="Heading1"/>
      </w:pPr>
      <w:r>
        <w:t>Q1: Pune Hospital Network &amp; Parental Cataract Coverage</w:t>
      </w:r>
    </w:p>
    <w:p>
      <w:r>
        <w:t>Employee Question (Engineering, Pune): 'Are Sahyadri Hospital and Ruby Hall Clinic still in the cashless network, and what is the cataract limit for parents?'</w:t>
        <w:br/>
        <w:t>HR Answer: 'Yes! Both Sahyadri Hospital and Ruby Hall Clinic in Pune are preferred cashless partners under NovaShield. Even better, cataract coverage has increased from INR 35,000 to INR 45,000 per eye, and parental co-pay is cut in half from 20% to 10%. Just make sure you re-confirm your parental rider in the portal!'</w:t>
      </w:r>
    </w:p>
    <w:p>
      <w:pPr>
        <w:pStyle w:val="Heading1"/>
      </w:pPr>
      <w:r>
        <w:t>Q2: Upgrading Sum Insured from INR 5 Lakhs to INR 10 Lakhs</w:t>
      </w:r>
    </w:p>
    <w:p>
      <w:r>
        <w:t>Employee Question (Operations): 'How much gets deducted from my monthly salary if I upgrade my base sum insured from INR 5L to INR 10L?'</w:t>
        <w:br/>
        <w:t>HR Answer: 'The voluntary INR 5 Lakh top-up costs a flat INR 450 per month deducted from your payslip.'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