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F39" w:rsidRDefault="00DF7F39" w:rsidP="00DF7F39">
      <w:pPr>
        <w:pStyle w:val="Heading2"/>
        <w:jc w:val="both"/>
      </w:pPr>
      <w:r>
        <w:rPr>
          <w:b/>
          <w:bCs/>
        </w:rPr>
        <w:t>Companies Act 2013</w:t>
      </w:r>
    </w:p>
    <w:p w:rsidR="00DF7F39" w:rsidRDefault="00DF7F39" w:rsidP="00DF7F39">
      <w:pPr>
        <w:pStyle w:val="NormalWeb"/>
        <w:jc w:val="both"/>
      </w:pPr>
      <w:r>
        <w:t xml:space="preserve">The Companies Act 2013 regulates the formation and functioning of corporations or companies in India. The first Companies Act after independence was passed in 1956, which governed business entities in the country. The 1956 Act was based on the recommendations of the </w:t>
      </w:r>
      <w:proofErr w:type="spellStart"/>
      <w:r>
        <w:t>Bhabha</w:t>
      </w:r>
      <w:proofErr w:type="spellEnd"/>
      <w:r>
        <w:t xml:space="preserve"> Committee. This Act was amended multiple times, and in 2013, major changes were introduced. By Section 135 of the 2013 Act, India became the first country to make corporate social responsibility (CSR) spending mandatory by law.</w:t>
      </w:r>
    </w:p>
    <w:p w:rsidR="00DF7F39" w:rsidRPr="00C92781" w:rsidRDefault="00DF7F39" w:rsidP="00DF7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92781">
        <w:rPr>
          <w:rFonts w:ascii="Times New Roman" w:eastAsia="Times New Roman" w:hAnsi="Times New Roman" w:cs="Times New Roman"/>
          <w:sz w:val="24"/>
          <w:szCs w:val="24"/>
          <w:lang w:eastAsia="en-IN"/>
        </w:rPr>
        <w:t>The major highlights of the 2013 Act are given below:</w:t>
      </w:r>
    </w:p>
    <w:p w:rsidR="00DF7F39" w:rsidRPr="00C92781" w:rsidRDefault="00DF7F39" w:rsidP="00DF7F3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92781">
        <w:rPr>
          <w:rFonts w:ascii="Times New Roman" w:eastAsia="Times New Roman" w:hAnsi="Times New Roman" w:cs="Times New Roman"/>
          <w:sz w:val="24"/>
          <w:szCs w:val="24"/>
          <w:lang w:eastAsia="en-IN"/>
        </w:rPr>
        <w:t>The maximum number of shareholders for a private company is 200 (the previous cap was at 50).</w:t>
      </w:r>
    </w:p>
    <w:p w:rsidR="00DF7F39" w:rsidRPr="00C92781" w:rsidRDefault="00DF7F39" w:rsidP="00DF7F3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92781">
        <w:rPr>
          <w:rFonts w:ascii="Times New Roman" w:eastAsia="Times New Roman" w:hAnsi="Times New Roman" w:cs="Times New Roman"/>
          <w:sz w:val="24"/>
          <w:szCs w:val="24"/>
          <w:lang w:eastAsia="en-IN"/>
        </w:rPr>
        <w:t>The concept of a one-person company.</w:t>
      </w:r>
    </w:p>
    <w:p w:rsidR="00DF7F39" w:rsidRPr="00C92781" w:rsidRDefault="00DF7F39" w:rsidP="00DF7F3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92781">
        <w:rPr>
          <w:rFonts w:ascii="Times New Roman" w:eastAsia="Times New Roman" w:hAnsi="Times New Roman" w:cs="Times New Roman"/>
          <w:sz w:val="24"/>
          <w:szCs w:val="24"/>
          <w:lang w:eastAsia="en-IN"/>
        </w:rPr>
        <w:t>Company Law Appellate Tribunal &amp; Company Law Tribunal</w:t>
      </w:r>
    </w:p>
    <w:p w:rsidR="00DF7F39" w:rsidRPr="00C92781" w:rsidRDefault="00DF7F39" w:rsidP="00DF7F3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92781">
        <w:rPr>
          <w:rFonts w:ascii="Times New Roman" w:eastAsia="Times New Roman" w:hAnsi="Times New Roman" w:cs="Times New Roman"/>
          <w:sz w:val="24"/>
          <w:szCs w:val="24"/>
          <w:lang w:eastAsia="en-IN"/>
        </w:rPr>
        <w:t>CSR made mandatory</w:t>
      </w:r>
    </w:p>
    <w:p w:rsidR="00DF7F39" w:rsidRPr="00DF7F39" w:rsidRDefault="00DF7F39" w:rsidP="00DF7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7F39">
        <w:rPr>
          <w:rFonts w:ascii="Times New Roman" w:eastAsia="Times New Roman" w:hAnsi="Times New Roman" w:cs="Times New Roman"/>
          <w:b/>
          <w:bCs/>
          <w:sz w:val="24"/>
          <w:szCs w:val="24"/>
          <w:lang w:eastAsia="en-IN"/>
        </w:rPr>
        <w:t>Salient Features of the Companies Act 2013</w:t>
      </w:r>
    </w:p>
    <w:p w:rsidR="00DF7F39" w:rsidRPr="00DF7F39" w:rsidRDefault="00DF7F39" w:rsidP="00DF7F3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F7F39">
        <w:rPr>
          <w:rFonts w:ascii="Times New Roman" w:eastAsia="Times New Roman" w:hAnsi="Times New Roman" w:cs="Times New Roman"/>
          <w:sz w:val="24"/>
          <w:szCs w:val="24"/>
          <w:lang w:eastAsia="en-IN"/>
        </w:rPr>
        <w:t>It has introduced the concept of ‘Dormant Companies’. Dormant companies are those that have not engaged in business for two years consecutively.</w:t>
      </w:r>
    </w:p>
    <w:p w:rsidR="00DF7F39" w:rsidRPr="00DF7F39" w:rsidRDefault="00DF7F39" w:rsidP="00DF7F3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F7F39">
        <w:rPr>
          <w:rFonts w:ascii="Times New Roman" w:eastAsia="Times New Roman" w:hAnsi="Times New Roman" w:cs="Times New Roman"/>
          <w:sz w:val="24"/>
          <w:szCs w:val="24"/>
          <w:lang w:eastAsia="en-IN"/>
        </w:rPr>
        <w:t xml:space="preserve">It introduced the </w:t>
      </w:r>
      <w:hyperlink r:id="rId5" w:history="1">
        <w:r w:rsidRPr="00DF7F39">
          <w:rPr>
            <w:rFonts w:ascii="Times New Roman" w:eastAsia="Times New Roman" w:hAnsi="Times New Roman" w:cs="Times New Roman"/>
            <w:color w:val="0000FF"/>
            <w:sz w:val="24"/>
            <w:szCs w:val="24"/>
            <w:u w:val="single"/>
            <w:lang w:eastAsia="en-IN"/>
          </w:rPr>
          <w:t>National Company Law Tribunal</w:t>
        </w:r>
      </w:hyperlink>
      <w:r w:rsidRPr="00DF7F39">
        <w:rPr>
          <w:rFonts w:ascii="Times New Roman" w:eastAsia="Times New Roman" w:hAnsi="Times New Roman" w:cs="Times New Roman"/>
          <w:sz w:val="24"/>
          <w:szCs w:val="24"/>
          <w:lang w:eastAsia="en-IN"/>
        </w:rPr>
        <w:t>. It is a quasi-judicial body in India adjudicating issues concerning companies. It replaced the Company Law Board.</w:t>
      </w:r>
    </w:p>
    <w:p w:rsidR="00DF7F39" w:rsidRPr="00DF7F39" w:rsidRDefault="00DF7F39" w:rsidP="00DF7F3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F7F39">
        <w:rPr>
          <w:rFonts w:ascii="Times New Roman" w:eastAsia="Times New Roman" w:hAnsi="Times New Roman" w:cs="Times New Roman"/>
          <w:sz w:val="24"/>
          <w:szCs w:val="24"/>
          <w:lang w:eastAsia="en-IN"/>
        </w:rPr>
        <w:t>It provides for self-regulation concerning disclosures and transparency rather than having a government-approval based regime.</w:t>
      </w:r>
    </w:p>
    <w:p w:rsidR="00DF7F39" w:rsidRPr="00DF7F39" w:rsidRDefault="00DF7F39" w:rsidP="00DF7F3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F7F39">
        <w:rPr>
          <w:rFonts w:ascii="Times New Roman" w:eastAsia="Times New Roman" w:hAnsi="Times New Roman" w:cs="Times New Roman"/>
          <w:sz w:val="24"/>
          <w:szCs w:val="24"/>
          <w:lang w:eastAsia="en-IN"/>
        </w:rPr>
        <w:t>Documents have to be maintained in electronic form.</w:t>
      </w:r>
    </w:p>
    <w:p w:rsidR="00DF7F39" w:rsidRPr="00DF7F39" w:rsidRDefault="00DF7F39" w:rsidP="00DF7F3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F7F39">
        <w:rPr>
          <w:rFonts w:ascii="Times New Roman" w:eastAsia="Times New Roman" w:hAnsi="Times New Roman" w:cs="Times New Roman"/>
          <w:sz w:val="24"/>
          <w:szCs w:val="24"/>
          <w:lang w:eastAsia="en-IN"/>
        </w:rPr>
        <w:t>Official liquidators have adjudicatory powers for companies having net assets of up to Rs.1 crore.</w:t>
      </w:r>
    </w:p>
    <w:p w:rsidR="00DF7F39" w:rsidRPr="00DF7F39" w:rsidRDefault="00DF7F39" w:rsidP="00DF7F3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F7F39">
        <w:rPr>
          <w:rFonts w:ascii="Times New Roman" w:eastAsia="Times New Roman" w:hAnsi="Times New Roman" w:cs="Times New Roman"/>
          <w:sz w:val="24"/>
          <w:szCs w:val="24"/>
          <w:lang w:eastAsia="en-IN"/>
        </w:rPr>
        <w:t>The procedure for mergers and amalgamations have been made faster and simpler.</w:t>
      </w:r>
    </w:p>
    <w:p w:rsidR="00DF7F39" w:rsidRPr="00DF7F39" w:rsidRDefault="00DF7F39" w:rsidP="00DF7F3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F7F39">
        <w:rPr>
          <w:rFonts w:ascii="Times New Roman" w:eastAsia="Times New Roman" w:hAnsi="Times New Roman" w:cs="Times New Roman"/>
          <w:sz w:val="24"/>
          <w:szCs w:val="24"/>
          <w:lang w:eastAsia="en-IN"/>
        </w:rPr>
        <w:t xml:space="preserve">Cross-border mergers are allowed by this Act (foreign company merging with an Indian company and reverse) but with the permission of the </w:t>
      </w:r>
      <w:hyperlink r:id="rId6" w:history="1">
        <w:r w:rsidRPr="00DF7F39">
          <w:rPr>
            <w:rFonts w:ascii="Times New Roman" w:eastAsia="Times New Roman" w:hAnsi="Times New Roman" w:cs="Times New Roman"/>
            <w:color w:val="0000FF"/>
            <w:sz w:val="24"/>
            <w:szCs w:val="24"/>
            <w:u w:val="single"/>
            <w:lang w:eastAsia="en-IN"/>
          </w:rPr>
          <w:t>Reserve Bank of India</w:t>
        </w:r>
      </w:hyperlink>
      <w:r w:rsidRPr="00DF7F39">
        <w:rPr>
          <w:rFonts w:ascii="Times New Roman" w:eastAsia="Times New Roman" w:hAnsi="Times New Roman" w:cs="Times New Roman"/>
          <w:sz w:val="24"/>
          <w:szCs w:val="24"/>
          <w:lang w:eastAsia="en-IN"/>
        </w:rPr>
        <w:t>.</w:t>
      </w:r>
    </w:p>
    <w:p w:rsidR="00DF7F39" w:rsidRPr="00DF7F39" w:rsidRDefault="00DF7F39" w:rsidP="00DF7F3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F7F39">
        <w:rPr>
          <w:rFonts w:ascii="Times New Roman" w:eastAsia="Times New Roman" w:hAnsi="Times New Roman" w:cs="Times New Roman"/>
          <w:sz w:val="24"/>
          <w:szCs w:val="24"/>
          <w:lang w:eastAsia="en-IN"/>
        </w:rPr>
        <w:t>The concept of a one-person company has been introduced. This is a new type of private company which may have only one director and one shareholder. The 1956 Act required at least two directors and two shareholders for a private company.</w:t>
      </w:r>
    </w:p>
    <w:p w:rsidR="00573CE7" w:rsidRDefault="00DF7F39" w:rsidP="00DF7F3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F7F39">
        <w:rPr>
          <w:rFonts w:ascii="Times New Roman" w:eastAsia="Times New Roman" w:hAnsi="Times New Roman" w:cs="Times New Roman"/>
          <w:sz w:val="24"/>
          <w:szCs w:val="24"/>
          <w:lang w:eastAsia="en-IN"/>
        </w:rPr>
        <w:t>Having independent directors has been made a statutory requirement for public companies. </w:t>
      </w:r>
    </w:p>
    <w:p w:rsidR="00DF7F39" w:rsidRPr="00DF7F39" w:rsidRDefault="00DF7F39" w:rsidP="00DF7F3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t>For a prescribed class of companies, women directors are mandatory.</w:t>
      </w:r>
    </w:p>
    <w:p w:rsidR="00DF7F39" w:rsidRDefault="00DF7F39" w:rsidP="00DF7F39">
      <w:pPr>
        <w:pStyle w:val="Heading3"/>
        <w:jc w:val="both"/>
      </w:pPr>
      <w:r>
        <w:rPr>
          <w:b/>
          <w:bCs/>
        </w:rPr>
        <w:t>Companies (Amendment) Act, 2019</w:t>
      </w:r>
    </w:p>
    <w:p w:rsidR="00DF7F39" w:rsidRDefault="00DF7F39" w:rsidP="00DF7F39">
      <w:pPr>
        <w:pStyle w:val="NormalWeb"/>
        <w:jc w:val="both"/>
      </w:pPr>
      <w:r>
        <w:t>This Act was passed by the Parliament in July 2019. The changes recommended under the latest amendment to the Companies Act are as follows:</w:t>
      </w:r>
    </w:p>
    <w:p w:rsidR="00DF7F39" w:rsidRDefault="00DF7F39" w:rsidP="00DF7F39">
      <w:pPr>
        <w:numPr>
          <w:ilvl w:val="0"/>
          <w:numId w:val="3"/>
        </w:numPr>
        <w:spacing w:before="100" w:beforeAutospacing="1" w:after="100" w:afterAutospacing="1" w:line="240" w:lineRule="auto"/>
        <w:jc w:val="both"/>
      </w:pPr>
      <w:r>
        <w:t>Companies will have to keep an unspent amount into a special account for the purpose of CSR.</w:t>
      </w:r>
    </w:p>
    <w:p w:rsidR="00DF7F39" w:rsidRDefault="00DF7F39" w:rsidP="00DF7F39">
      <w:pPr>
        <w:numPr>
          <w:ilvl w:val="0"/>
          <w:numId w:val="3"/>
        </w:numPr>
        <w:spacing w:before="100" w:beforeAutospacing="1" w:after="100" w:afterAutospacing="1" w:line="240" w:lineRule="auto"/>
        <w:jc w:val="both"/>
      </w:pPr>
      <w:r>
        <w:t>This amount, if left unspent after a period of 3 years, will be moved into a fund specified in Schedule VII of the Act. This could even be the Prime Minister’s Relief Fund.</w:t>
      </w:r>
    </w:p>
    <w:p w:rsidR="00DF7F39" w:rsidRDefault="00DF7F39" w:rsidP="00DF7F39">
      <w:pPr>
        <w:numPr>
          <w:ilvl w:val="0"/>
          <w:numId w:val="3"/>
        </w:numPr>
        <w:spacing w:before="100" w:beforeAutospacing="1" w:after="100" w:afterAutospacing="1" w:line="240" w:lineRule="auto"/>
        <w:jc w:val="both"/>
      </w:pPr>
      <w:r>
        <w:t>Under this Act, the Registrar of Companies can initiate action for the removal of the company’s name from the Register of Companies if it is not conducting business or operation as per the Company Law.</w:t>
      </w:r>
    </w:p>
    <w:p w:rsidR="00DF7F39" w:rsidRDefault="00DF7F39" w:rsidP="00DF7F39">
      <w:pPr>
        <w:numPr>
          <w:ilvl w:val="0"/>
          <w:numId w:val="3"/>
        </w:numPr>
        <w:spacing w:before="100" w:beforeAutospacing="1" w:after="100" w:afterAutospacing="1" w:line="240" w:lineRule="auto"/>
        <w:jc w:val="both"/>
      </w:pPr>
      <w:r>
        <w:t>16 minor offences mentioned in the Act have been decriminalised (made civil defaults).</w:t>
      </w:r>
    </w:p>
    <w:p w:rsidR="00DF7F39" w:rsidRDefault="00DF7F39" w:rsidP="00DF7F39">
      <w:pPr>
        <w:pStyle w:val="Heading2"/>
      </w:pPr>
      <w:r>
        <w:lastRenderedPageBreak/>
        <w:t xml:space="preserve">What is Insolvency </w:t>
      </w:r>
      <w:proofErr w:type="gramStart"/>
      <w:r>
        <w:t>And</w:t>
      </w:r>
      <w:proofErr w:type="gramEnd"/>
      <w:r>
        <w:t xml:space="preserve"> Bankruptcy Code?</w:t>
      </w:r>
    </w:p>
    <w:p w:rsidR="00DF7F39" w:rsidRPr="00DF7F39" w:rsidRDefault="00DF7F39" w:rsidP="00DF7F39">
      <w:pPr>
        <w:spacing w:before="100" w:beforeAutospacing="1" w:after="100" w:afterAutospacing="1" w:line="240" w:lineRule="auto"/>
        <w:rPr>
          <w:rFonts w:ascii="Times New Roman" w:eastAsia="Times New Roman" w:hAnsi="Times New Roman" w:cs="Times New Roman"/>
          <w:sz w:val="24"/>
          <w:szCs w:val="24"/>
          <w:lang w:eastAsia="en-IN"/>
        </w:rPr>
      </w:pPr>
      <w:r w:rsidRPr="00DF7F39">
        <w:rPr>
          <w:rFonts w:ascii="Times New Roman" w:eastAsia="Times New Roman" w:hAnsi="Times New Roman" w:cs="Times New Roman"/>
          <w:sz w:val="24"/>
          <w:szCs w:val="24"/>
          <w:lang w:eastAsia="en-IN"/>
        </w:rPr>
        <w:t>The legal status of an entity or a person where the debt owed to the creditors cannot be repaid is known as Bankruptcy. A court order imposes bankruptcy in most of the jurisdictions. It is mostly initiated by the debtor. It is important to note that bankruptcy is not synonymous with insolvency. It is not the only legal status that could be applicable to an insolvent individual or an entity. In countries like the UK, bankruptcy is exclusive to individuals. Liquidation, administration and other such insolvency proceedings are applicable to entities and companies.</w:t>
      </w:r>
    </w:p>
    <w:p w:rsidR="00DF7F39" w:rsidRPr="00DF7F39" w:rsidRDefault="00DF7F39" w:rsidP="00DF7F39">
      <w:pPr>
        <w:spacing w:before="100" w:beforeAutospacing="1" w:after="100" w:afterAutospacing="1" w:line="240" w:lineRule="auto"/>
        <w:rPr>
          <w:rFonts w:ascii="Times New Roman" w:eastAsia="Times New Roman" w:hAnsi="Times New Roman" w:cs="Times New Roman"/>
          <w:sz w:val="24"/>
          <w:szCs w:val="24"/>
          <w:lang w:eastAsia="en-IN"/>
        </w:rPr>
      </w:pPr>
      <w:r w:rsidRPr="00DF7F39">
        <w:rPr>
          <w:rFonts w:ascii="Times New Roman" w:eastAsia="Times New Roman" w:hAnsi="Times New Roman" w:cs="Times New Roman"/>
          <w:sz w:val="24"/>
          <w:szCs w:val="24"/>
          <w:lang w:eastAsia="en-IN"/>
        </w:rPr>
        <w:t>The Insolvency and Bankruptcy Code, 2016 (IBC) is the bankruptcy law of India which seeks to consolidate the existing framework by creating a single law for insolvency and bankruptcy.</w:t>
      </w:r>
    </w:p>
    <w:p w:rsidR="00DF7F39" w:rsidRPr="00DF7F39" w:rsidRDefault="00DF7F39" w:rsidP="00DF7F39">
      <w:pPr>
        <w:spacing w:before="100" w:beforeAutospacing="1" w:after="100" w:afterAutospacing="1" w:line="240" w:lineRule="auto"/>
        <w:rPr>
          <w:rFonts w:ascii="Times New Roman" w:eastAsia="Times New Roman" w:hAnsi="Times New Roman" w:cs="Times New Roman"/>
          <w:sz w:val="24"/>
          <w:szCs w:val="24"/>
          <w:lang w:eastAsia="en-IN"/>
        </w:rPr>
      </w:pPr>
      <w:r w:rsidRPr="00DF7F39">
        <w:rPr>
          <w:rFonts w:ascii="Times New Roman" w:eastAsia="Times New Roman" w:hAnsi="Times New Roman" w:cs="Times New Roman"/>
          <w:b/>
          <w:bCs/>
          <w:sz w:val="24"/>
          <w:szCs w:val="24"/>
          <w:lang w:eastAsia="en-IN"/>
        </w:rPr>
        <w:t>Objectives of IBC</w:t>
      </w:r>
    </w:p>
    <w:p w:rsidR="00DF7F39" w:rsidRPr="00DF7F39" w:rsidRDefault="00DF7F39" w:rsidP="00DF7F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7F39">
        <w:rPr>
          <w:rFonts w:ascii="Times New Roman" w:eastAsia="Times New Roman" w:hAnsi="Times New Roman" w:cs="Times New Roman"/>
          <w:sz w:val="24"/>
          <w:szCs w:val="24"/>
          <w:lang w:eastAsia="en-IN"/>
        </w:rPr>
        <w:t>To consolidate and amend all existing insolvency laws in India.</w:t>
      </w:r>
    </w:p>
    <w:p w:rsidR="00DF7F39" w:rsidRPr="00DF7F39" w:rsidRDefault="00DF7F39" w:rsidP="00DF7F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7F39">
        <w:rPr>
          <w:rFonts w:ascii="Times New Roman" w:eastAsia="Times New Roman" w:hAnsi="Times New Roman" w:cs="Times New Roman"/>
          <w:sz w:val="24"/>
          <w:szCs w:val="24"/>
          <w:lang w:eastAsia="en-IN"/>
        </w:rPr>
        <w:t>To simplify and expedite the Insolvency and Bankruptcy Proceedings in India.</w:t>
      </w:r>
    </w:p>
    <w:p w:rsidR="00DF7F39" w:rsidRPr="00DF7F39" w:rsidRDefault="00DF7F39" w:rsidP="00DF7F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7F39">
        <w:rPr>
          <w:rFonts w:ascii="Times New Roman" w:eastAsia="Times New Roman" w:hAnsi="Times New Roman" w:cs="Times New Roman"/>
          <w:sz w:val="24"/>
          <w:szCs w:val="24"/>
          <w:lang w:eastAsia="en-IN"/>
        </w:rPr>
        <w:t>To protect the interest of creditors including stakeholders in a company.</w:t>
      </w:r>
    </w:p>
    <w:p w:rsidR="00DF7F39" w:rsidRPr="00DF7F39" w:rsidRDefault="00DF7F39" w:rsidP="00DF7F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7F39">
        <w:rPr>
          <w:rFonts w:ascii="Times New Roman" w:eastAsia="Times New Roman" w:hAnsi="Times New Roman" w:cs="Times New Roman"/>
          <w:sz w:val="24"/>
          <w:szCs w:val="24"/>
          <w:lang w:eastAsia="en-IN"/>
        </w:rPr>
        <w:t>To revive the company in a time-bound manner.</w:t>
      </w:r>
    </w:p>
    <w:p w:rsidR="00DF7F39" w:rsidRPr="00DF7F39" w:rsidRDefault="00DF7F39" w:rsidP="00DF7F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7F39">
        <w:rPr>
          <w:rFonts w:ascii="Times New Roman" w:eastAsia="Times New Roman" w:hAnsi="Times New Roman" w:cs="Times New Roman"/>
          <w:sz w:val="24"/>
          <w:szCs w:val="24"/>
          <w:lang w:eastAsia="en-IN"/>
        </w:rPr>
        <w:t>To promote entrepreneurship.</w:t>
      </w:r>
    </w:p>
    <w:p w:rsidR="00DF7F39" w:rsidRPr="00DF7F39" w:rsidRDefault="00DF7F39" w:rsidP="00DF7F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7F39">
        <w:rPr>
          <w:rFonts w:ascii="Times New Roman" w:eastAsia="Times New Roman" w:hAnsi="Times New Roman" w:cs="Times New Roman"/>
          <w:sz w:val="24"/>
          <w:szCs w:val="24"/>
          <w:lang w:eastAsia="en-IN"/>
        </w:rPr>
        <w:t>To get the necessary relief to the creditors and consequently increase the credit supply in the economy.</w:t>
      </w:r>
    </w:p>
    <w:p w:rsidR="00DF7F39" w:rsidRPr="00DF7F39" w:rsidRDefault="00DF7F39" w:rsidP="00DF7F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7F39">
        <w:rPr>
          <w:rFonts w:ascii="Times New Roman" w:eastAsia="Times New Roman" w:hAnsi="Times New Roman" w:cs="Times New Roman"/>
          <w:sz w:val="24"/>
          <w:szCs w:val="24"/>
          <w:lang w:eastAsia="en-IN"/>
        </w:rPr>
        <w:t>To work out a new and timely recovery procedure to be adopted by the banks, financial institutions or individuals.</w:t>
      </w:r>
    </w:p>
    <w:p w:rsidR="00DF7F39" w:rsidRPr="00DF7F39" w:rsidRDefault="00DF7F39" w:rsidP="00DF7F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7F39">
        <w:rPr>
          <w:rFonts w:ascii="Times New Roman" w:eastAsia="Times New Roman" w:hAnsi="Times New Roman" w:cs="Times New Roman"/>
          <w:sz w:val="24"/>
          <w:szCs w:val="24"/>
          <w:lang w:eastAsia="en-IN"/>
        </w:rPr>
        <w:t>To set up an Insolvency and Bankruptcy Board of India.</w:t>
      </w:r>
    </w:p>
    <w:p w:rsidR="00961B34" w:rsidRPr="00961B34" w:rsidRDefault="00DF7F39" w:rsidP="00961B3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7F39">
        <w:rPr>
          <w:rFonts w:ascii="Times New Roman" w:eastAsia="Times New Roman" w:hAnsi="Times New Roman" w:cs="Times New Roman"/>
          <w:sz w:val="24"/>
          <w:szCs w:val="24"/>
          <w:lang w:eastAsia="en-IN"/>
        </w:rPr>
        <w:t>Maximization of the value of assets of corporate persons.</w:t>
      </w:r>
    </w:p>
    <w:p w:rsidR="00961B34" w:rsidRDefault="00961B34" w:rsidP="00961B34">
      <w:pPr>
        <w:spacing w:before="100" w:beforeAutospacing="1" w:after="100" w:afterAutospacing="1" w:line="240" w:lineRule="auto"/>
        <w:rPr>
          <w:rFonts w:ascii="Times New Roman" w:eastAsia="Times New Roman" w:hAnsi="Times New Roman" w:cs="Times New Roman"/>
          <w:sz w:val="24"/>
          <w:szCs w:val="24"/>
          <w:lang w:eastAsia="en-IN"/>
        </w:rPr>
      </w:pPr>
      <w:r>
        <w:rPr>
          <w:rStyle w:val="Strong"/>
        </w:rPr>
        <w:t xml:space="preserve">IBC – What does the Code aim to do? </w:t>
      </w:r>
      <w:r w:rsidRPr="00DF7F39">
        <w:rPr>
          <w:rFonts w:ascii="Times New Roman" w:eastAsia="Times New Roman" w:hAnsi="Times New Roman" w:cs="Times New Roman"/>
          <w:sz w:val="24"/>
          <w:szCs w:val="24"/>
          <w:lang w:eastAsia="en-IN"/>
        </w:rPr>
        <w:t xml:space="preserve"> The 2016 Code provides for a time-bound process to resolve insolvency. </w:t>
      </w:r>
      <w:r w:rsidRPr="00961B34">
        <w:rPr>
          <w:rFonts w:ascii="Times New Roman" w:eastAsia="Times New Roman" w:hAnsi="Times New Roman" w:cs="Times New Roman"/>
          <w:sz w:val="24"/>
          <w:szCs w:val="24"/>
          <w:lang w:eastAsia="en-IN"/>
        </w:rPr>
        <w:t xml:space="preserve"> </w:t>
      </w:r>
    </w:p>
    <w:p w:rsidR="00961B34" w:rsidRPr="00961B34" w:rsidRDefault="00961B34" w:rsidP="00961B34">
      <w:pPr>
        <w:spacing w:before="100" w:beforeAutospacing="1" w:after="100" w:afterAutospacing="1" w:line="240" w:lineRule="auto"/>
        <w:rPr>
          <w:rFonts w:ascii="Times New Roman" w:eastAsia="Times New Roman" w:hAnsi="Times New Roman" w:cs="Times New Roman"/>
          <w:sz w:val="24"/>
          <w:szCs w:val="24"/>
          <w:lang w:eastAsia="en-IN"/>
        </w:rPr>
      </w:pPr>
      <w:r w:rsidRPr="00961B34">
        <w:rPr>
          <w:rFonts w:ascii="Times New Roman" w:eastAsia="Times New Roman" w:hAnsi="Times New Roman" w:cs="Times New Roman"/>
          <w:b/>
          <w:bCs/>
          <w:sz w:val="24"/>
          <w:szCs w:val="24"/>
          <w:lang w:eastAsia="en-IN"/>
        </w:rPr>
        <w:t>Who facilitates the insolvency resolution under the Code?</w:t>
      </w:r>
    </w:p>
    <w:p w:rsidR="00961B34" w:rsidRPr="00961B34" w:rsidRDefault="00961B34" w:rsidP="00961B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61B34">
        <w:rPr>
          <w:rFonts w:ascii="Times New Roman" w:eastAsia="Times New Roman" w:hAnsi="Times New Roman" w:cs="Times New Roman"/>
          <w:sz w:val="24"/>
          <w:szCs w:val="24"/>
          <w:lang w:eastAsia="en-IN"/>
        </w:rPr>
        <w:t>The Insolvency Professionals: These professionals will administer the resolution process, manage the assets of the debtor, and provide information for creditors to assist them in decision making.</w:t>
      </w:r>
    </w:p>
    <w:p w:rsidR="00961B34" w:rsidRPr="00961B34" w:rsidRDefault="00961B34" w:rsidP="00961B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61B34">
        <w:rPr>
          <w:rFonts w:ascii="Times New Roman" w:eastAsia="Times New Roman" w:hAnsi="Times New Roman" w:cs="Times New Roman"/>
          <w:sz w:val="24"/>
          <w:szCs w:val="24"/>
          <w:lang w:eastAsia="en-IN"/>
        </w:rPr>
        <w:t>Insolvency Professional Agencies: insolvency professionals will be registered with insolvency professional agencies. The agencies conduct examinations to certify insolvency professionals and enforce a code of conduct for their performance.</w:t>
      </w:r>
    </w:p>
    <w:p w:rsidR="00961B34" w:rsidRPr="00961B34" w:rsidRDefault="00961B34" w:rsidP="00961B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61B34">
        <w:rPr>
          <w:rFonts w:ascii="Times New Roman" w:eastAsia="Times New Roman" w:hAnsi="Times New Roman" w:cs="Times New Roman"/>
          <w:sz w:val="24"/>
          <w:szCs w:val="24"/>
          <w:lang w:eastAsia="en-IN"/>
        </w:rPr>
        <w:t>Information Utilities: Creditors will report financial information of the debt owed to them by the debtor. Such information will include records of debt, liabilities and defaults.</w:t>
      </w:r>
    </w:p>
    <w:p w:rsidR="00961B34" w:rsidRPr="00961B34" w:rsidRDefault="00961B34" w:rsidP="00961B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61B34">
        <w:rPr>
          <w:rFonts w:ascii="Times New Roman" w:eastAsia="Times New Roman" w:hAnsi="Times New Roman" w:cs="Times New Roman"/>
          <w:sz w:val="24"/>
          <w:szCs w:val="24"/>
          <w:lang w:eastAsia="en-IN"/>
        </w:rPr>
        <w:t> Adjudicating authorities: The proceedings of the resolution process will be adjudicated by the National Companies Law Tribunal (NCLT), for companies; and the Debt Recovery Tribunal (DRT), for individuals. The duties of the authorities will include approval to initiate the resolution process, appoint the insolvency professional, and approve the final decision of creditors.</w:t>
      </w:r>
    </w:p>
    <w:p w:rsidR="00961B34" w:rsidRPr="00961B34" w:rsidRDefault="00961B34" w:rsidP="00961B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61B34">
        <w:rPr>
          <w:rFonts w:ascii="Times New Roman" w:eastAsia="Times New Roman" w:hAnsi="Times New Roman" w:cs="Times New Roman"/>
          <w:sz w:val="24"/>
          <w:szCs w:val="24"/>
          <w:lang w:eastAsia="en-IN"/>
        </w:rPr>
        <w:t>Insolvency and Bankruptcy Board: The Board will regulate insolvency professionals, insolvency professional agencies and information utilities set up under the Code.</w:t>
      </w:r>
    </w:p>
    <w:p w:rsidR="00961B34" w:rsidRPr="00961B34" w:rsidRDefault="00961B34" w:rsidP="00961B34">
      <w:pPr>
        <w:spacing w:before="100" w:beforeAutospacing="1" w:after="100" w:afterAutospacing="1" w:line="240" w:lineRule="auto"/>
        <w:rPr>
          <w:rFonts w:ascii="Times New Roman" w:eastAsia="Times New Roman" w:hAnsi="Times New Roman" w:cs="Times New Roman"/>
          <w:sz w:val="24"/>
          <w:szCs w:val="24"/>
          <w:lang w:eastAsia="en-IN"/>
        </w:rPr>
      </w:pPr>
      <w:r w:rsidRPr="00961B34">
        <w:rPr>
          <w:rFonts w:ascii="Times New Roman" w:eastAsia="Times New Roman" w:hAnsi="Times New Roman" w:cs="Times New Roman"/>
          <w:b/>
          <w:bCs/>
          <w:sz w:val="24"/>
          <w:szCs w:val="24"/>
          <w:lang w:eastAsia="en-IN"/>
        </w:rPr>
        <w:t>What is the procedure to resolve insolvency in the Code?</w:t>
      </w:r>
    </w:p>
    <w:p w:rsidR="00961B34" w:rsidRPr="00961B34" w:rsidRDefault="00961B34" w:rsidP="00961B34">
      <w:pPr>
        <w:spacing w:before="100" w:beforeAutospacing="1" w:after="100" w:afterAutospacing="1" w:line="240" w:lineRule="auto"/>
        <w:rPr>
          <w:rFonts w:ascii="Times New Roman" w:eastAsia="Times New Roman" w:hAnsi="Times New Roman" w:cs="Times New Roman"/>
          <w:sz w:val="24"/>
          <w:szCs w:val="24"/>
          <w:lang w:eastAsia="en-IN"/>
        </w:rPr>
      </w:pPr>
      <w:r w:rsidRPr="00961B34">
        <w:rPr>
          <w:rFonts w:ascii="Times New Roman" w:eastAsia="Times New Roman" w:hAnsi="Times New Roman" w:cs="Times New Roman"/>
          <w:sz w:val="24"/>
          <w:szCs w:val="24"/>
          <w:lang w:eastAsia="en-IN"/>
        </w:rPr>
        <w:lastRenderedPageBreak/>
        <w:t>The Code proposes the following steps to resolve insolvency:</w:t>
      </w:r>
    </w:p>
    <w:p w:rsidR="00961B34" w:rsidRPr="00961B34" w:rsidRDefault="00961B34" w:rsidP="00961B3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61B34">
        <w:rPr>
          <w:rFonts w:ascii="Times New Roman" w:eastAsia="Times New Roman" w:hAnsi="Times New Roman" w:cs="Times New Roman"/>
          <w:sz w:val="24"/>
          <w:szCs w:val="24"/>
          <w:lang w:eastAsia="en-IN"/>
        </w:rPr>
        <w:t>Initiation: When a default occurs, the resolution process may be initiated by the debtor or creditor. The decision to resolve insolvency: A committee consisting of the financial creditors will take a decision regarding the future of the outstanding debt owed to them. They may choose to revive the debt owed to them or sell (liquidate) the assets of the debtor to repay the debts owed to them. If a decision is not taken in 180 days, the debtor’s assets go into liquidation.</w:t>
      </w:r>
    </w:p>
    <w:p w:rsidR="00961B34" w:rsidRPr="00961B34" w:rsidRDefault="00961B34" w:rsidP="00961B3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61B34">
        <w:rPr>
          <w:rFonts w:ascii="Times New Roman" w:eastAsia="Times New Roman" w:hAnsi="Times New Roman" w:cs="Times New Roman"/>
          <w:sz w:val="24"/>
          <w:szCs w:val="24"/>
          <w:lang w:eastAsia="en-IN"/>
        </w:rPr>
        <w:t>Liquidation: If the debtor goes into liquidation, an insolvency professional administers the liquidation process. Proceeds from the sale of the debtor’s assets are distributed in the already established order of precedence.</w:t>
      </w:r>
    </w:p>
    <w:p w:rsidR="00961B34" w:rsidRDefault="00961B34" w:rsidP="00961B34">
      <w:pPr>
        <w:pStyle w:val="Heading2"/>
      </w:pPr>
      <w:r>
        <w:rPr>
          <w:b/>
          <w:bCs/>
        </w:rPr>
        <w:t>The Insolvency and Bankruptcy Code (Amendment) Bill, 2021</w:t>
      </w:r>
    </w:p>
    <w:p w:rsidR="00961B34" w:rsidRDefault="00961B34" w:rsidP="00961B34">
      <w:pPr>
        <w:numPr>
          <w:ilvl w:val="0"/>
          <w:numId w:val="7"/>
        </w:numPr>
        <w:spacing w:before="100" w:beforeAutospacing="1" w:after="100" w:afterAutospacing="1" w:line="240" w:lineRule="auto"/>
      </w:pPr>
      <w:r>
        <w:t xml:space="preserve">The Insolvency and Bankruptcy Code (Amendment) Bill, 2021 was introduced in the </w:t>
      </w:r>
      <w:proofErr w:type="spellStart"/>
      <w:r>
        <w:t>Lok</w:t>
      </w:r>
      <w:proofErr w:type="spellEnd"/>
      <w:r>
        <w:t xml:space="preserve"> Sabha to amend the insolvency law and provide for a </w:t>
      </w:r>
      <w:proofErr w:type="spellStart"/>
      <w:r>
        <w:t>prepackaged</w:t>
      </w:r>
      <w:proofErr w:type="spellEnd"/>
      <w:r>
        <w:t xml:space="preserve"> resolution process for stressed Micro, Small and Medium Enterprises.</w:t>
      </w:r>
    </w:p>
    <w:p w:rsidR="00961B34" w:rsidRDefault="00961B34" w:rsidP="00961B34">
      <w:pPr>
        <w:numPr>
          <w:ilvl w:val="0"/>
          <w:numId w:val="7"/>
        </w:numPr>
        <w:spacing w:before="100" w:beforeAutospacing="1" w:after="100" w:afterAutospacing="1" w:line="240" w:lineRule="auto"/>
      </w:pPr>
      <w:r>
        <w:t>The bill will replace the ordinance that was promulgated on April 4 this year. It proposed ‘pre-packs as an insolvency resolution mechanism for MSMEs.</w:t>
      </w:r>
    </w:p>
    <w:p w:rsidR="00961B34" w:rsidRDefault="00961B34" w:rsidP="00961B34">
      <w:pPr>
        <w:numPr>
          <w:ilvl w:val="0"/>
          <w:numId w:val="7"/>
        </w:numPr>
        <w:spacing w:before="100" w:beforeAutospacing="1" w:after="100" w:afterAutospacing="1" w:line="240" w:lineRule="auto"/>
      </w:pPr>
      <w:proofErr w:type="gramStart"/>
      <w:r>
        <w:t>under</w:t>
      </w:r>
      <w:proofErr w:type="gramEnd"/>
      <w:r>
        <w:t xml:space="preserve"> this mechanism, main stakeholders such as creditors and shareholders come together to identify a prospective buyer and negotiate instead of a public bidding process.</w:t>
      </w:r>
    </w:p>
    <w:p w:rsidR="00961B34" w:rsidRDefault="00961B34" w:rsidP="00961B34">
      <w:pPr>
        <w:pStyle w:val="Heading3"/>
      </w:pPr>
      <w:r>
        <w:rPr>
          <w:b/>
          <w:bCs/>
        </w:rPr>
        <w:t>Provisions of the Bill:</w:t>
      </w:r>
    </w:p>
    <w:p w:rsidR="00961B34" w:rsidRDefault="00961B34" w:rsidP="00961B34">
      <w:pPr>
        <w:numPr>
          <w:ilvl w:val="0"/>
          <w:numId w:val="8"/>
        </w:numPr>
        <w:spacing w:before="100" w:beforeAutospacing="1" w:after="100" w:afterAutospacing="1" w:line="240" w:lineRule="auto"/>
      </w:pPr>
      <w:r>
        <w:t xml:space="preserve">It specifies a minimum threshold of not more than </w:t>
      </w:r>
      <w:proofErr w:type="spellStart"/>
      <w:r>
        <w:t>Rs</w:t>
      </w:r>
      <w:proofErr w:type="spellEnd"/>
      <w:r>
        <w:t xml:space="preserve"> 1 crore for initiating the pre-packaged insolvency resolution process</w:t>
      </w:r>
    </w:p>
    <w:p w:rsidR="00961B34" w:rsidRDefault="00961B34" w:rsidP="00961B34">
      <w:pPr>
        <w:numPr>
          <w:ilvl w:val="0"/>
          <w:numId w:val="8"/>
        </w:numPr>
        <w:spacing w:before="100" w:beforeAutospacing="1" w:after="100" w:afterAutospacing="1" w:line="240" w:lineRule="auto"/>
      </w:pPr>
      <w:r>
        <w:t>It provides for disposal of simultaneous applications for initiation of the insolvency resolution process and pre-packaged insolvency resolution process, pending against the same corporate debtor.</w:t>
      </w:r>
    </w:p>
    <w:p w:rsidR="00961B34" w:rsidRDefault="00961B34" w:rsidP="00961B34">
      <w:pPr>
        <w:numPr>
          <w:ilvl w:val="0"/>
          <w:numId w:val="8"/>
        </w:numPr>
        <w:spacing w:before="100" w:beforeAutospacing="1" w:after="100" w:afterAutospacing="1" w:line="240" w:lineRule="auto"/>
      </w:pPr>
      <w:r>
        <w:t>Penalty for fraudulent or malicious initiation of pre-packaged insolvency resolution process or with intent to defraud persons, and for fraudulent management of the corporate debtor during the process.</w:t>
      </w:r>
    </w:p>
    <w:p w:rsidR="00961B34" w:rsidRDefault="00961B34" w:rsidP="00961B34">
      <w:pPr>
        <w:numPr>
          <w:ilvl w:val="0"/>
          <w:numId w:val="8"/>
        </w:numPr>
        <w:spacing w:before="100" w:beforeAutospacing="1" w:after="100" w:afterAutospacing="1" w:line="240" w:lineRule="auto"/>
      </w:pPr>
      <w:r>
        <w:t>Punishment for offences related to the pre-packaged insolvency resolution process.</w:t>
      </w:r>
    </w:p>
    <w:p w:rsidR="00961B34" w:rsidRDefault="00961B34" w:rsidP="00961B3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rsidR="00961B34" w:rsidRPr="00961B34" w:rsidRDefault="00961B34" w:rsidP="00961B34">
      <w:pPr>
        <w:spacing w:after="0" w:line="240" w:lineRule="auto"/>
        <w:rPr>
          <w:rFonts w:ascii="Times New Roman" w:eastAsia="Times New Roman" w:hAnsi="Times New Roman" w:cs="Times New Roman"/>
          <w:sz w:val="24"/>
          <w:szCs w:val="24"/>
          <w:lang w:eastAsia="en-IN"/>
        </w:rPr>
      </w:pPr>
      <w:r w:rsidRPr="00961B34">
        <w:rPr>
          <w:rFonts w:ascii="Times New Roman" w:eastAsia="Times New Roman" w:hAnsi="Times New Roman" w:cs="Times New Roman"/>
          <w:b/>
          <w:bCs/>
          <w:sz w:val="24"/>
          <w:szCs w:val="24"/>
          <w:lang w:eastAsia="en-IN"/>
        </w:rPr>
        <w:t>What are ‘pre-packs?</w:t>
      </w:r>
    </w:p>
    <w:p w:rsidR="00961B34" w:rsidRPr="00961B34" w:rsidRDefault="00961B34" w:rsidP="00961B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61B34">
        <w:rPr>
          <w:rFonts w:ascii="Times New Roman" w:eastAsia="Times New Roman" w:hAnsi="Times New Roman" w:cs="Times New Roman"/>
          <w:sz w:val="24"/>
          <w:szCs w:val="24"/>
          <w:lang w:eastAsia="en-IN"/>
        </w:rPr>
        <w:t>A pre-pack is an agreement for the resolution of the debt of a distressed company. It is an agreement between secured creditors and investors instead of a public bidding process.</w:t>
      </w:r>
    </w:p>
    <w:p w:rsidR="00961B34" w:rsidRPr="00961B34" w:rsidRDefault="00961B34" w:rsidP="00961B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61B34">
        <w:rPr>
          <w:rFonts w:ascii="Times New Roman" w:eastAsia="Times New Roman" w:hAnsi="Times New Roman" w:cs="Times New Roman"/>
          <w:sz w:val="24"/>
          <w:szCs w:val="24"/>
          <w:lang w:eastAsia="en-IN"/>
        </w:rPr>
        <w:t>The scheme allows only the debtor to trigger its own bankruptcy process with the approval of financial creditors.</w:t>
      </w:r>
    </w:p>
    <w:p w:rsidR="00961B34" w:rsidRPr="00961B34" w:rsidRDefault="00961B34" w:rsidP="00961B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61B34">
        <w:rPr>
          <w:rFonts w:ascii="Times New Roman" w:eastAsia="Times New Roman" w:hAnsi="Times New Roman" w:cs="Times New Roman"/>
          <w:sz w:val="24"/>
          <w:szCs w:val="24"/>
          <w:lang w:eastAsia="en-IN"/>
        </w:rPr>
        <w:t>In general bankruptcy provisions, the proprietors or major shareholders of a small business lose operational control of the enterprise to lenders.</w:t>
      </w:r>
    </w:p>
    <w:p w:rsidR="00961B34" w:rsidRPr="00961B34" w:rsidRDefault="00961B34" w:rsidP="00961B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61B34">
        <w:rPr>
          <w:rFonts w:ascii="Times New Roman" w:eastAsia="Times New Roman" w:hAnsi="Times New Roman" w:cs="Times New Roman"/>
          <w:sz w:val="24"/>
          <w:szCs w:val="24"/>
          <w:lang w:eastAsia="en-IN"/>
        </w:rPr>
        <w:t>In a pre-pack insolvency scheme, the shareholders or proprietors do not lose control over the enterprise. </w:t>
      </w:r>
    </w:p>
    <w:p w:rsidR="00961B34" w:rsidRPr="00961B34" w:rsidRDefault="00961B34" w:rsidP="00961B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61B34">
        <w:rPr>
          <w:rFonts w:ascii="Times New Roman" w:eastAsia="Times New Roman" w:hAnsi="Times New Roman" w:cs="Times New Roman"/>
          <w:sz w:val="24"/>
          <w:szCs w:val="24"/>
          <w:lang w:eastAsia="en-IN"/>
        </w:rPr>
        <w:t> The creditors will agree to terms with the promoters or a potential investor, and seek approval of the resolution plan from the NCLT</w:t>
      </w:r>
      <w:proofErr w:type="gramStart"/>
      <w:r w:rsidRPr="00961B34">
        <w:rPr>
          <w:rFonts w:ascii="Times New Roman" w:eastAsia="Times New Roman" w:hAnsi="Times New Roman" w:cs="Times New Roman"/>
          <w:sz w:val="24"/>
          <w:szCs w:val="24"/>
          <w:lang w:eastAsia="en-IN"/>
        </w:rPr>
        <w:t>..</w:t>
      </w:r>
      <w:proofErr w:type="gramEnd"/>
    </w:p>
    <w:p w:rsidR="00961B34" w:rsidRPr="00961B34" w:rsidRDefault="00961B34" w:rsidP="00961B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61B34">
        <w:rPr>
          <w:rFonts w:ascii="Times New Roman" w:eastAsia="Times New Roman" w:hAnsi="Times New Roman" w:cs="Times New Roman"/>
          <w:sz w:val="24"/>
          <w:szCs w:val="24"/>
          <w:lang w:eastAsia="en-IN"/>
        </w:rPr>
        <w:lastRenderedPageBreak/>
        <w:t>The approval of at least 66 per cent of financial creditors that are unrelated to the corporate debtor would be required before a resolution plan is submitted to the NCLT. </w:t>
      </w:r>
      <w:r>
        <w:rPr>
          <w:rFonts w:ascii="Times New Roman" w:eastAsia="Times New Roman" w:hAnsi="Times New Roman" w:cs="Times New Roman"/>
          <w:sz w:val="24"/>
          <w:szCs w:val="24"/>
          <w:lang w:eastAsia="en-IN"/>
        </w:rPr>
        <w:t>(</w:t>
      </w:r>
      <w:r>
        <w:t>National Company Law Tribunal</w:t>
      </w:r>
      <w:r>
        <w:rPr>
          <w:rFonts w:ascii="Times New Roman" w:eastAsia="Times New Roman" w:hAnsi="Times New Roman" w:cs="Times New Roman"/>
          <w:sz w:val="24"/>
          <w:szCs w:val="24"/>
          <w:lang w:eastAsia="en-IN"/>
        </w:rPr>
        <w:t>)</w:t>
      </w:r>
    </w:p>
    <w:p w:rsidR="00961B34" w:rsidRPr="00961B34" w:rsidRDefault="00961B34" w:rsidP="00961B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61B34">
        <w:rPr>
          <w:rFonts w:ascii="Times New Roman" w:eastAsia="Times New Roman" w:hAnsi="Times New Roman" w:cs="Times New Roman"/>
          <w:sz w:val="24"/>
          <w:szCs w:val="24"/>
          <w:lang w:eastAsia="en-IN"/>
        </w:rPr>
        <w:t>The NCLTs either accept or reject the application for a pre-pack insolvency proceeding before considering a petition for a CIRP.</w:t>
      </w:r>
    </w:p>
    <w:p w:rsidR="00961B34" w:rsidRDefault="00961B34" w:rsidP="00961B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61B34">
        <w:rPr>
          <w:rFonts w:ascii="Times New Roman" w:eastAsia="Times New Roman" w:hAnsi="Times New Roman" w:cs="Times New Roman"/>
          <w:sz w:val="24"/>
          <w:szCs w:val="24"/>
          <w:lang w:eastAsia="en-IN"/>
        </w:rPr>
        <w:t>According to analysts, this scheme would yield resolution faster than the corporate insolvency resolution process (CIRP).</w:t>
      </w:r>
    </w:p>
    <w:p w:rsidR="00961B34" w:rsidRDefault="00961B34" w:rsidP="00961B34">
      <w:pPr>
        <w:spacing w:before="100" w:beforeAutospacing="1" w:after="100" w:afterAutospacing="1" w:line="240" w:lineRule="auto"/>
        <w:rPr>
          <w:rFonts w:ascii="Times New Roman" w:eastAsia="Times New Roman" w:hAnsi="Times New Roman" w:cs="Times New Roman"/>
          <w:b/>
          <w:bCs/>
          <w:sz w:val="24"/>
          <w:szCs w:val="24"/>
          <w:lang w:eastAsia="en-IN"/>
        </w:rPr>
      </w:pPr>
    </w:p>
    <w:p w:rsidR="00961B34" w:rsidRPr="00961B34" w:rsidRDefault="00961B34" w:rsidP="00961B34">
      <w:pPr>
        <w:spacing w:before="100" w:beforeAutospacing="1" w:after="100" w:afterAutospacing="1" w:line="240" w:lineRule="auto"/>
        <w:rPr>
          <w:rFonts w:ascii="Times New Roman" w:eastAsia="Times New Roman" w:hAnsi="Times New Roman" w:cs="Times New Roman"/>
          <w:sz w:val="24"/>
          <w:szCs w:val="24"/>
          <w:lang w:eastAsia="en-IN"/>
        </w:rPr>
      </w:pPr>
      <w:r w:rsidRPr="00961B34">
        <w:rPr>
          <w:rFonts w:ascii="Times New Roman" w:eastAsia="Times New Roman" w:hAnsi="Times New Roman" w:cs="Times New Roman"/>
          <w:b/>
          <w:bCs/>
          <w:sz w:val="24"/>
          <w:szCs w:val="24"/>
          <w:lang w:eastAsia="en-IN"/>
        </w:rPr>
        <w:t>Issues with IBC 2016</w:t>
      </w:r>
    </w:p>
    <w:p w:rsidR="00961B34" w:rsidRPr="00961B34" w:rsidRDefault="00961B34" w:rsidP="00961B34">
      <w:pPr>
        <w:numPr>
          <w:ilvl w:val="0"/>
          <w:numId w:val="10"/>
        </w:numPr>
        <w:spacing w:before="100" w:beforeAutospacing="1" w:after="100" w:afterAutospacing="1" w:line="276" w:lineRule="auto"/>
        <w:rPr>
          <w:rFonts w:ascii="Times New Roman" w:eastAsia="Times New Roman" w:hAnsi="Times New Roman" w:cs="Times New Roman"/>
          <w:sz w:val="24"/>
          <w:szCs w:val="24"/>
          <w:lang w:eastAsia="en-IN"/>
        </w:rPr>
      </w:pPr>
      <w:r w:rsidRPr="00961B34">
        <w:rPr>
          <w:rFonts w:ascii="Times New Roman" w:eastAsia="Times New Roman" w:hAnsi="Times New Roman" w:cs="Times New Roman"/>
          <w:b/>
          <w:bCs/>
          <w:sz w:val="24"/>
          <w:szCs w:val="24"/>
          <w:lang w:eastAsia="en-IN"/>
        </w:rPr>
        <w:t xml:space="preserve">Missing the deadline: </w:t>
      </w:r>
      <w:r w:rsidRPr="00961B34">
        <w:rPr>
          <w:rFonts w:ascii="Times New Roman" w:eastAsia="Times New Roman" w:hAnsi="Times New Roman" w:cs="Times New Roman"/>
          <w:sz w:val="24"/>
          <w:szCs w:val="24"/>
          <w:lang w:eastAsia="en-IN"/>
        </w:rPr>
        <w:t xml:space="preserve">IBC mandates that an insolvent asset must be resolved in 270 days. Out of the 12 big accounts initially referred to IBC, five cases are pending for more than 600 days due to continuous litigation by some party or the other. </w:t>
      </w:r>
    </w:p>
    <w:p w:rsidR="00961B34" w:rsidRDefault="00961B34" w:rsidP="00842A9A">
      <w:pPr>
        <w:numPr>
          <w:ilvl w:val="0"/>
          <w:numId w:val="10"/>
        </w:numPr>
        <w:spacing w:before="100" w:beforeAutospacing="1" w:after="100" w:afterAutospacing="1" w:line="276" w:lineRule="auto"/>
        <w:rPr>
          <w:rFonts w:ascii="Times New Roman" w:eastAsia="Times New Roman" w:hAnsi="Times New Roman" w:cs="Times New Roman"/>
          <w:sz w:val="24"/>
          <w:szCs w:val="24"/>
          <w:lang w:eastAsia="en-IN"/>
        </w:rPr>
      </w:pPr>
      <w:r>
        <w:rPr>
          <w:rStyle w:val="Strong"/>
        </w:rPr>
        <w:t xml:space="preserve">Lack of benches and judges: </w:t>
      </w:r>
      <w:r>
        <w:t>India has 14 NCLTs, and two are yet to start functioning. The government had a couple of years back announced to set up 24 bankruptcy courts. The NCLT judge roster shows 27 members have been sharing the workload against the target of appointing 60 judicial and technical members.</w:t>
      </w:r>
    </w:p>
    <w:p w:rsidR="00842A9A" w:rsidRDefault="00842A9A" w:rsidP="00842A9A">
      <w:pPr>
        <w:pStyle w:val="Heading3"/>
      </w:pPr>
      <w:r>
        <w:t>Insolvency and Bankruptcy Code (Amendment) Bill 2019</w:t>
      </w:r>
    </w:p>
    <w:p w:rsidR="00842A9A" w:rsidRDefault="00842A9A" w:rsidP="00842A9A">
      <w:pPr>
        <w:numPr>
          <w:ilvl w:val="0"/>
          <w:numId w:val="11"/>
        </w:numPr>
        <w:spacing w:before="100" w:beforeAutospacing="1" w:after="100" w:afterAutospacing="1" w:line="240" w:lineRule="auto"/>
      </w:pPr>
      <w:r>
        <w:t> The Code provides a time-bound process for resolving insolvency in companies and among individuals. Insolvency is a situation where individuals or companies are unable to repay their outstanding debt.</w:t>
      </w:r>
    </w:p>
    <w:p w:rsidR="00842A9A" w:rsidRDefault="00842A9A" w:rsidP="00842A9A">
      <w:pPr>
        <w:numPr>
          <w:ilvl w:val="0"/>
          <w:numId w:val="11"/>
        </w:numPr>
        <w:spacing w:before="100" w:beforeAutospacing="1" w:after="100" w:afterAutospacing="1" w:line="240" w:lineRule="auto"/>
      </w:pPr>
      <w:r>
        <w:t>Under the Code, a financial creditor may file an application before the National Company Law Tribunal (NCLT) for initiating the insolvency resolution process. The NCLT must find the existence of default within 14 days. Thereafter, a Committee of Creditors (</w:t>
      </w:r>
      <w:proofErr w:type="spellStart"/>
      <w:r>
        <w:t>CoC</w:t>
      </w:r>
      <w:proofErr w:type="spellEnd"/>
      <w:r>
        <w:t xml:space="preserve">) consisting of financial creditors will be constituted for taking decisions regarding insolvency resolution. The </w:t>
      </w:r>
      <w:proofErr w:type="spellStart"/>
      <w:r>
        <w:t>CoC</w:t>
      </w:r>
      <w:proofErr w:type="spellEnd"/>
      <w:r>
        <w:t xml:space="preserve"> may either decide to restructure the debtor’s debt by preparing a resolution plan or liquidate the debtor’s assets.</w:t>
      </w:r>
    </w:p>
    <w:p w:rsidR="00842A9A" w:rsidRDefault="00842A9A" w:rsidP="00842A9A">
      <w:pPr>
        <w:numPr>
          <w:ilvl w:val="0"/>
          <w:numId w:val="11"/>
        </w:numPr>
        <w:spacing w:before="100" w:beforeAutospacing="1" w:after="100" w:afterAutospacing="1" w:line="240" w:lineRule="auto"/>
      </w:pPr>
      <w:r>
        <w:t xml:space="preserve">The </w:t>
      </w:r>
      <w:proofErr w:type="spellStart"/>
      <w:r>
        <w:t>CoC</w:t>
      </w:r>
      <w:proofErr w:type="spellEnd"/>
      <w:r>
        <w:t xml:space="preserve"> will appoint a resolution professional who will present a resolution plan to the </w:t>
      </w:r>
      <w:proofErr w:type="spellStart"/>
      <w:r>
        <w:t>CoC</w:t>
      </w:r>
      <w:proofErr w:type="spellEnd"/>
      <w:r>
        <w:t xml:space="preserve">. The </w:t>
      </w:r>
      <w:proofErr w:type="spellStart"/>
      <w:r>
        <w:t>CoC</w:t>
      </w:r>
      <w:proofErr w:type="spellEnd"/>
      <w:r>
        <w:t xml:space="preserve"> must approve a resolution plan, and the resolution process must be completed within 180 days. This may be extended by a period of up to 90 days if the extension is approved by NCLT.</w:t>
      </w:r>
    </w:p>
    <w:p w:rsidR="00842A9A" w:rsidRDefault="00842A9A" w:rsidP="00842A9A">
      <w:pPr>
        <w:numPr>
          <w:ilvl w:val="0"/>
          <w:numId w:val="11"/>
        </w:numPr>
        <w:spacing w:before="100" w:beforeAutospacing="1" w:after="100" w:afterAutospacing="1" w:line="240" w:lineRule="auto"/>
      </w:pPr>
      <w:r>
        <w:t xml:space="preserve">If the resolution plan is rejected by the </w:t>
      </w:r>
      <w:proofErr w:type="spellStart"/>
      <w:r>
        <w:t>CoC</w:t>
      </w:r>
      <w:proofErr w:type="spellEnd"/>
      <w:r>
        <w:t>, the debtor will go into liquidation. The Code provides an order of priority for the distribution of assets in case of liquidation of the debtor. This order places financial creditors ahead of operational creditors (e.g., suppliers). In a 2018 Amendment, homebuyers who paid advances to a developer were to be considered as financial creditors. They would be represented by an insolvency professional appointed by NCLT.</w:t>
      </w:r>
    </w:p>
    <w:p w:rsidR="00842A9A" w:rsidRDefault="00842A9A" w:rsidP="00842A9A">
      <w:pPr>
        <w:numPr>
          <w:ilvl w:val="0"/>
          <w:numId w:val="11"/>
        </w:numPr>
        <w:spacing w:before="100" w:beforeAutospacing="1" w:after="100" w:afterAutospacing="1" w:line="240" w:lineRule="auto"/>
      </w:pPr>
      <w:r>
        <w:t xml:space="preserve">The Bill addresses three issues. First, it strengthens provisions related to time-limits. Second, it specifies the minimum </w:t>
      </w:r>
      <w:proofErr w:type="spellStart"/>
      <w:r>
        <w:t>payouts</w:t>
      </w:r>
      <w:proofErr w:type="spellEnd"/>
      <w:r>
        <w:t xml:space="preserve"> to operational creditors in any resolution plan. Third, it specifies the manner in which the representative of a group of financial creditors (such as home-buyers) should vote.</w:t>
      </w:r>
    </w:p>
    <w:p w:rsidR="00842A9A" w:rsidRDefault="00842A9A" w:rsidP="00842A9A">
      <w:pPr>
        <w:pStyle w:val="Heading3"/>
      </w:pPr>
      <w:r>
        <w:lastRenderedPageBreak/>
        <w:t>Insolvency &amp; Bankruptcy Code (Second Amendment) Act 2020</w:t>
      </w:r>
    </w:p>
    <w:p w:rsidR="00842A9A" w:rsidRDefault="00842A9A" w:rsidP="00842A9A">
      <w:pPr>
        <w:numPr>
          <w:ilvl w:val="0"/>
          <w:numId w:val="12"/>
        </w:numPr>
        <w:spacing w:before="100" w:beforeAutospacing="1" w:after="100" w:afterAutospacing="1" w:line="240" w:lineRule="auto"/>
      </w:pPr>
      <w:proofErr w:type="spellStart"/>
      <w:r>
        <w:t>Rajya</w:t>
      </w:r>
      <w:proofErr w:type="spellEnd"/>
      <w:r>
        <w:t xml:space="preserve"> Sabha recently passed an Insolvency &amp; Bankruptcy Code (2nd amendment) Act 2020. The IBC Bill 2020 came into force on June 5th, 2020.</w:t>
      </w:r>
    </w:p>
    <w:p w:rsidR="00842A9A" w:rsidRDefault="00842A9A" w:rsidP="00842A9A">
      <w:pPr>
        <w:numPr>
          <w:ilvl w:val="0"/>
          <w:numId w:val="12"/>
        </w:numPr>
        <w:spacing w:before="100" w:beforeAutospacing="1" w:after="100" w:afterAutospacing="1" w:line="240" w:lineRule="auto"/>
      </w:pPr>
      <w:r>
        <w:t xml:space="preserve">After section 10 of the Insolvency and Bankruptcy Code, 2016 the following section shall be inserted – </w:t>
      </w:r>
    </w:p>
    <w:p w:rsidR="00842A9A" w:rsidRDefault="00842A9A" w:rsidP="00842A9A">
      <w:pPr>
        <w:numPr>
          <w:ilvl w:val="1"/>
          <w:numId w:val="12"/>
        </w:numPr>
        <w:spacing w:before="100" w:beforeAutospacing="1" w:after="100" w:afterAutospacing="1" w:line="240" w:lineRule="auto"/>
      </w:pPr>
      <w:r>
        <w:t>Section 10 A – Suspension of initiation of the corporate insolvency resolution process. As per Section 10 A, ‘Notwithstanding anything contained in sections 7, 9 and 10, no application for initiation of corporate insolvency resolution process of a corporate debtor shall be filed, for any default arising on or after 25th March, 2020 for a period of six months or such further period, not exceeding one year from such date’. Fresh insolvency proceedings will not be initiated for at least six months starting from March 25 amid the COVID-19 pandemic. Default on repayments from March 25, the day when the nationwide lockdown began to curb COVID-19 infections, would not be considered for initiating insolvency proceedings for at least six months.</w:t>
      </w:r>
    </w:p>
    <w:p w:rsidR="00842A9A" w:rsidRDefault="00842A9A" w:rsidP="00842A9A">
      <w:pPr>
        <w:numPr>
          <w:ilvl w:val="0"/>
          <w:numId w:val="12"/>
        </w:numPr>
        <w:spacing w:before="100" w:beforeAutospacing="1" w:after="100" w:afterAutospacing="1" w:line="240" w:lineRule="auto"/>
      </w:pPr>
      <w:r>
        <w:t xml:space="preserve">Amendment of section 66. In section 66 of the principal Act, after sub-section (2), the following sub-section shall be inserted – </w:t>
      </w:r>
    </w:p>
    <w:p w:rsidR="00842A9A" w:rsidRDefault="00842A9A" w:rsidP="00842A9A">
      <w:pPr>
        <w:numPr>
          <w:ilvl w:val="1"/>
          <w:numId w:val="12"/>
        </w:numPr>
        <w:spacing w:before="100" w:beforeAutospacing="1" w:after="100" w:afterAutospacing="1" w:line="240" w:lineRule="auto"/>
      </w:pPr>
      <w:r>
        <w:t>” Section 3 – “Notwithstanding anything contained in this section, no application shall be filed by a resolution professional under sub-section (2), in respect of such default against which initiation of the corporate insolvency resolution process is suspended as per section 10A.”</w:t>
      </w:r>
    </w:p>
    <w:p w:rsidR="00842A9A" w:rsidRDefault="00842A9A" w:rsidP="00842A9A">
      <w:pPr>
        <w:numPr>
          <w:ilvl w:val="0"/>
          <w:numId w:val="12"/>
        </w:numPr>
        <w:spacing w:before="100" w:beforeAutospacing="1" w:after="100" w:afterAutospacing="1" w:line="240" w:lineRule="auto"/>
      </w:pPr>
      <w:r>
        <w:t>The ordinance suspends sections 7, 9, and 10 on grounds that the pandemic has created uncertainty and stress for business for reasons beyond their control, the nationwide lockdown has added to disruption of normal business operations in such circumstances it would be difficult to find an adequate number of resolution applicants for a distressed/defaulting business.</w:t>
      </w:r>
    </w:p>
    <w:p w:rsidR="00842A9A" w:rsidRPr="00842A9A" w:rsidRDefault="00842A9A" w:rsidP="00842A9A">
      <w:pPr>
        <w:spacing w:before="100" w:beforeAutospacing="1" w:after="100" w:afterAutospacing="1" w:line="276" w:lineRule="auto"/>
        <w:rPr>
          <w:rFonts w:ascii="Times New Roman" w:eastAsia="Times New Roman" w:hAnsi="Times New Roman" w:cs="Times New Roman"/>
          <w:sz w:val="24"/>
          <w:szCs w:val="24"/>
          <w:lang w:eastAsia="en-IN"/>
        </w:rPr>
      </w:pPr>
      <w:bookmarkStart w:id="0" w:name="_GoBack"/>
      <w:bookmarkEnd w:id="0"/>
    </w:p>
    <w:p w:rsidR="00961B34" w:rsidRPr="00961B34" w:rsidRDefault="00961B34" w:rsidP="00961B34">
      <w:pPr>
        <w:spacing w:before="100" w:beforeAutospacing="1" w:after="100" w:afterAutospacing="1" w:line="240" w:lineRule="auto"/>
        <w:rPr>
          <w:rFonts w:ascii="Times New Roman" w:eastAsia="Times New Roman" w:hAnsi="Times New Roman" w:cs="Times New Roman"/>
          <w:sz w:val="24"/>
          <w:szCs w:val="24"/>
          <w:lang w:eastAsia="en-IN"/>
        </w:rPr>
      </w:pPr>
    </w:p>
    <w:p w:rsidR="00961B34" w:rsidRDefault="00961B34" w:rsidP="00961B34">
      <w:pPr>
        <w:spacing w:before="100" w:beforeAutospacing="1" w:after="100" w:afterAutospacing="1" w:line="240" w:lineRule="auto"/>
        <w:rPr>
          <w:rFonts w:ascii="Times New Roman" w:eastAsia="Times New Roman" w:hAnsi="Times New Roman" w:cs="Times New Roman"/>
          <w:sz w:val="24"/>
          <w:szCs w:val="24"/>
          <w:lang w:eastAsia="en-IN"/>
        </w:rPr>
      </w:pPr>
    </w:p>
    <w:p w:rsidR="00961B34" w:rsidRDefault="00961B34" w:rsidP="00961B34">
      <w:pPr>
        <w:spacing w:before="100" w:beforeAutospacing="1" w:after="100" w:afterAutospacing="1" w:line="240" w:lineRule="auto"/>
        <w:rPr>
          <w:rFonts w:ascii="Times New Roman" w:eastAsia="Times New Roman" w:hAnsi="Times New Roman" w:cs="Times New Roman"/>
          <w:sz w:val="24"/>
          <w:szCs w:val="24"/>
          <w:lang w:eastAsia="en-IN"/>
        </w:rPr>
      </w:pPr>
    </w:p>
    <w:p w:rsidR="00961B34" w:rsidRDefault="00961B34" w:rsidP="00961B34">
      <w:pPr>
        <w:spacing w:before="100" w:beforeAutospacing="1" w:after="100" w:afterAutospacing="1" w:line="240" w:lineRule="auto"/>
        <w:rPr>
          <w:rFonts w:ascii="Times New Roman" w:eastAsia="Times New Roman" w:hAnsi="Times New Roman" w:cs="Times New Roman"/>
          <w:sz w:val="24"/>
          <w:szCs w:val="24"/>
          <w:lang w:eastAsia="en-IN"/>
        </w:rPr>
      </w:pPr>
    </w:p>
    <w:p w:rsidR="00961B34" w:rsidRPr="00961B34" w:rsidRDefault="00961B34" w:rsidP="00961B34">
      <w:pPr>
        <w:spacing w:before="100" w:beforeAutospacing="1" w:after="100" w:afterAutospacing="1" w:line="240" w:lineRule="auto"/>
        <w:rPr>
          <w:rFonts w:ascii="Times New Roman" w:eastAsia="Times New Roman" w:hAnsi="Times New Roman" w:cs="Times New Roman"/>
          <w:sz w:val="24"/>
          <w:szCs w:val="24"/>
          <w:lang w:eastAsia="en-IN"/>
        </w:rPr>
      </w:pPr>
    </w:p>
    <w:p w:rsidR="00DF7F39" w:rsidRPr="00DF7F39" w:rsidRDefault="00DF7F39" w:rsidP="00DF7F39">
      <w:pPr>
        <w:spacing w:before="100" w:beforeAutospacing="1" w:after="100" w:afterAutospacing="1" w:line="240" w:lineRule="auto"/>
        <w:jc w:val="both"/>
      </w:pPr>
    </w:p>
    <w:sectPr w:rsidR="00DF7F39" w:rsidRPr="00DF7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B6393"/>
    <w:multiLevelType w:val="multilevel"/>
    <w:tmpl w:val="8150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D3619"/>
    <w:multiLevelType w:val="multilevel"/>
    <w:tmpl w:val="5B9AB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73D1F"/>
    <w:multiLevelType w:val="multilevel"/>
    <w:tmpl w:val="3892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EF50BB"/>
    <w:multiLevelType w:val="multilevel"/>
    <w:tmpl w:val="C462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80616"/>
    <w:multiLevelType w:val="multilevel"/>
    <w:tmpl w:val="7484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04FBC"/>
    <w:multiLevelType w:val="multilevel"/>
    <w:tmpl w:val="5086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81375"/>
    <w:multiLevelType w:val="multilevel"/>
    <w:tmpl w:val="5010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34614"/>
    <w:multiLevelType w:val="multilevel"/>
    <w:tmpl w:val="4316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356805"/>
    <w:multiLevelType w:val="multilevel"/>
    <w:tmpl w:val="CB84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B2A76"/>
    <w:multiLevelType w:val="multilevel"/>
    <w:tmpl w:val="4F7A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1F63B6"/>
    <w:multiLevelType w:val="multilevel"/>
    <w:tmpl w:val="21E4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76356"/>
    <w:multiLevelType w:val="multilevel"/>
    <w:tmpl w:val="292C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5"/>
  </w:num>
  <w:num w:numId="4">
    <w:abstractNumId w:val="7"/>
  </w:num>
  <w:num w:numId="5">
    <w:abstractNumId w:val="4"/>
  </w:num>
  <w:num w:numId="6">
    <w:abstractNumId w:val="2"/>
  </w:num>
  <w:num w:numId="7">
    <w:abstractNumId w:val="6"/>
  </w:num>
  <w:num w:numId="8">
    <w:abstractNumId w:val="9"/>
  </w:num>
  <w:num w:numId="9">
    <w:abstractNumId w:val="11"/>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39"/>
    <w:rsid w:val="00540D6C"/>
    <w:rsid w:val="007850D0"/>
    <w:rsid w:val="00842A9A"/>
    <w:rsid w:val="00961B34"/>
    <w:rsid w:val="00DF7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FA03"/>
  <w15:chartTrackingRefBased/>
  <w15:docId w15:val="{42FAEA6D-1B59-4B0B-8F8B-17A516F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F39"/>
  </w:style>
  <w:style w:type="paragraph" w:styleId="Heading2">
    <w:name w:val="heading 2"/>
    <w:basedOn w:val="Normal"/>
    <w:next w:val="Normal"/>
    <w:link w:val="Heading2Char"/>
    <w:uiPriority w:val="9"/>
    <w:semiHidden/>
    <w:unhideWhenUsed/>
    <w:qFormat/>
    <w:rsid w:val="00DF7F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F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F7F3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F7F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F7F39"/>
    <w:rPr>
      <w:color w:val="0000FF"/>
      <w:u w:val="single"/>
    </w:rPr>
  </w:style>
  <w:style w:type="character" w:customStyle="1" w:styleId="Heading3Char">
    <w:name w:val="Heading 3 Char"/>
    <w:basedOn w:val="DefaultParagraphFont"/>
    <w:link w:val="Heading3"/>
    <w:uiPriority w:val="9"/>
    <w:semiHidden/>
    <w:rsid w:val="00DF7F3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F7F39"/>
    <w:rPr>
      <w:b/>
      <w:bCs/>
    </w:rPr>
  </w:style>
  <w:style w:type="paragraph" w:styleId="ListParagraph">
    <w:name w:val="List Paragraph"/>
    <w:basedOn w:val="Normal"/>
    <w:uiPriority w:val="34"/>
    <w:qFormat/>
    <w:rsid w:val="00DF7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475878">
      <w:bodyDiv w:val="1"/>
      <w:marLeft w:val="0"/>
      <w:marRight w:val="0"/>
      <w:marTop w:val="0"/>
      <w:marBottom w:val="0"/>
      <w:divBdr>
        <w:top w:val="none" w:sz="0" w:space="0" w:color="auto"/>
        <w:left w:val="none" w:sz="0" w:space="0" w:color="auto"/>
        <w:bottom w:val="none" w:sz="0" w:space="0" w:color="auto"/>
        <w:right w:val="none" w:sz="0" w:space="0" w:color="auto"/>
      </w:divBdr>
    </w:div>
    <w:div w:id="501436541">
      <w:bodyDiv w:val="1"/>
      <w:marLeft w:val="0"/>
      <w:marRight w:val="0"/>
      <w:marTop w:val="0"/>
      <w:marBottom w:val="0"/>
      <w:divBdr>
        <w:top w:val="none" w:sz="0" w:space="0" w:color="auto"/>
        <w:left w:val="none" w:sz="0" w:space="0" w:color="auto"/>
        <w:bottom w:val="none" w:sz="0" w:space="0" w:color="auto"/>
        <w:right w:val="none" w:sz="0" w:space="0" w:color="auto"/>
      </w:divBdr>
    </w:div>
    <w:div w:id="545684324">
      <w:bodyDiv w:val="1"/>
      <w:marLeft w:val="0"/>
      <w:marRight w:val="0"/>
      <w:marTop w:val="0"/>
      <w:marBottom w:val="0"/>
      <w:divBdr>
        <w:top w:val="none" w:sz="0" w:space="0" w:color="auto"/>
        <w:left w:val="none" w:sz="0" w:space="0" w:color="auto"/>
        <w:bottom w:val="none" w:sz="0" w:space="0" w:color="auto"/>
        <w:right w:val="none" w:sz="0" w:space="0" w:color="auto"/>
      </w:divBdr>
    </w:div>
    <w:div w:id="556161451">
      <w:bodyDiv w:val="1"/>
      <w:marLeft w:val="0"/>
      <w:marRight w:val="0"/>
      <w:marTop w:val="0"/>
      <w:marBottom w:val="0"/>
      <w:divBdr>
        <w:top w:val="none" w:sz="0" w:space="0" w:color="auto"/>
        <w:left w:val="none" w:sz="0" w:space="0" w:color="auto"/>
        <w:bottom w:val="none" w:sz="0" w:space="0" w:color="auto"/>
        <w:right w:val="none" w:sz="0" w:space="0" w:color="auto"/>
      </w:divBdr>
    </w:div>
    <w:div w:id="980114255">
      <w:bodyDiv w:val="1"/>
      <w:marLeft w:val="0"/>
      <w:marRight w:val="0"/>
      <w:marTop w:val="0"/>
      <w:marBottom w:val="0"/>
      <w:divBdr>
        <w:top w:val="none" w:sz="0" w:space="0" w:color="auto"/>
        <w:left w:val="none" w:sz="0" w:space="0" w:color="auto"/>
        <w:bottom w:val="none" w:sz="0" w:space="0" w:color="auto"/>
        <w:right w:val="none" w:sz="0" w:space="0" w:color="auto"/>
      </w:divBdr>
    </w:div>
    <w:div w:id="1309243845">
      <w:bodyDiv w:val="1"/>
      <w:marLeft w:val="0"/>
      <w:marRight w:val="0"/>
      <w:marTop w:val="0"/>
      <w:marBottom w:val="0"/>
      <w:divBdr>
        <w:top w:val="none" w:sz="0" w:space="0" w:color="auto"/>
        <w:left w:val="none" w:sz="0" w:space="0" w:color="auto"/>
        <w:bottom w:val="none" w:sz="0" w:space="0" w:color="auto"/>
        <w:right w:val="none" w:sz="0" w:space="0" w:color="auto"/>
      </w:divBdr>
    </w:div>
    <w:div w:id="1311010771">
      <w:bodyDiv w:val="1"/>
      <w:marLeft w:val="0"/>
      <w:marRight w:val="0"/>
      <w:marTop w:val="0"/>
      <w:marBottom w:val="0"/>
      <w:divBdr>
        <w:top w:val="none" w:sz="0" w:space="0" w:color="auto"/>
        <w:left w:val="none" w:sz="0" w:space="0" w:color="auto"/>
        <w:bottom w:val="none" w:sz="0" w:space="0" w:color="auto"/>
        <w:right w:val="none" w:sz="0" w:space="0" w:color="auto"/>
      </w:divBdr>
    </w:div>
    <w:div w:id="1575356013">
      <w:bodyDiv w:val="1"/>
      <w:marLeft w:val="0"/>
      <w:marRight w:val="0"/>
      <w:marTop w:val="0"/>
      <w:marBottom w:val="0"/>
      <w:divBdr>
        <w:top w:val="none" w:sz="0" w:space="0" w:color="auto"/>
        <w:left w:val="none" w:sz="0" w:space="0" w:color="auto"/>
        <w:bottom w:val="none" w:sz="0" w:space="0" w:color="auto"/>
        <w:right w:val="none" w:sz="0" w:space="0" w:color="auto"/>
      </w:divBdr>
    </w:div>
    <w:div w:id="1671522055">
      <w:bodyDiv w:val="1"/>
      <w:marLeft w:val="0"/>
      <w:marRight w:val="0"/>
      <w:marTop w:val="0"/>
      <w:marBottom w:val="0"/>
      <w:divBdr>
        <w:top w:val="none" w:sz="0" w:space="0" w:color="auto"/>
        <w:left w:val="none" w:sz="0" w:space="0" w:color="auto"/>
        <w:bottom w:val="none" w:sz="0" w:space="0" w:color="auto"/>
        <w:right w:val="none" w:sz="0" w:space="0" w:color="auto"/>
      </w:divBdr>
    </w:div>
    <w:div w:id="1697533908">
      <w:bodyDiv w:val="1"/>
      <w:marLeft w:val="0"/>
      <w:marRight w:val="0"/>
      <w:marTop w:val="0"/>
      <w:marBottom w:val="0"/>
      <w:divBdr>
        <w:top w:val="none" w:sz="0" w:space="0" w:color="auto"/>
        <w:left w:val="none" w:sz="0" w:space="0" w:color="auto"/>
        <w:bottom w:val="none" w:sz="0" w:space="0" w:color="auto"/>
        <w:right w:val="none" w:sz="0" w:space="0" w:color="auto"/>
      </w:divBdr>
    </w:div>
    <w:div w:id="1867788059">
      <w:bodyDiv w:val="1"/>
      <w:marLeft w:val="0"/>
      <w:marRight w:val="0"/>
      <w:marTop w:val="0"/>
      <w:marBottom w:val="0"/>
      <w:divBdr>
        <w:top w:val="none" w:sz="0" w:space="0" w:color="auto"/>
        <w:left w:val="none" w:sz="0" w:space="0" w:color="auto"/>
        <w:bottom w:val="none" w:sz="0" w:space="0" w:color="auto"/>
        <w:right w:val="none" w:sz="0" w:space="0" w:color="auto"/>
      </w:divBdr>
    </w:div>
    <w:div w:id="1875803392">
      <w:bodyDiv w:val="1"/>
      <w:marLeft w:val="0"/>
      <w:marRight w:val="0"/>
      <w:marTop w:val="0"/>
      <w:marBottom w:val="0"/>
      <w:divBdr>
        <w:top w:val="none" w:sz="0" w:space="0" w:color="auto"/>
        <w:left w:val="none" w:sz="0" w:space="0" w:color="auto"/>
        <w:bottom w:val="none" w:sz="0" w:space="0" w:color="auto"/>
        <w:right w:val="none" w:sz="0" w:space="0" w:color="auto"/>
      </w:divBdr>
    </w:div>
    <w:div w:id="1984583910">
      <w:bodyDiv w:val="1"/>
      <w:marLeft w:val="0"/>
      <w:marRight w:val="0"/>
      <w:marTop w:val="0"/>
      <w:marBottom w:val="0"/>
      <w:divBdr>
        <w:top w:val="none" w:sz="0" w:space="0" w:color="auto"/>
        <w:left w:val="none" w:sz="0" w:space="0" w:color="auto"/>
        <w:bottom w:val="none" w:sz="0" w:space="0" w:color="auto"/>
        <w:right w:val="none" w:sz="0" w:space="0" w:color="auto"/>
      </w:divBdr>
    </w:div>
    <w:div w:id="213177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free-ias-prep/rbi/" TargetMode="External"/><Relationship Id="rId5" Type="http://schemas.openxmlformats.org/officeDocument/2006/relationships/hyperlink" Target="https://byjus.com/free-ias-prep/national-company-law-tribu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Jain</dc:creator>
  <cp:keywords/>
  <dc:description/>
  <cp:lastModifiedBy>Naman Jain</cp:lastModifiedBy>
  <cp:revision>2</cp:revision>
  <dcterms:created xsi:type="dcterms:W3CDTF">2021-08-17T15:11:00Z</dcterms:created>
  <dcterms:modified xsi:type="dcterms:W3CDTF">2021-08-18T04:31:00Z</dcterms:modified>
</cp:coreProperties>
</file>