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 - Northwind Analytics</w:t>
      </w:r>
    </w:p>
    <w:p>
      <w:pPr>
        <w:pStyle w:val="Heading2"/>
      </w:pPr>
      <w:r>
        <w:t>Probation</w:t>
      </w:r>
    </w:p>
    <w:p>
      <w:r>
        <w:t>All new employees complete a probation period of 90 days. Probation reviews are held by the line manager before the period ends.</w:t>
      </w:r>
    </w:p>
    <w:p>
      <w:pPr>
        <w:pStyle w:val="Heading2"/>
      </w:pPr>
      <w:r>
        <w:t>Working hours</w:t>
      </w:r>
    </w:p>
    <w:p>
      <w:r>
        <w:t>Core hours are 10:00 to 15:00, Monday to Friday. Outside core hours employees may arrange their schedule with their manager.</w:t>
      </w:r>
    </w:p>
    <w:p>
      <w:pPr>
        <w:pStyle w:val="Heading2"/>
      </w:pPr>
      <w:r>
        <w:t>Annual leave</w:t>
      </w:r>
    </w:p>
    <w:p>
      <w:r>
        <w:t>Full-time employees accrue 1.5 days of annual leave per month, for a total of 18 days per year. Up to 5 unused days may be carried into the next year. Unused days above that are forfeited on 31 December.</w:t>
      </w:r>
    </w:p>
    <w:p>
      <w:pPr>
        <w:pStyle w:val="Heading2"/>
      </w:pPr>
      <w:r>
        <w:t>Parental leave</w:t>
      </w:r>
    </w:p>
    <w:p>
      <w:r>
        <w:t>The primary caregiver receives 16 weeks of fully paid parental leave. The secondary caregiver receives 4 weeks of fully paid parental leave. Leave must start within 12 months of the birth or adoption.</w:t>
      </w:r>
    </w:p>
    <w:p>
      <w:pPr>
        <w:pStyle w:val="Heading2"/>
      </w:pPr>
      <w:r>
        <w:t>Remote work</w:t>
      </w:r>
    </w:p>
    <w:p>
      <w:r>
        <w:t>Employees may work remotely up to two days per week with their manager's agreement.</w:t>
      </w:r>
    </w:p>
    <w:p>
      <w:pPr>
        <w:pStyle w:val="Heading2"/>
      </w:pPr>
      <w:r>
        <w:t>Conduct</w:t>
      </w:r>
    </w:p>
    <w:p>
      <w:r>
        <w:t>Employees must complete the annual code of conduct training by 31 March each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Northwind Analytics</dc:creator>
  <cp:keywords/>
  <dc:description>generated by python-docx</dc:description>
  <cp:lastModifiedBy>Northwind Analytics</cp:lastModifiedBy>
  <cp:revision>1</cp:revision>
  <dcterms:created xsi:type="dcterms:W3CDTF">2024-01-01T00:00:00Z</dcterms:created>
  <dcterms:modified xsi:type="dcterms:W3CDTF">2024-01-01T00:00:00Z</dcterms:modified>
  <cp:category/>
  <cp:lastPrinted>2024-01-01T00:00:00Z</cp:lastPrinted>
</cp:coreProperties>
</file>