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APAAR ReconX</w:t>
      </w:r>
    </w:p>
    <w:p>
      <w:pPr>
        <w:jc w:val="center"/>
      </w:pPr>
      <w:r>
        <w:rPr>
          <w:b/>
          <w:sz w:val="26"/>
        </w:rPr>
        <w:t>Requirements Baseline &amp; Implementation Blueprint</w:t>
      </w:r>
    </w:p>
    <w:p>
      <w:pPr>
        <w:jc w:val="center"/>
      </w:pPr>
      <w:r>
        <w:t>SIH26263 | Version 0.1 | Research baseline: 24 October 2026</w:t>
      </w:r>
    </w:p>
    <w:p>
      <w:pPr>
        <w:pStyle w:val="Heading1"/>
      </w:pPr>
      <w:r>
        <w:t>1. Purpose and status</w:t>
      </w:r>
    </w:p>
    <w:p>
      <w:r>
        <w:t>This document translates the publicly available SIH26263 problem description and reviewed official materials into a provisional project design. It is a student prototype specification, not an AICTE-approved design. Items marked “confirmation required” must be validated with the official problem-statement owner before production claims or live integrations.</w:t>
      </w:r>
    </w:p>
    <w:p>
      <w:pPr>
        <w:pStyle w:val="Heading1"/>
      </w:pPr>
      <w:r>
        <w:t>2. Problem interpretation</w:t>
      </w:r>
    </w:p>
    <w:p>
      <w:r>
        <w:t>The SIH26263 listing describes different student-data submission mechanisms: PGDM institutions submit detailed student data annually, while other AICTE-approved institutions primarily provide statistical enrollment information during the approval process. The proposed platform aims to support secure student-level submissions keyed by APAAR ID, automated validation, monitoring, authorized verification, reporting and integration.</w:t>
      </w:r>
    </w:p>
    <w:p>
      <w:r>
        <w:t>Critical distinction: APAAR ID is an identifier, not by itself proof of current enrollment or proof that every submitted field is authentic. Academic-award verification and current enrollment verification must remain separate workflows.</w:t>
      </w:r>
    </w:p>
    <w:p>
      <w:pPr>
        <w:pStyle w:val="Heading1"/>
      </w:pPr>
      <w:r>
        <w:t>3. Source register</w:t>
      </w:r>
    </w:p>
    <w:p>
      <w:pPr>
        <w:pStyle w:val="ListBullet"/>
      </w:pPr>
      <w:r>
        <w:rPr>
          <w:b/>
        </w:rPr>
        <w:t xml:space="preserve">S1 - SIH26263 listing (third-party copy; cross-check official SIH portal): </w:t>
      </w:r>
      <w:r>
        <w:t>https://zaidsayyed.in/tools/sih-problem-statements/sih26263 — Detailed requirements and expected outcome.</w:t>
      </w:r>
    </w:p>
    <w:p>
      <w:pPr>
        <w:pStyle w:val="ListBullet"/>
      </w:pPr>
      <w:r>
        <w:rPr>
          <w:b/>
        </w:rPr>
        <w:t xml:space="preserve">S2 - AICTE enrollment submission manual: </w:t>
      </w:r>
      <w:r>
        <w:t>https://www.aicte.gov.in/sites/default/files/User_Manual_for_Submitting_Student_Enrollment_Placement_New_Initiative_General_Information.pdf — Documents login, Approval Process, Student Enrollment, academic-year records, courses and submission.</w:t>
      </w:r>
    </w:p>
    <w:p>
      <w:pPr>
        <w:pStyle w:val="ListBullet"/>
      </w:pPr>
      <w:r>
        <w:rPr>
          <w:b/>
        </w:rPr>
        <w:t xml:space="preserve">S3 - AICTE Approval Process Handbook 2024-2027: </w:t>
      </w:r>
      <w:r>
        <w:t>https://www.aicte.gov.in/sites/default/files/APH%20Final.pdf — Reference for approval, intake and disclosure rules; exact mapping remains to be done.</w:t>
      </w:r>
    </w:p>
    <w:p>
      <w:pPr>
        <w:pStyle w:val="ListBullet"/>
      </w:pPr>
      <w:r>
        <w:rPr>
          <w:b/>
        </w:rPr>
        <w:t xml:space="preserve">S4 - APAAR Terms: </w:t>
      </w:r>
      <w:r>
        <w:t>https://apaar.education.gov.in/termsofuse — Prohibits automated monitoring/copying/scraping without prior written permission.</w:t>
      </w:r>
    </w:p>
    <w:p>
      <w:pPr>
        <w:pStyle w:val="ListBullet"/>
      </w:pPr>
      <w:r>
        <w:rPr>
          <w:b/>
        </w:rPr>
        <w:t xml:space="preserve">S5 - APAAR Privacy Policy: </w:t>
      </w:r>
      <w:r>
        <w:t>https://apaar.education.gov.in/privacy-policy — Personal/educational data, access controls, encryption, integrations and retention.</w:t>
      </w:r>
    </w:p>
    <w:p>
      <w:pPr>
        <w:pStyle w:val="ListBullet"/>
      </w:pPr>
      <w:r>
        <w:rPr>
          <w:b/>
        </w:rPr>
        <w:t xml:space="preserve">S6 - National Academic Depository / DigiLocker: </w:t>
      </w:r>
      <w:r>
        <w:t>https://nad.digilocker.gov.in/landing — Academic-award repository and verifier ecosystem; does not establish an open current-enrollment API.</w:t>
      </w:r>
    </w:p>
    <w:p>
      <w:pPr>
        <w:pStyle w:val="ListBullet"/>
      </w:pPr>
      <w:r>
        <w:rPr>
          <w:b/>
        </w:rPr>
        <w:t xml:space="preserve">S7 - API Setu: </w:t>
      </w:r>
      <w:r>
        <w:t>https://apisetu.gov.in/ — Potential API discovery/onboarding; exact API and permissions require confirmation.</w:t>
      </w:r>
    </w:p>
    <w:p>
      <w:pPr>
        <w:pStyle w:val="ListBullet"/>
      </w:pPr>
      <w:r>
        <w:rPr>
          <w:b/>
        </w:rPr>
        <w:t xml:space="preserve">S8 - AISHE: </w:t>
      </w:r>
      <w:r>
        <w:t>https://aishe.gov.in/ — Adjacent higher-education statistics system; overlap requires further comparison.</w:t>
      </w:r>
    </w:p>
    <w:p>
      <w:pPr>
        <w:pStyle w:val="Heading1"/>
      </w:pPr>
      <w:r>
        <w:t>4. Requirements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Proposed design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Open confirmation</w:t>
            </w:r>
          </w:p>
        </w:tc>
        <w:tc>
          <w:tcPr>
            <w:tcW w:type="dxa" w:w="1728"/>
          </w:tcPr>
          <w:p>
            <w:r>
              <w:t>Prototype decision</w:t>
            </w:r>
          </w:p>
        </w:tc>
      </w:tr>
      <w:tr>
        <w:tc>
          <w:tcPr>
            <w:tcW w:type="dxa" w:w="1728"/>
          </w:tcPr>
          <w:p>
            <w:r>
              <w:t>R01</w:t>
            </w:r>
          </w:p>
        </w:tc>
        <w:tc>
          <w:tcPr>
            <w:tcW w:type="dxa" w:w="1728"/>
          </w:tcPr>
          <w:p>
            <w:r>
              <w:t>Secure institution upload/update of student-level records keyed by APAAR ID</w:t>
            </w:r>
          </w:p>
        </w:tc>
        <w:tc>
          <w:tcPr>
            <w:tcW w:type="dxa" w:w="1728"/>
          </w:tcPr>
          <w:p>
            <w:r>
              <w:t>CSV/XLSX upload, preview, validation, draft/submit workflow, REST API boundary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Exact fields, update rules, API contract</w:t>
            </w:r>
          </w:p>
        </w:tc>
        <w:tc>
          <w:tcPr>
            <w:tcW w:type="dxa" w:w="1728"/>
          </w:tcPr>
          <w:p>
            <w:r>
              <w:t>Synthetic data prototype</w:t>
            </w:r>
          </w:p>
        </w:tc>
      </w:tr>
      <w:tr>
        <w:tc>
          <w:tcPr>
            <w:tcW w:type="dxa" w:w="1728"/>
          </w:tcPr>
          <w:p>
            <w:r>
              <w:t>R02</w:t>
            </w:r>
          </w:p>
        </w:tc>
        <w:tc>
          <w:tcPr>
            <w:tcW w:type="dxa" w:w="1728"/>
          </w:tcPr>
          <w:p>
            <w:r>
              <w:t>Approved intake and actual enrollment</w:t>
            </w:r>
          </w:p>
        </w:tc>
        <w:tc>
          <w:tcPr>
            <w:tcW w:type="dxa" w:w="1728"/>
          </w:tcPr>
          <w:p>
            <w:r>
              <w:t>Program/year intake register and enrollment reconciliation</w:t>
            </w:r>
          </w:p>
        </w:tc>
        <w:tc>
          <w:tcPr>
            <w:tcW w:type="dxa" w:w="1728"/>
          </w:tcPr>
          <w:p>
            <w:r>
              <w:t>S1-S3</w:t>
            </w:r>
          </w:p>
        </w:tc>
        <w:tc>
          <w:tcPr>
            <w:tcW w:type="dxa" w:w="1728"/>
          </w:tcPr>
          <w:p>
            <w:r>
              <w:t>Authoritative source and calculation rules</w:t>
            </w:r>
          </w:p>
        </w:tc>
        <w:tc>
          <w:tcPr>
            <w:tcW w:type="dxa" w:w="1728"/>
          </w:tcPr>
          <w:p>
            <w:r>
              <w:t>Configurable rules</w:t>
            </w:r>
          </w:p>
        </w:tc>
      </w:tr>
      <w:tr>
        <w:tc>
          <w:tcPr>
            <w:tcW w:type="dxa" w:w="1728"/>
          </w:tcPr>
          <w:p>
            <w:r>
              <w:t>R03</w:t>
            </w:r>
          </w:p>
        </w:tc>
        <w:tc>
          <w:tcPr>
            <w:tcW w:type="dxa" w:w="1728"/>
          </w:tcPr>
          <w:p>
            <w:r>
              <w:t>Supernumerary seats, NRI, OCI and FN status</w:t>
            </w:r>
          </w:p>
        </w:tc>
        <w:tc>
          <w:tcPr>
            <w:tcW w:type="dxa" w:w="1728"/>
          </w:tcPr>
          <w:p>
            <w:r>
              <w:t>Explicit fields/categories and category-aware counts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Definitions and counting rules</w:t>
            </w:r>
          </w:p>
        </w:tc>
        <w:tc>
          <w:tcPr>
            <w:tcW w:type="dxa" w:w="1728"/>
          </w:tcPr>
          <w:p>
            <w:r>
              <w:t>Synthetic examples only</w:t>
            </w:r>
          </w:p>
        </w:tc>
      </w:tr>
      <w:tr>
        <w:tc>
          <w:tcPr>
            <w:tcW w:type="dxa" w:w="1728"/>
          </w:tcPr>
          <w:p>
            <w:r>
              <w:t>R04</w:t>
            </w:r>
          </w:p>
        </w:tc>
        <w:tc>
          <w:tcPr>
            <w:tcW w:type="dxa" w:w="1728"/>
          </w:tcPr>
          <w:p>
            <w:r>
              <w:t>Detect duplicate student records</w:t>
            </w:r>
          </w:p>
        </w:tc>
        <w:tc>
          <w:tcPr>
            <w:tcW w:type="dxa" w:w="1728"/>
          </w:tcPr>
          <w:p>
            <w:r>
              <w:t>Exact duplicate checks within upload and authorized dataset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Normalization and matching policy</w:t>
            </w:r>
          </w:p>
        </w:tc>
        <w:tc>
          <w:tcPr>
            <w:tcW w:type="dxa" w:w="1728"/>
          </w:tcPr>
          <w:p>
            <w:r>
              <w:t>Exact matching first</w:t>
            </w:r>
          </w:p>
        </w:tc>
      </w:tr>
      <w:tr>
        <w:tc>
          <w:tcPr>
            <w:tcW w:type="dxa" w:w="1728"/>
          </w:tcPr>
          <w:p>
            <w:r>
              <w:t>R05</w:t>
            </w:r>
          </w:p>
        </w:tc>
        <w:tc>
          <w:tcPr>
            <w:tcW w:type="dxa" w:w="1728"/>
          </w:tcPr>
          <w:p>
            <w:r>
              <w:t>Detect invalid/missing APAAR IDs</w:t>
            </w:r>
          </w:p>
        </w:tc>
        <w:tc>
          <w:tcPr>
            <w:tcW w:type="dxa" w:w="1728"/>
          </w:tcPr>
          <w:p>
            <w:r>
              <w:t>Required-field and syntax checks; label as format validation</w:t>
            </w:r>
          </w:p>
        </w:tc>
        <w:tc>
          <w:tcPr>
            <w:tcW w:type="dxa" w:w="1728"/>
          </w:tcPr>
          <w:p>
            <w:r>
              <w:t>S1, S4</w:t>
            </w:r>
          </w:p>
        </w:tc>
        <w:tc>
          <w:tcPr>
            <w:tcW w:type="dxa" w:w="1728"/>
          </w:tcPr>
          <w:p>
            <w:r>
              <w:t>Official syntax/validation mechanism</w:t>
            </w:r>
          </w:p>
        </w:tc>
        <w:tc>
          <w:tcPr>
            <w:tcW w:type="dxa" w:w="1728"/>
          </w:tcPr>
          <w:p>
            <w:r>
              <w:t>No authenticity claim from format</w:t>
            </w:r>
          </w:p>
        </w:tc>
      </w:tr>
      <w:tr>
        <w:tc>
          <w:tcPr>
            <w:tcW w:type="dxa" w:w="1728"/>
          </w:tcPr>
          <w:p>
            <w:r>
              <w:t>R06</w:t>
            </w:r>
          </w:p>
        </w:tc>
        <w:tc>
          <w:tcPr>
            <w:tcW w:type="dxa" w:w="1728"/>
          </w:tcPr>
          <w:p>
            <w:r>
              <w:t>Admissions exceeding approved intake</w:t>
            </w:r>
          </w:p>
        </w:tc>
        <w:tc>
          <w:tcPr>
            <w:tcW w:type="dxa" w:w="1728"/>
          </w:tcPr>
          <w:p>
            <w:r>
              <w:t>Compare with authoritative intake and applicable categories</w:t>
            </w:r>
          </w:p>
        </w:tc>
        <w:tc>
          <w:tcPr>
            <w:tcW w:type="dxa" w:w="1728"/>
          </w:tcPr>
          <w:p>
            <w:r>
              <w:t>S1, S3</w:t>
            </w:r>
          </w:p>
        </w:tc>
        <w:tc>
          <w:tcPr>
            <w:tcW w:type="dxa" w:w="1728"/>
          </w:tcPr>
          <w:p>
            <w:r>
              <w:t>Exceptions and seat-category rules</w:t>
            </w:r>
          </w:p>
        </w:tc>
        <w:tc>
          <w:tcPr>
            <w:tcW w:type="dxa" w:w="1728"/>
          </w:tcPr>
          <w:p>
            <w:r>
              <w:t>Configurable rule with explanation</w:t>
            </w:r>
          </w:p>
        </w:tc>
      </w:tr>
      <w:tr>
        <w:tc>
          <w:tcPr>
            <w:tcW w:type="dxa" w:w="1728"/>
          </w:tcPr>
          <w:p>
            <w:r>
              <w:t>R07</w:t>
            </w:r>
          </w:p>
        </w:tc>
        <w:tc>
          <w:tcPr>
            <w:tcW w:type="dxa" w:w="1728"/>
          </w:tcPr>
          <w:p>
            <w:r>
              <w:t>Data inconsistencies</w:t>
            </w:r>
          </w:p>
        </w:tc>
        <w:tc>
          <w:tcPr>
            <w:tcW w:type="dxa" w:w="1728"/>
          </w:tcPr>
          <w:p>
            <w:r>
              <w:t>Rule engine for conflicting fields/statuses/dates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Approved data dictionary/lifecycle rules</w:t>
            </w:r>
          </w:p>
        </w:tc>
        <w:tc>
          <w:tcPr>
            <w:tcW w:type="dxa" w:w="1728"/>
          </w:tcPr>
          <w:p>
            <w:r>
              <w:t>Seeded test cases</w:t>
            </w:r>
          </w:p>
        </w:tc>
      </w:tr>
      <w:tr>
        <w:tc>
          <w:tcPr>
            <w:tcW w:type="dxa" w:w="1728"/>
          </w:tcPr>
          <w:p>
            <w:r>
              <w:t>R08</w:t>
            </w:r>
          </w:p>
        </w:tc>
        <w:tc>
          <w:tcPr>
            <w:tcW w:type="dxa" w:w="1728"/>
          </w:tcPr>
          <w:p>
            <w:r>
              <w:t>Potential cross-institution duplicate enrollment</w:t>
            </w:r>
          </w:p>
        </w:tc>
        <w:tc>
          <w:tcPr>
            <w:tcW w:type="dxa" w:w="1728"/>
          </w:tcPr>
          <w:p>
            <w:r>
              <w:t>Potential-match case with review queue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Transfer/withdrawal/concurrency rules and lawful matching access</w:t>
            </w:r>
          </w:p>
        </w:tc>
        <w:tc>
          <w:tcPr>
            <w:tcW w:type="dxa" w:w="1728"/>
          </w:tcPr>
          <w:p>
            <w:r>
              <w:t>Never auto-label fraud</w:t>
            </w:r>
          </w:p>
        </w:tc>
      </w:tr>
      <w:tr>
        <w:tc>
          <w:tcPr>
            <w:tcW w:type="dxa" w:w="1728"/>
          </w:tcPr>
          <w:p>
            <w:r>
              <w:t>R09</w:t>
            </w:r>
          </w:p>
        </w:tc>
        <w:tc>
          <w:tcPr>
            <w:tcW w:type="dxa" w:w="1728"/>
          </w:tcPr>
          <w:p>
            <w:r>
              <w:t>Real-time dashboards</w:t>
            </w:r>
          </w:p>
        </w:tc>
        <w:tc>
          <w:tcPr>
            <w:tcW w:type="dxa" w:w="1728"/>
          </w:tcPr>
          <w:p>
            <w:r>
              <w:t>Submission/case status updates with explicit refresh behavior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Definition of real-time and SLA</w:t>
            </w:r>
          </w:p>
        </w:tc>
        <w:tc>
          <w:tcPr>
            <w:tcW w:type="dxa" w:w="1728"/>
          </w:tcPr>
          <w:p>
            <w:r>
              <w:t>Near-real-time prototype</w:t>
            </w:r>
          </w:p>
        </w:tc>
      </w:tr>
      <w:tr>
        <w:tc>
          <w:tcPr>
            <w:tcW w:type="dxa" w:w="1728"/>
          </w:tcPr>
          <w:p>
            <w:r>
              <w:t>R10</w:t>
            </w:r>
          </w:p>
        </w:tc>
        <w:tc>
          <w:tcPr>
            <w:tcW w:type="dxa" w:w="1728"/>
          </w:tcPr>
          <w:p>
            <w:r>
              <w:t>Authorized verification</w:t>
            </w:r>
          </w:p>
        </w:tc>
        <w:tc>
          <w:tcPr>
            <w:tcW w:type="dxa" w:w="1728"/>
          </w:tcPr>
          <w:p>
            <w:r>
              <w:t>Role-based permissions and verification result view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Role entitlements and permitted fields</w:t>
            </w:r>
          </w:p>
        </w:tc>
        <w:tc>
          <w:tcPr>
            <w:tcW w:type="dxa" w:w="1728"/>
          </w:tcPr>
          <w:p>
            <w:r>
              <w:t>Demo roles only</w:t>
            </w:r>
          </w:p>
        </w:tc>
      </w:tr>
      <w:tr>
        <w:tc>
          <w:tcPr>
            <w:tcW w:type="dxa" w:w="1728"/>
          </w:tcPr>
          <w:p>
            <w:r>
              <w:t>R11</w:t>
            </w:r>
          </w:p>
        </w:tc>
        <w:tc>
          <w:tcPr>
            <w:tcW w:type="dxa" w:w="1728"/>
          </w:tcPr>
          <w:p>
            <w:r>
              <w:t>Generate verifiable student records</w:t>
            </w:r>
          </w:p>
        </w:tc>
        <w:tc>
          <w:tcPr>
            <w:tcW w:type="dxa" w:w="1728"/>
          </w:tcPr>
          <w:p>
            <w:r>
              <w:t>Versioned record, reference ID, evidence status, audit trail</w:t>
            </w:r>
          </w:p>
        </w:tc>
        <w:tc>
          <w:tcPr>
            <w:tcW w:type="dxa" w:w="1728"/>
          </w:tcPr>
          <w:p>
            <w:r>
              <w:t>S1, S6</w:t>
            </w:r>
          </w:p>
        </w:tc>
        <w:tc>
          <w:tcPr>
            <w:tcW w:type="dxa" w:w="1728"/>
          </w:tcPr>
          <w:p>
            <w:r>
              <w:t>Meaning of verifiable and authoritative issuer</w:t>
            </w:r>
          </w:p>
        </w:tc>
        <w:tc>
          <w:tcPr>
            <w:tcW w:type="dxa" w:w="1728"/>
          </w:tcPr>
          <w:p>
            <w:r>
              <w:t>Label demo records</w:t>
            </w:r>
          </w:p>
        </w:tc>
      </w:tr>
      <w:tr>
        <w:tc>
          <w:tcPr>
            <w:tcW w:type="dxa" w:w="1728"/>
          </w:tcPr>
          <w:p>
            <w:r>
              <w:t>R12</w:t>
            </w:r>
          </w:p>
        </w:tc>
        <w:tc>
          <w:tcPr>
            <w:tcW w:type="dxa" w:w="1728"/>
          </w:tcPr>
          <w:p>
            <w:r>
              <w:t>Integrate with institutional/AICTE systems</w:t>
            </w:r>
          </w:p>
        </w:tc>
        <w:tc>
          <w:tcPr>
            <w:tcW w:type="dxa" w:w="1728"/>
          </w:tcPr>
          <w:p>
            <w:r>
              <w:t>Versioned REST API and replaceable adapters</w:t>
            </w:r>
          </w:p>
        </w:tc>
        <w:tc>
          <w:tcPr>
            <w:tcW w:type="dxa" w:w="1728"/>
          </w:tcPr>
          <w:p>
            <w:r>
              <w:t>S1, S7</w:t>
            </w:r>
          </w:p>
        </w:tc>
        <w:tc>
          <w:tcPr>
            <w:tcW w:type="dxa" w:w="1728"/>
          </w:tcPr>
          <w:p>
            <w:r>
              <w:t>Endpoints, auth, schemas, onboarding</w:t>
            </w:r>
          </w:p>
        </w:tc>
        <w:tc>
          <w:tcPr>
            <w:tcW w:type="dxa" w:w="1728"/>
          </w:tcPr>
          <w:p>
            <w:r>
              <w:t>Mock adapter until authorized</w:t>
            </w:r>
          </w:p>
        </w:tc>
      </w:tr>
      <w:tr>
        <w:tc>
          <w:tcPr>
            <w:tcW w:type="dxa" w:w="1728"/>
          </w:tcPr>
          <w:p>
            <w:r>
              <w:t>R13</w:t>
            </w:r>
          </w:p>
        </w:tc>
        <w:tc>
          <w:tcPr>
            <w:tcW w:type="dxa" w:w="1728"/>
          </w:tcPr>
          <w:p>
            <w:r>
              <w:t>Security, privacy, authentication, RBAC, audit, consent</w:t>
            </w:r>
          </w:p>
        </w:tc>
        <w:tc>
          <w:tcPr>
            <w:tcW w:type="dxa" w:w="1728"/>
          </w:tcPr>
          <w:p>
            <w:r>
              <w:t>Least privilege, tenant isolation, audit, data minimization</w:t>
            </w:r>
          </w:p>
        </w:tc>
        <w:tc>
          <w:tcPr>
            <w:tcW w:type="dxa" w:w="1728"/>
          </w:tcPr>
          <w:p>
            <w:r>
              <w:t>S1, S4, S5</w:t>
            </w:r>
          </w:p>
        </w:tc>
        <w:tc>
          <w:tcPr>
            <w:tcW w:type="dxa" w:w="1728"/>
          </w:tcPr>
          <w:p>
            <w:r>
              <w:t>Applicable law, retention, hosting, threat requirements</w:t>
            </w:r>
          </w:p>
        </w:tc>
        <w:tc>
          <w:tcPr>
            <w:tcW w:type="dxa" w:w="1728"/>
          </w:tcPr>
          <w:p>
            <w:r>
              <w:t>Synthetic data and security tests</w:t>
            </w:r>
          </w:p>
        </w:tc>
      </w:tr>
      <w:tr>
        <w:tc>
          <w:tcPr>
            <w:tcW w:type="dxa" w:w="1728"/>
          </w:tcPr>
          <w:p>
            <w:r>
              <w:t>R14</w:t>
            </w:r>
          </w:p>
        </w:tc>
        <w:tc>
          <w:tcPr>
            <w:tcW w:type="dxa" w:w="1728"/>
          </w:tcPr>
          <w:p>
            <w:r>
              <w:t>Reports for policy/accreditation/monitoring</w:t>
            </w:r>
          </w:p>
        </w:tc>
        <w:tc>
          <w:tcPr>
            <w:tcW w:type="dxa" w:w="1728"/>
          </w:tcPr>
          <w:p>
            <w:r>
              <w:t>Role-limited reports and exports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Official report formats and definitions</w:t>
            </w:r>
          </w:p>
        </w:tc>
        <w:tc>
          <w:tcPr>
            <w:tcW w:type="dxa" w:w="1728"/>
          </w:tcPr>
          <w:p>
            <w:r>
              <w:t>Prototype exports</w:t>
            </w:r>
          </w:p>
        </w:tc>
      </w:tr>
      <w:tr>
        <w:tc>
          <w:tcPr>
            <w:tcW w:type="dxa" w:w="1728"/>
          </w:tcPr>
          <w:p>
            <w:r>
              <w:t>R15</w:t>
            </w:r>
          </w:p>
        </w:tc>
        <w:tc>
          <w:tcPr>
            <w:tcW w:type="dxa" w:w="1728"/>
          </w:tcPr>
          <w:p>
            <w:r>
              <w:t>APAAR ID on certificates with student ID</w:t>
            </w:r>
          </w:p>
        </w:tc>
        <w:tc>
          <w:tcPr>
            <w:tcW w:type="dxa" w:w="1728"/>
          </w:tcPr>
          <w:p>
            <w:r>
              <w:t>Certificate display only if approved by issuing body</w:t>
            </w:r>
          </w:p>
        </w:tc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Issuer, standard, policy/legal approval</w:t>
            </w:r>
          </w:p>
        </w:tc>
        <w:tc>
          <w:tcPr>
            <w:tcW w:type="dxa" w:w="1728"/>
          </w:tcPr>
          <w:p>
            <w:r>
              <w:t>No official-looking certificate in demo</w:t>
            </w:r>
          </w:p>
        </w:tc>
      </w:tr>
    </w:tbl>
    <w:p>
      <w:pPr>
        <w:pStyle w:val="Heading1"/>
      </w:pPr>
      <w:r>
        <w:t>5. User roles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Role</w:t>
            </w:r>
          </w:p>
        </w:tc>
        <w:tc>
          <w:tcPr>
            <w:tcW w:type="dxa" w:w="5184"/>
          </w:tcPr>
          <w:p>
            <w:r>
              <w:t>Proposed permissions</w:t>
            </w:r>
          </w:p>
        </w:tc>
      </w:tr>
      <w:tr>
        <w:tc>
          <w:tcPr>
            <w:tcW w:type="dxa" w:w="5184"/>
          </w:tcPr>
          <w:p>
            <w:r>
              <w:t>Institution user</w:t>
            </w:r>
          </w:p>
        </w:tc>
        <w:tc>
          <w:tcPr>
            <w:tcW w:type="dxa" w:w="5184"/>
          </w:tcPr>
          <w:p>
            <w:r>
              <w:t>Create/update own institution records, upload submissions, view own issues, answer clarification requests; no access to other institutions’ restricted data.</w:t>
            </w:r>
          </w:p>
        </w:tc>
      </w:tr>
      <w:tr>
        <w:tc>
          <w:tcPr>
            <w:tcW w:type="dxa" w:w="5184"/>
          </w:tcPr>
          <w:p>
            <w:r>
              <w:t>Reviewer</w:t>
            </w:r>
          </w:p>
        </w:tc>
        <w:tc>
          <w:tcPr>
            <w:tcW w:type="dxa" w:w="5184"/>
          </w:tcPr>
          <w:p>
            <w:r>
              <w:t>Review assigned cases and permitted evidence; request clarification; resolve/escalate with reason; cannot silently alter submitted facts.</w:t>
            </w:r>
          </w:p>
        </w:tc>
      </w:tr>
      <w:tr>
        <w:tc>
          <w:tcPr>
            <w:tcW w:type="dxa" w:w="5184"/>
          </w:tcPr>
          <w:p>
            <w:r>
              <w:t>Administrator</w:t>
            </w:r>
          </w:p>
        </w:tc>
        <w:tc>
          <w:tcPr>
            <w:tcW w:type="dxa" w:w="5184"/>
          </w:tcPr>
          <w:p>
            <w:r>
              <w:t>Manage accounts, roles and reference-data configuration; privileged actions audited.</w:t>
            </w:r>
          </w:p>
        </w:tc>
      </w:tr>
      <w:tr>
        <w:tc>
          <w:tcPr>
            <w:tcW w:type="dxa" w:w="5184"/>
          </w:tcPr>
          <w:p>
            <w:r>
              <w:t>External verifier (future)</w:t>
            </w:r>
          </w:p>
        </w:tc>
        <w:tc>
          <w:tcPr>
            <w:tcW w:type="dxa" w:w="5184"/>
          </w:tcPr>
          <w:p>
            <w:r>
              <w:t>Minimum permitted fields/results for a defined purpose after authorized onboarding; disabled in the basic prototype.</w:t>
            </w:r>
          </w:p>
        </w:tc>
      </w:tr>
    </w:tbl>
    <w:p>
      <w:pPr>
        <w:pStyle w:val="Heading1"/>
      </w:pPr>
      <w:r>
        <w:t>6. Proposed workflow</w:t>
      </w:r>
    </w:p>
    <w:p>
      <w:pPr>
        <w:pStyle w:val="ListNumber"/>
      </w:pPr>
      <w:r>
        <w:t>Institution user selects academic year and program, then uploads CSV/XLSX or enters records.</w:t>
      </w:r>
    </w:p>
    <w:p>
      <w:pPr>
        <w:pStyle w:val="ListNumber"/>
      </w:pPr>
      <w:r>
        <w:t>System validates schema, required fields, formats and duplicate rows; user sees errors before submission.</w:t>
      </w:r>
    </w:p>
    <w:p>
      <w:pPr>
        <w:pStyle w:val="ListNumber"/>
      </w:pPr>
      <w:r>
        <w:t>On submission, a versioned snapshot is saved with submitter, timestamp and file checksum/reference.</w:t>
      </w:r>
    </w:p>
    <w:p>
      <w:pPr>
        <w:pStyle w:val="ListNumber"/>
      </w:pPr>
      <w:r>
        <w:t>Rule engine checks internal inconsistencies, authorized duplicate matching and intake reconciliation.</w:t>
      </w:r>
    </w:p>
    <w:p>
      <w:pPr>
        <w:pStyle w:val="ListNumber"/>
      </w:pPr>
      <w:r>
        <w:t>Issues create cases with rule ID, severity, affected record reference and explanation.</w:t>
      </w:r>
    </w:p>
    <w:p>
      <w:pPr>
        <w:pStyle w:val="ListNumber"/>
      </w:pPr>
      <w:r>
        <w:t>Authorized reviewer examines evidence, requests clarification or records a reasoned resolution/escalation.</w:t>
      </w:r>
    </w:p>
    <w:p>
      <w:pPr>
        <w:pStyle w:val="ListNumber"/>
      </w:pPr>
      <w:r>
        <w:t>Institution submits correction/explanation; original and revised versions remain traceable.</w:t>
      </w:r>
    </w:p>
    <w:p>
      <w:pPr>
        <w:pStyle w:val="ListNumber"/>
      </w:pPr>
      <w:r>
        <w:t>Dashboards and reports use saved records and include filters and generation time.</w:t>
      </w:r>
    </w:p>
    <w:p>
      <w:pPr>
        <w:pStyle w:val="Heading1"/>
      </w:pPr>
      <w:r>
        <w:t>7. Proposed data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Entity</w:t>
            </w:r>
          </w:p>
        </w:tc>
        <w:tc>
          <w:tcPr>
            <w:tcW w:type="dxa" w:w="5184"/>
          </w:tcPr>
          <w:p>
            <w:r>
              <w:t>Purpose / candidate fields</w:t>
            </w:r>
          </w:p>
        </w:tc>
      </w:tr>
      <w:tr>
        <w:tc>
          <w:tcPr>
            <w:tcW w:type="dxa" w:w="5184"/>
          </w:tcPr>
          <w:p>
            <w:r>
              <w:t>institutions</w:t>
            </w:r>
          </w:p>
        </w:tc>
        <w:tc>
          <w:tcPr>
            <w:tcW w:type="dxa" w:w="5184"/>
          </w:tcPr>
          <w:p>
            <w:r>
              <w:t>Institution code, name, status, authoritative source reference</w:t>
            </w:r>
          </w:p>
        </w:tc>
      </w:tr>
      <w:tr>
        <w:tc>
          <w:tcPr>
            <w:tcW w:type="dxa" w:w="5184"/>
          </w:tcPr>
          <w:p>
            <w:r>
              <w:t>programmes</w:t>
            </w:r>
          </w:p>
        </w:tc>
        <w:tc>
          <w:tcPr>
            <w:tcW w:type="dxa" w:w="5184"/>
          </w:tcPr>
          <w:p>
            <w:r>
              <w:t>Institution, program code, academic year, approved-intake reference</w:t>
            </w:r>
          </w:p>
        </w:tc>
      </w:tr>
      <w:tr>
        <w:tc>
          <w:tcPr>
            <w:tcW w:type="dxa" w:w="5184"/>
          </w:tcPr>
          <w:p>
            <w:r>
              <w:t>users / roles</w:t>
            </w:r>
          </w:p>
        </w:tc>
        <w:tc>
          <w:tcPr>
            <w:tcW w:type="dxa" w:w="5184"/>
          </w:tcPr>
          <w:p>
            <w:r>
              <w:t>Identity, role, institution scope, account status</w:t>
            </w:r>
          </w:p>
        </w:tc>
      </w:tr>
      <w:tr>
        <w:tc>
          <w:tcPr>
            <w:tcW w:type="dxa" w:w="5184"/>
          </w:tcPr>
          <w:p>
            <w:r>
              <w:t>students</w:t>
            </w:r>
          </w:p>
        </w:tc>
        <w:tc>
          <w:tcPr>
            <w:tcW w:type="dxa" w:w="5184"/>
          </w:tcPr>
          <w:p>
            <w:r>
              <w:t>Minimum required fields; APAAR ID protected according to confirmed policy</w:t>
            </w:r>
          </w:p>
        </w:tc>
      </w:tr>
      <w:tr>
        <w:tc>
          <w:tcPr>
            <w:tcW w:type="dxa" w:w="5184"/>
          </w:tcPr>
          <w:p>
            <w:r>
              <w:t>enrolments</w:t>
            </w:r>
          </w:p>
        </w:tc>
        <w:tc>
          <w:tcPr>
            <w:tcW w:type="dxa" w:w="5184"/>
          </w:tcPr>
          <w:p>
            <w:r>
              <w:t>Student reference, institution, program, academic year, status and dates</w:t>
            </w:r>
          </w:p>
        </w:tc>
      </w:tr>
      <w:tr>
        <w:tc>
          <w:tcPr>
            <w:tcW w:type="dxa" w:w="5184"/>
          </w:tcPr>
          <w:p>
            <w:r>
              <w:t>intake_reference</w:t>
            </w:r>
          </w:p>
        </w:tc>
        <w:tc>
          <w:tcPr>
            <w:tcW w:type="dxa" w:w="5184"/>
          </w:tcPr>
          <w:p>
            <w:r>
              <w:t>Approved intake by program/year/category, source, effective date and version</w:t>
            </w:r>
          </w:p>
        </w:tc>
      </w:tr>
      <w:tr>
        <w:tc>
          <w:tcPr>
            <w:tcW w:type="dxa" w:w="5184"/>
          </w:tcPr>
          <w:p>
            <w:r>
              <w:t>submissions</w:t>
            </w:r>
          </w:p>
        </w:tc>
        <w:tc>
          <w:tcPr>
            <w:tcW w:type="dxa" w:w="5184"/>
          </w:tcPr>
          <w:p>
            <w:r>
              <w:t>Submitter, timestamp, file checksum, schema version, processing status</w:t>
            </w:r>
          </w:p>
        </w:tc>
      </w:tr>
      <w:tr>
        <w:tc>
          <w:tcPr>
            <w:tcW w:type="dxa" w:w="5184"/>
          </w:tcPr>
          <w:p>
            <w:r>
              <w:t>validation_issues</w:t>
            </w:r>
          </w:p>
        </w:tc>
        <w:tc>
          <w:tcPr>
            <w:tcW w:type="dxa" w:w="5184"/>
          </w:tcPr>
          <w:p>
            <w:r>
              <w:t>Rule ID, affected record, severity, explanation, status</w:t>
            </w:r>
          </w:p>
        </w:tc>
      </w:tr>
      <w:tr>
        <w:tc>
          <w:tcPr>
            <w:tcW w:type="dxa" w:w="5184"/>
          </w:tcPr>
          <w:p>
            <w:r>
              <w:t>verification_cases</w:t>
            </w:r>
          </w:p>
        </w:tc>
        <w:tc>
          <w:tcPr>
            <w:tcW w:type="dxa" w:w="5184"/>
          </w:tcPr>
          <w:p>
            <w:r>
              <w:t>Case status, reviewer, assignment, outcome and reason</w:t>
            </w:r>
          </w:p>
        </w:tc>
      </w:tr>
      <w:tr>
        <w:tc>
          <w:tcPr>
            <w:tcW w:type="dxa" w:w="5184"/>
          </w:tcPr>
          <w:p>
            <w:r>
              <w:t>case_events</w:t>
            </w:r>
          </w:p>
        </w:tc>
        <w:tc>
          <w:tcPr>
            <w:tcW w:type="dxa" w:w="5184"/>
          </w:tcPr>
          <w:p>
            <w:r>
              <w:t>Append-only history of clarifications, corrections and decisions</w:t>
            </w:r>
          </w:p>
        </w:tc>
      </w:tr>
      <w:tr>
        <w:tc>
          <w:tcPr>
            <w:tcW w:type="dxa" w:w="5184"/>
          </w:tcPr>
          <w:p>
            <w:r>
              <w:t>evidence_records</w:t>
            </w:r>
          </w:p>
        </w:tc>
        <w:tc>
          <w:tcPr>
            <w:tcW w:type="dxa" w:w="5184"/>
          </w:tcPr>
          <w:p>
            <w:r>
              <w:t>Evidence type, source, reference, access restrictions, verification state</w:t>
            </w:r>
          </w:p>
        </w:tc>
      </w:tr>
      <w:tr>
        <w:tc>
          <w:tcPr>
            <w:tcW w:type="dxa" w:w="5184"/>
          </w:tcPr>
          <w:p>
            <w:r>
              <w:t>audit_logs</w:t>
            </w:r>
          </w:p>
        </w:tc>
        <w:tc>
          <w:tcPr>
            <w:tcW w:type="dxa" w:w="5184"/>
          </w:tcPr>
          <w:p>
            <w:r>
              <w:t>Actor, action, target, timestamp, outcome and correlation ID</w:t>
            </w:r>
          </w:p>
        </w:tc>
      </w:tr>
    </w:tbl>
    <w:p>
      <w:pPr>
        <w:pStyle w:val="Heading1"/>
      </w:pPr>
      <w:r>
        <w:t>8. Architecture and stack</w:t>
      </w:r>
    </w:p>
    <w:p>
      <w:pPr>
        <w:pStyle w:val="ListBullet"/>
      </w:pPr>
      <w:r>
        <w:t>Frontend: React + TypeScript + Tailwind CSS.</w:t>
      </w:r>
    </w:p>
    <w:p>
      <w:pPr>
        <w:pStyle w:val="ListBullet"/>
      </w:pPr>
      <w:r>
        <w:t>Backend: Python + FastAPI with schema validation and versioned endpoints.</w:t>
      </w:r>
    </w:p>
    <w:p>
      <w:pPr>
        <w:pStyle w:val="ListBullet"/>
      </w:pPr>
      <w:r>
        <w:t>Database: PostgreSQL with relational constraints and transaction integrity.</w:t>
      </w:r>
    </w:p>
    <w:p>
      <w:pPr>
        <w:pStyle w:val="ListBullet"/>
      </w:pPr>
      <w:r>
        <w:t>File processing: Pandas/openpyxl for CSV/XLSX ingestion; validate size, encoding, columns and content.</w:t>
      </w:r>
    </w:p>
    <w:p>
      <w:pPr>
        <w:pStyle w:val="ListBullet"/>
      </w:pPr>
      <w:r>
        <w:t>Security: secure authentication, role-based authorization, institution-level tenant isolation, secrets management, TLS, least privilege and audit logging.</w:t>
      </w:r>
    </w:p>
    <w:p>
      <w:pPr>
        <w:pStyle w:val="ListBullet"/>
      </w:pPr>
      <w:r>
        <w:t>Integration layer: separate adapters for authorized sources; mock adapter is labelled DEMO and cannot return “officially verified”.</w:t>
      </w:r>
    </w:p>
    <w:p>
      <w:pPr>
        <w:pStyle w:val="ListBullet"/>
      </w:pPr>
      <w:r>
        <w:t>Testing: Pytest, API tests, permission tests, reconciliation tests, seeded data and repeatable acceptance checks.</w:t>
      </w:r>
    </w:p>
    <w:p>
      <w:pPr>
        <w:pStyle w:val="Heading1"/>
      </w:pPr>
      <w:r>
        <w:t>9. Verification statuses — keep them separate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FORMAT_VALID</w:t>
            </w:r>
          </w:p>
        </w:tc>
        <w:tc>
          <w:tcPr>
            <w:tcW w:type="dxa" w:w="5184"/>
          </w:tcPr>
          <w:p>
            <w:r>
              <w:t>Identifier passes configured syntax/required-field checks only.</w:t>
            </w:r>
          </w:p>
        </w:tc>
      </w:tr>
      <w:tr>
        <w:tc>
          <w:tcPr>
            <w:tcW w:type="dxa" w:w="5184"/>
          </w:tcPr>
          <w:p>
            <w:r>
              <w:t>INTERNAL_MATCH</w:t>
            </w:r>
          </w:p>
        </w:tc>
        <w:tc>
          <w:tcPr>
            <w:tcW w:type="dxa" w:w="5184"/>
          </w:tcPr>
          <w:p>
            <w:r>
              <w:t>Identifier/record matches another record in the authorized local dataset.</w:t>
            </w:r>
          </w:p>
        </w:tc>
      </w:tr>
      <w:tr>
        <w:tc>
          <w:tcPr>
            <w:tcW w:type="dxa" w:w="5184"/>
          </w:tcPr>
          <w:p>
            <w:r>
              <w:t>POTENTIAL_CROSS_INSTITUTION_MATCH</w:t>
            </w:r>
          </w:p>
        </w:tc>
        <w:tc>
          <w:tcPr>
            <w:tcW w:type="dxa" w:w="5184"/>
          </w:tcPr>
          <w:p>
            <w:r>
              <w:t>Possible overlap requiring review; not a fraud finding.</w:t>
            </w:r>
          </w:p>
        </w:tc>
      </w:tr>
      <w:tr>
        <w:tc>
          <w:tcPr>
            <w:tcW w:type="dxa" w:w="5184"/>
          </w:tcPr>
          <w:p>
            <w:r>
              <w:t>SOURCE_CHECK_PENDING</w:t>
            </w:r>
          </w:p>
        </w:tc>
        <w:tc>
          <w:tcPr>
            <w:tcW w:type="dxa" w:w="5184"/>
          </w:tcPr>
          <w:p>
            <w:r>
              <w:t>Authorized source verification has not completed.</w:t>
            </w:r>
          </w:p>
        </w:tc>
      </w:tr>
      <w:tr>
        <w:tc>
          <w:tcPr>
            <w:tcW w:type="dxa" w:w="5184"/>
          </w:tcPr>
          <w:p>
            <w:r>
              <w:t>SOURCE_CONFIRMED</w:t>
            </w:r>
          </w:p>
        </w:tc>
        <w:tc>
          <w:tcPr>
            <w:tcW w:type="dxa" w:w="5184"/>
          </w:tcPr>
          <w:p>
            <w:r>
              <w:t>Named authorized source returned a recorded result for a defined purpose and time.</w:t>
            </w:r>
          </w:p>
        </w:tc>
      </w:tr>
      <w:tr>
        <w:tc>
          <w:tcPr>
            <w:tcW w:type="dxa" w:w="5184"/>
          </w:tcPr>
          <w:p>
            <w:r>
              <w:t>INSTITUTION_ATTESTED</w:t>
            </w:r>
          </w:p>
        </w:tc>
        <w:tc>
          <w:tcPr>
            <w:tcW w:type="dxa" w:w="5184"/>
          </w:tcPr>
          <w:p>
            <w:r>
              <w:t>Authorized institution user submitted/attested the record; not independent verification.</w:t>
            </w:r>
          </w:p>
        </w:tc>
      </w:tr>
      <w:tr>
        <w:tc>
          <w:tcPr>
            <w:tcW w:type="dxa" w:w="5184"/>
          </w:tcPr>
          <w:p>
            <w:r>
              <w:t>REVIEW_REQUIRED</w:t>
            </w:r>
          </w:p>
        </w:tc>
        <w:tc>
          <w:tcPr>
            <w:tcW w:type="dxa" w:w="5184"/>
          </w:tcPr>
          <w:p>
            <w:r>
              <w:t>Human decision required.</w:t>
            </w:r>
          </w:p>
        </w:tc>
      </w:tr>
      <w:tr>
        <w:tc>
          <w:tcPr>
            <w:tcW w:type="dxa" w:w="5184"/>
          </w:tcPr>
          <w:p>
            <w:r>
              <w:t>RESOLVED / REJECTED / ESCALATED</w:t>
            </w:r>
          </w:p>
        </w:tc>
        <w:tc>
          <w:tcPr>
            <w:tcW w:type="dxa" w:w="5184"/>
          </w:tcPr>
          <w:p>
            <w:r>
              <w:t>Workflow outcomes with reason, reviewer and timestamp.</w:t>
            </w:r>
          </w:p>
        </w:tc>
      </w:tr>
    </w:tbl>
    <w:p>
      <w:pPr>
        <w:pStyle w:val="Heading1"/>
      </w:pPr>
      <w:r>
        <w:t>10. Acceptance tests</w:t>
      </w:r>
    </w:p>
    <w:p>
      <w:pPr>
        <w:pStyle w:val="ListNumber"/>
      </w:pPr>
      <w:r>
        <w:t>Missing APAAR ID is flagged and never labelled verified.</w:t>
      </w:r>
    </w:p>
    <w:p>
      <w:pPr>
        <w:pStyle w:val="ListNumber"/>
      </w:pPr>
      <w:r>
        <w:t>Malformed identifier is flagged with a human-readable explanation.</w:t>
      </w:r>
    </w:p>
    <w:p>
      <w:pPr>
        <w:pStyle w:val="ListNumber"/>
      </w:pPr>
      <w:r>
        <w:t>Exact duplicate rows in the same upload are detected deterministically.</w:t>
      </w:r>
    </w:p>
    <w:p>
      <w:pPr>
        <w:pStyle w:val="ListNumber"/>
      </w:pPr>
      <w:r>
        <w:t>Potential cross-institution match creates a review case, not an automatic fraud finding.</w:t>
      </w:r>
    </w:p>
    <w:p>
      <w:pPr>
        <w:pStyle w:val="ListNumber"/>
      </w:pPr>
      <w:r>
        <w:t>Intake reconciliation uses a configured authoritative reference and explains the rule used.</w:t>
      </w:r>
    </w:p>
    <w:p>
      <w:pPr>
        <w:pStyle w:val="ListNumber"/>
      </w:pPr>
      <w:r>
        <w:t>Institution user cannot read or modify another institution’s restricted records through UI or API.</w:t>
      </w:r>
    </w:p>
    <w:p>
      <w:pPr>
        <w:pStyle w:val="ListNumber"/>
      </w:pPr>
      <w:r>
        <w:t>Reviewer resolution requires outcome and reason; event is timestamped and auditable.</w:t>
      </w:r>
    </w:p>
    <w:p>
      <w:pPr>
        <w:pStyle w:val="ListNumber"/>
      </w:pPr>
      <w:r>
        <w:t>Correction creates a new version and preserves the original submission.</w:t>
      </w:r>
    </w:p>
    <w:p>
      <w:pPr>
        <w:pStyle w:val="ListNumber"/>
      </w:pPr>
      <w:r>
        <w:t>Report counts match database queries and disclose filters and generation time.</w:t>
      </w:r>
    </w:p>
    <w:p>
      <w:pPr>
        <w:pStyle w:val="ListNumber"/>
      </w:pPr>
      <w:r>
        <w:t>Mock external response is visibly labelled DEMO and cannot be represented as a live official check.</w:t>
      </w:r>
    </w:p>
    <w:p>
      <w:pPr>
        <w:pStyle w:val="ListNumber"/>
      </w:pPr>
      <w:r>
        <w:t>Certificate template cannot be represented as officially issued without issuer authorization.</w:t>
      </w:r>
    </w:p>
    <w:p>
      <w:pPr>
        <w:pStyle w:val="Heading1"/>
      </w:pPr>
      <w:r>
        <w:t>11. Questions for the official problem-statement owner</w:t>
      </w:r>
    </w:p>
    <w:p>
      <w:pPr>
        <w:pStyle w:val="ListNumber"/>
      </w:pPr>
      <w:r>
        <w:t>What is the authoritative student-level schema for each institution type, including required/optional fields and update rules?</w:t>
      </w:r>
    </w:p>
    <w:p>
      <w:pPr>
        <w:pStyle w:val="ListNumber"/>
      </w:pPr>
      <w:r>
        <w:t>What source supplies approved intake and seat categories, including supernumerary/NRI/OCI/FN counting rules?</w:t>
      </w:r>
    </w:p>
    <w:p>
      <w:pPr>
        <w:pStyle w:val="ListNumber"/>
      </w:pPr>
      <w:r>
        <w:t>Is there an authorized APAAR-ID or current-enrollment verification API for this exact use case? If yes, provide documentation, onboarding, permitted purposes and test credentials.</w:t>
      </w:r>
    </w:p>
    <w:p>
      <w:pPr>
        <w:pStyle w:val="ListNumber"/>
      </w:pPr>
      <w:r>
        <w:t>How should transfers, withdrawals, repeat enrollment, delayed status updates and legitimate concurrent records be treated?</w:t>
      </w:r>
    </w:p>
    <w:p>
      <w:pPr>
        <w:pStyle w:val="ListNumber"/>
      </w:pPr>
      <w:r>
        <w:t>Which roles may see identifiable records, and what fields may employers or other regulators access?</w:t>
      </w:r>
    </w:p>
    <w:p>
      <w:pPr>
        <w:pStyle w:val="ListNumber"/>
      </w:pPr>
      <w:r>
        <w:t>What does “real-time” mean: event-driven update, periodic sync or dashboard refresh target?</w:t>
      </w:r>
    </w:p>
    <w:p>
      <w:pPr>
        <w:pStyle w:val="ListNumber"/>
      </w:pPr>
      <w:r>
        <w:t>What does “verifiable student record” mean: signed record, reference number, API response or issuer-attested record?</w:t>
      </w:r>
    </w:p>
    <w:p>
      <w:pPr>
        <w:pStyle w:val="ListNumber"/>
      </w:pPr>
      <w:r>
        <w:t>Which degree-awarding bodies control certificate formats and are they authorized/required to display APAAR ID alongside student ID?</w:t>
      </w:r>
    </w:p>
    <w:p>
      <w:pPr>
        <w:pStyle w:val="ListNumber"/>
      </w:pPr>
      <w:r>
        <w:t>What are the hosting, encryption, retention, deletion, audit, incident response and security testing standards?</w:t>
      </w:r>
    </w:p>
    <w:p>
      <w:pPr>
        <w:pStyle w:val="ListNumber"/>
      </w:pPr>
      <w:r>
        <w:t>What report formats, export rules and performance/load targets will be evaluated?</w:t>
      </w:r>
    </w:p>
    <w:p>
      <w:pPr>
        <w:pStyle w:val="Heading1"/>
      </w:pPr>
      <w:r>
        <w:t>12. Implementation sequence</w:t>
      </w:r>
    </w:p>
    <w:p>
      <w:r>
        <w:rPr>
          <w:b/>
        </w:rPr>
        <w:t xml:space="preserve">Phase 0 — Evidence lock: </w:t>
      </w:r>
      <w:r>
        <w:t>Confirm official SIH listing; finalize source-backed traceability; record unresolved questions and stakeholder responses.</w:t>
      </w:r>
    </w:p>
    <w:p>
      <w:r>
        <w:rPr>
          <w:b/>
        </w:rPr>
        <w:t xml:space="preserve">Phase 1 — Foundation: </w:t>
      </w:r>
      <w:r>
        <w:t>Repository, environment, schema, authentication, roles, tenant isolation and audit events.</w:t>
      </w:r>
    </w:p>
    <w:p>
      <w:r>
        <w:rPr>
          <w:b/>
        </w:rPr>
        <w:t xml:space="preserve">Phase 2 — Submission: </w:t>
      </w:r>
      <w:r>
        <w:t>CSV/XLSX import, mapping, preview, validation, versioning and correction workflow.</w:t>
      </w:r>
    </w:p>
    <w:p>
      <w:r>
        <w:rPr>
          <w:b/>
        </w:rPr>
        <w:t xml:space="preserve">Phase 3 — Rules: </w:t>
      </w:r>
      <w:r>
        <w:t>Deterministic validation, intake reconciliation, duplicate checks and explainable issue creation.</w:t>
      </w:r>
    </w:p>
    <w:p>
      <w:r>
        <w:rPr>
          <w:b/>
        </w:rPr>
        <w:t xml:space="preserve">Phase 4 — Casework: </w:t>
      </w:r>
      <w:r>
        <w:t>Reviewer queue, assignment, clarification, correction, resolution and escalation.</w:t>
      </w:r>
    </w:p>
    <w:p>
      <w:r>
        <w:rPr>
          <w:b/>
        </w:rPr>
        <w:t xml:space="preserve">Phase 5 — Reporting: </w:t>
      </w:r>
      <w:r>
        <w:t>Dashboards, filtered reports, exports and consistency tests.</w:t>
      </w:r>
    </w:p>
    <w:p>
      <w:r>
        <w:rPr>
          <w:b/>
        </w:rPr>
        <w:t xml:space="preserve">Phase 6 — Security/integration readiness: </w:t>
      </w:r>
      <w:r>
        <w:t>Access-control tests, threat review, logging and mock integration contract; live API only after authorization.</w:t>
      </w:r>
    </w:p>
    <w:p>
      <w:pPr>
        <w:pStyle w:val="Heading1"/>
      </w:pPr>
      <w:r>
        <w:t>13. Guardrails and limitations</w:t>
      </w:r>
    </w:p>
    <w:p>
      <w:pPr>
        <w:pStyle w:val="ListBullet"/>
      </w:pPr>
      <w:r>
        <w:t>The detailed SIH text used here is from a third-party listing; cross-check against the official SIH portal before final submission.</w:t>
      </w:r>
    </w:p>
    <w:p>
      <w:pPr>
        <w:pStyle w:val="ListBullet"/>
      </w:pPr>
      <w:r>
        <w:t>The AICTE manual documents an existing course/academic-year submission flow; it does not by itself define the proposed student-level API schema.</w:t>
      </w:r>
    </w:p>
    <w:p>
      <w:pPr>
        <w:pStyle w:val="ListBullet"/>
      </w:pPr>
      <w:r>
        <w:t>No live APAAR/AICTE API availability or access permission has been established.</w:t>
      </w:r>
    </w:p>
    <w:p>
      <w:pPr>
        <w:pStyle w:val="ListBullet"/>
      </w:pPr>
      <w:r>
        <w:t>Do not scrape APAAR or assume public page access authorizes copying student records.</w:t>
      </w:r>
    </w:p>
    <w:p>
      <w:pPr>
        <w:pStyle w:val="ListBullet"/>
      </w:pPr>
      <w:r>
        <w:t>Do not treat APAAR ID as proof of current enrollment, award authenticity, or fraud/non-fraud.</w:t>
      </w:r>
    </w:p>
    <w:p>
      <w:pPr>
        <w:pStyle w:val="ListBullet"/>
      </w:pPr>
      <w:r>
        <w:t>Do not use real student data in the prototype without documented authorization, lawful basis and security controls.</w:t>
      </w:r>
    </w:p>
    <w:p>
      <w:pPr>
        <w:pStyle w:val="ListBullet"/>
      </w:pPr>
      <w:r>
        <w:t>Do not call the prototype AICTE-approved, government-integrated or production-ready.</w:t>
      </w:r>
    </w:p>
    <w:p>
      <w:pPr>
        <w:pStyle w:val="Heading1"/>
      </w:pPr>
      <w:r>
        <w:t>14. Reference links</w:t>
      </w:r>
    </w:p>
    <w:p>
      <w:pPr>
        <w:pStyle w:val="ListBullet"/>
      </w:pPr>
      <w:r>
        <w:t>https://sih.gov.in/sih2026PS</w:t>
      </w:r>
    </w:p>
    <w:p>
      <w:pPr>
        <w:pStyle w:val="ListBullet"/>
      </w:pPr>
      <w:r>
        <w:t>https://zaidsayyed.in/tools/sih-problem-statements/sih26263</w:t>
      </w:r>
    </w:p>
    <w:p>
      <w:pPr>
        <w:pStyle w:val="ListBullet"/>
      </w:pPr>
      <w:r>
        <w:t>https://www.aicte.gov.in/sites/default/files/User_Manual_for_Submitting_Student_Enrollment_Placement_New_Initiative_General_Information.pdf</w:t>
      </w:r>
    </w:p>
    <w:p>
      <w:pPr>
        <w:pStyle w:val="ListBullet"/>
      </w:pPr>
      <w:r>
        <w:t>https://www.aicte.gov.in/sites/default/files/APH%20Final.pdf</w:t>
      </w:r>
    </w:p>
    <w:p>
      <w:pPr>
        <w:pStyle w:val="ListBullet"/>
      </w:pPr>
      <w:r>
        <w:t>https://apaar.education.gov.in/termsofuse</w:t>
      </w:r>
    </w:p>
    <w:p>
      <w:pPr>
        <w:pStyle w:val="ListBullet"/>
      </w:pPr>
      <w:r>
        <w:t>https://apaar.education.gov.in/privacy-policy</w:t>
      </w:r>
    </w:p>
    <w:p>
      <w:pPr>
        <w:pStyle w:val="ListBullet"/>
      </w:pPr>
      <w:r>
        <w:t>https://nad.digilocker.gov.in/landing</w:t>
      </w:r>
    </w:p>
    <w:p>
      <w:pPr>
        <w:pStyle w:val="ListBullet"/>
      </w:pPr>
      <w:r>
        <w:t>https://apisetu.gov.in/</w:t>
      </w:r>
    </w:p>
    <w:p>
      <w:pPr>
        <w:pStyle w:val="ListBullet"/>
      </w:pPr>
      <w:r>
        <w:t>https://aishe.gov.in/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