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971800" cy="29884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88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M</w:t>
      </w:r>
      <w:r>
        <w:rPr/>
        <w:drawing>
          <wp:inline distL="114300" distT="0" distB="0" distR="114300">
            <wp:extent cx="2971800" cy="234315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43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971800" cy="29718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130</Words>
  <Characters>663</Characters>
  <Application>WPS Office</Application>
  <Paragraphs>28</Paragraphs>
  <CharactersWithSpaces>923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2023-10-31T06:34:09Z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