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pPr>
      <w:r>
        <w:rPr>
          <w:color w:val="000000"/>
        </w:rPr>
        <w:t>AMREYE AI Software and Data Systems</w:t>
      </w:r>
    </w:p>
    <w:p>
      <w:pPr>
        <w:spacing w:before="0" w:after="50" w:line="250" w:lineRule="auto"/>
      </w:pPr>
      <w:r>
        <w:rPr>
          <w:rFonts w:ascii="Calibri" w:hAnsi="Calibri"/>
          <w:sz w:val="20"/>
        </w:rPr>
        <w:t>Detailed AI functions, software architecture, interoperability, plate records, digital twins and data definitions. Statements describing platform functions are design intent unless accompanied by project-specific implementation evidence. Digital records, simulations and measured results remain distinct.</w:t>
      </w:r>
    </w:p>
    <w:p>
      <w:pPr>
        <w:spacing w:before="0" w:after="50" w:line="250" w:lineRule="auto"/>
      </w:pPr>
      <w:r>
        <w:rPr>
          <w:rFonts w:ascii="Calibri" w:hAnsi="Calibri"/>
          <w:sz w:val="20"/>
        </w:rPr>
        <w:t>Supporting reference revised 19 September 2026 from the source master last updated 17 September 2026. Detailed source content is retained for specialist use. Original figure and table numbers are retained for traceability. The concise AMREYE.AI Super Document remains the main project overview.</w:t>
      </w:r>
    </w:p>
    <w:p>
      <w:pPr>
        <w:spacing w:before="0" w:after="50" w:line="250" w:lineRule="auto"/>
      </w:pPr>
      <w:hyperlink r:id="rId11">
        <w:r>
          <w:rPr>
            <w:color w:val="154F63"/>
            <w:u w:val="single"/>
          </w:rPr>
          <w:t>Open the main project overview</w:t>
        </w:r>
      </w:hyperlink>
    </w:p>
    <w:p>
      <w:pPr>
        <w:pStyle w:val="Heading2"/>
        <w:keepNext/>
        <w:keepLines/>
      </w:pPr>
      <w:r>
        <w:rPr>
          <w:color w:val="000000"/>
        </w:rPr>
        <w:t>Contents</w:t>
      </w:r>
    </w:p>
    <w:p>
      <w:pPr>
        <w:spacing w:before="0" w:after="50" w:line="250" w:lineRule="auto"/>
      </w:pPr>
      <w:hyperlink w:anchor="P3_chapter_1">
        <w:r>
          <w:rPr>
            <w:color w:val="154F63"/>
            <w:u w:val="single"/>
          </w:rPr>
          <w:t>AI software data and interoperability</w:t>
        </w:r>
      </w:hyperlink>
    </w:p>
    <w:p>
      <w:pPr>
        <w:spacing w:before="0" w:after="50" w:line="250" w:lineRule="auto"/>
      </w:pPr>
      <w:hyperlink w:anchor="P3_chapter_2">
        <w:r>
          <w:rPr>
            <w:color w:val="154F63"/>
            <w:u w:val="single"/>
          </w:rPr>
          <w:t>Digital plate records twins and simulation</w:t>
        </w:r>
      </w:hyperlink>
    </w:p>
    <w:p>
      <w:pPr>
        <w:spacing w:before="0" w:after="50" w:line="250" w:lineRule="auto"/>
      </w:pPr>
      <w:hyperlink w:anchor="P3_chapter_3">
        <w:r>
          <w:rPr>
            <w:color w:val="154F63"/>
            <w:u w:val="single"/>
          </w:rPr>
          <w:t>Product data contracts and terminology</w:t>
        </w:r>
      </w:hyperlink>
    </w:p>
    <w:p>
      <w:pPr>
        <w:spacing w:before="0" w:after="50" w:line="250" w:lineRule="auto"/>
      </w:pPr>
      <w:hyperlink r:id="rId12">
        <w:r>
          <w:rPr>
            <w:color w:val="154F63"/>
            <w:u w:val="single"/>
          </w:rPr>
          <w:t>Full source catalogue</w:t>
        </w:r>
      </w:hyperlink>
    </w:p>
    <w:p>
      <w:pPr>
        <w:spacing w:before="0" w:after="50" w:line="250" w:lineRule="auto"/>
      </w:pPr>
    </w:p>
    <w:p>
      <w:pPr>
        <w:pStyle w:val="Heading1"/>
        <w:keepNext/>
        <w:keepLines/>
        <w:pageBreakBefore w:val="0"/>
      </w:pPr>
      <w:bookmarkStart w:id="200000" w:name="P3_chapter_1"/>
      <w:r>
        <w:rPr>
          <w:color w:val="000000"/>
        </w:rPr>
        <w:t>AI software data and interoperability</w:t>
      </w:r>
      <w:bookmarkStart w:id="95003" w:name="product_4"/>
      <w:bookmarkEnd w:id="95003"/>
      <w:bookmarkEnd w:id="200000"/>
    </w:p>
    <w:p>
      <w:pPr>
        <w:pStyle w:val="Heading3"/>
        <w:keepNext/>
        <w:keepLines/>
        <w:spacing w:before="240" w:after="120" w:line="269" w:lineRule="auto"/>
      </w:pPr>
      <w:r>
        <w:rPr>
          <w:color w:val="000000"/>
        </w:rPr>
        <w:t>The software system and its responsibilities</w:t>
      </w:r>
    </w:p>
    <w:p>
      <w:pPr>
        <w:pStyle w:val="Normal"/>
        <w:spacing w:before="0" w:after="50" w:line="250" w:lineRule="auto"/>
        <w:rPr/>
      </w:pPr>
      <w:r>
        <w:rPr>
          <w:rFonts w:ascii="Calibri" w:hAnsi="Calibri"/>
          <w:color w:val="000000"/>
          <w:sz w:val="20"/>
        </w:rPr>
        <w:t>The proposed software system should assign clear responsibility for acquisition, physical control, analysis, review and record management. These functions have different failure consequences. A delayed research computation is not equivalent to a failed interlock, and an unavailable cloud service should not silently invalidate a locally completed observation.</w:t>
      </w:r>
    </w:p>
    <w:p>
      <w:pPr>
        <w:pStyle w:val="Heading3"/>
        <w:keepNext/>
        <w:keepLines/>
        <w:spacing w:before="240" w:after="120" w:line="269" w:lineRule="auto"/>
      </w:pPr>
      <w:r>
        <w:rPr>
          <w:color w:val="000000"/>
        </w:rPr>
        <w:t>Define responsibilities independently of deployment</w:t>
      </w:r>
    </w:p>
    <w:p>
      <w:pPr>
        <w:pStyle w:val="Normal"/>
        <w:spacing w:before="0" w:after="50" w:line="250" w:lineRule="auto"/>
        <w:rPr/>
      </w:pPr>
      <w:r>
        <w:rPr>
          <w:rFonts w:ascii="Calibri" w:hAnsi="Calibri"/>
          <w:color w:val="000000"/>
          <w:sz w:val="20"/>
        </w:rPr>
        <w:t>Physical control should enforce permitted states and limits. Acquisition should preserve original observations and their context. Analysis should produce traceable derived values. PIMS should maintain identity and lineage. The operator interface should expose evidence and permitted actions. Remote services can support fleet management, collaboration and research computation when the data purpose and connection state are explicit.</w:t>
      </w:r>
    </w:p>
    <w:p>
      <w:pPr>
        <w:spacing w:before="0" w:after="50" w:line="250" w:lineRule="auto"/>
      </w:pPr>
      <w:r>
        <w:rPr>
          <w:rFonts w:ascii="Calibri" w:hAnsi="Calibri"/>
          <w:color w:val="000000"/>
          <w:sz w:val="20"/>
        </w:rPr>
        <w:t xml:space="preserve">Responsibility: Control</w:t>
      </w:r>
    </w:p>
    <w:p>
      <w:pPr>
        <w:spacing w:before="0" w:after="50" w:line="250" w:lineRule="auto"/>
      </w:pPr>
      <w:r>
        <w:rPr>
          <w:rFonts w:ascii="Calibri" w:hAnsi="Calibri"/>
          <w:color w:val="000000"/>
          <w:sz w:val="20"/>
        </w:rPr>
        <w:t xml:space="preserve">Proposed contract: Authorized commands, confirmed states, fault handling and safe limits.</w:t>
      </w:r>
    </w:p>
    <w:p>
      <w:pPr>
        <w:spacing w:before="0" w:after="50" w:line="250" w:lineRule="auto"/>
      </w:pPr>
      <w:r>
        <w:rPr>
          <w:rFonts w:ascii="Calibri" w:hAnsi="Calibri"/>
          <w:color w:val="000000"/>
          <w:sz w:val="20"/>
        </w:rPr>
        <w:t xml:space="preserve">Responsibility: Capture</w:t>
      </w:r>
    </w:p>
    <w:p>
      <w:pPr>
        <w:spacing w:before="0" w:after="50" w:line="250" w:lineRule="auto"/>
      </w:pPr>
      <w:r>
        <w:rPr>
          <w:rFonts w:ascii="Calibri" w:hAnsi="Calibri"/>
          <w:color w:val="000000"/>
          <w:sz w:val="20"/>
        </w:rPr>
        <w:t xml:space="preserve">Proposed contract: Immutable observation, timing, configuration, calibration and quality metadata.</w:t>
      </w:r>
    </w:p>
    <w:p>
      <w:pPr>
        <w:spacing w:before="0" w:after="50" w:line="250" w:lineRule="auto"/>
      </w:pPr>
      <w:r>
        <w:rPr>
          <w:rFonts w:ascii="Calibri" w:hAnsi="Calibri"/>
          <w:color w:val="000000"/>
          <w:sz w:val="20"/>
        </w:rPr>
        <w:t xml:space="preserve">Responsibility: Analysis</w:t>
      </w:r>
    </w:p>
    <w:p>
      <w:pPr>
        <w:spacing w:before="0" w:after="50" w:line="250" w:lineRule="auto"/>
      </w:pPr>
      <w:r>
        <w:rPr>
          <w:rFonts w:ascii="Calibri" w:hAnsi="Calibri"/>
          <w:color w:val="000000"/>
          <w:sz w:val="20"/>
        </w:rPr>
        <w:t xml:space="preserve">Proposed contract: Exact input references, method version, output type and uncertainty.</w:t>
      </w:r>
    </w:p>
    <w:p>
      <w:pPr>
        <w:spacing w:before="0" w:after="50" w:line="250" w:lineRule="auto"/>
      </w:pPr>
      <w:r>
        <w:rPr>
          <w:rFonts w:ascii="Calibri" w:hAnsi="Calibri"/>
          <w:color w:val="000000"/>
          <w:sz w:val="20"/>
        </w:rPr>
        <w:t xml:space="preserve">Responsibility: Interpretation</w:t>
      </w:r>
    </w:p>
    <w:p>
      <w:pPr>
        <w:spacing w:before="0" w:after="50" w:line="250" w:lineRule="auto"/>
      </w:pPr>
      <w:r>
        <w:rPr>
          <w:rFonts w:ascii="Calibri" w:hAnsi="Calibri"/>
          <w:color w:val="000000"/>
          <w:sz w:val="20"/>
        </w:rPr>
        <w:t xml:space="preserve">Proposed contract: Eligible method context and independently versioned standards rules.</w:t>
      </w:r>
    </w:p>
    <w:p>
      <w:pPr>
        <w:spacing w:before="0" w:after="50" w:line="250" w:lineRule="auto"/>
      </w:pPr>
      <w:r>
        <w:rPr>
          <w:rFonts w:ascii="Calibri" w:hAnsi="Calibri"/>
          <w:color w:val="000000"/>
          <w:sz w:val="20"/>
        </w:rPr>
        <w:t xml:space="preserve">Responsibility: Review</w:t>
      </w:r>
    </w:p>
    <w:p>
      <w:pPr>
        <w:spacing w:before="0" w:after="50" w:line="250" w:lineRule="auto"/>
      </w:pPr>
      <w:r>
        <w:rPr>
          <w:rFonts w:ascii="Calibri" w:hAnsi="Calibri"/>
          <w:color w:val="000000"/>
          <w:sz w:val="20"/>
        </w:rPr>
        <w:t xml:space="preserve">Proposed contract: Responsible actor, disposition, edits, reasons and release state.</w:t>
      </w:r>
    </w:p>
    <w:p>
      <w:pPr>
        <w:spacing w:before="0" w:after="50" w:line="250" w:lineRule="auto"/>
      </w:pPr>
      <w:r>
        <w:rPr>
          <w:rFonts w:ascii="Calibri" w:hAnsi="Calibri"/>
          <w:color w:val="000000"/>
          <w:sz w:val="20"/>
        </w:rPr>
        <w:t xml:space="preserve">Responsibility: Remote services</w:t>
      </w:r>
    </w:p>
    <w:p>
      <w:pPr>
        <w:spacing w:before="0" w:after="50" w:line="250" w:lineRule="auto"/>
      </w:pPr>
      <w:r>
        <w:rPr>
          <w:rFonts w:ascii="Calibri" w:hAnsi="Calibri"/>
          <w:color w:val="000000"/>
          <w:sz w:val="20"/>
        </w:rPr>
        <w:t xml:space="preserve">Proposed contract: Purpose-limited exchange, acknowledgements, update control and recovery.</w:t>
      </w:r>
    </w:p>
    <w:p>
      <w:pPr>
        <w:pStyle w:val="Heading3"/>
        <w:keepNext/>
        <w:keepLines/>
        <w:spacing w:before="240" w:after="120" w:line="269" w:lineRule="auto"/>
      </w:pPr>
      <w:r>
        <w:rPr>
          <w:color w:val="000000"/>
        </w:rPr>
        <w:t>BAHU and the shared research services</w:t>
      </w:r>
    </w:p>
    <w:p>
      <w:pPr>
        <w:pStyle w:val="Normal"/>
        <w:spacing w:before="0" w:after="50" w:line="250" w:lineRule="auto"/>
        <w:rPr/>
      </w:pPr>
      <w:r>
        <w:rPr>
          <w:rFonts w:ascii="Calibri" w:hAnsi="Calibri"/>
          <w:color w:val="000000"/>
          <w:sz w:val="20"/>
        </w:rPr>
        <w:t>BAHU is the proposed operator-facing orchestration concept. The broader cloud or “Hive” concept describes shared services for authorized data processing, models and research collaboration. These names should not conceal the functions or imply a fixed number of software layers.</w:t>
      </w:r>
    </w:p>
    <w:p>
      <w:pPr>
        <w:pStyle w:val="Normal"/>
        <w:spacing w:before="0" w:after="50" w:line="250" w:lineRule="auto"/>
        <w:rPr/>
      </w:pPr>
      <w:r>
        <w:rPr>
          <w:rFonts w:ascii="Calibri" w:hAnsi="Calibri"/>
          <w:color w:val="000000"/>
          <w:sz w:val="20"/>
        </w:rPr>
        <w:t>The software should be testable through these contracts even when individual components are replaced. A new model or processor should not change the meaning of a plate identifier or a reviewer correction. Stable semantics are a practical form of modularity: they allow innovation while preserving the evidence chain on which laboratory trust depends.</w:t>
      </w:r>
    </w:p>
    <w:p>
      <w:pPr>
        <w:pStyle w:val="Heading3"/>
        <w:keepNext/>
        <w:keepLines/>
        <w:spacing w:before="240" w:after="120" w:line="269" w:lineRule="auto"/>
      </w:pPr>
      <w:r>
        <w:rPr>
          <w:color w:val="000000"/>
        </w:rPr>
        <w:t>PIMS as the plate record system</w:t>
      </w:r>
    </w:p>
    <w:p>
      <w:pPr>
        <w:pStyle w:val="Normal"/>
        <w:spacing w:before="0" w:after="50" w:line="250" w:lineRule="auto"/>
        <w:rPr/>
      </w:pPr>
      <w:r>
        <w:rPr>
          <w:rFonts w:ascii="Calibri" w:hAnsi="Calibri"/>
          <w:color w:val="000000"/>
          <w:sz w:val="20"/>
        </w:rPr>
        <w:t xml:space="preserve">PIMS means </w:t>
      </w:r>
      <w:r>
        <w:rPr>
          <w:rFonts w:ascii="Calibri" w:hAnsi="Calibri"/>
          <w:b/>
          <w:color w:val="000000"/>
          <w:sz w:val="20"/>
        </w:rPr>
        <w:t>Plate Information Management System</w:t>
      </w:r>
      <w:r>
        <w:rPr>
          <w:rFonts w:ascii="Calibri" w:hAnsi="Calibri"/>
          <w:color w:val="000000"/>
          <w:sz w:val="20"/>
        </w:rPr>
        <w:t xml:space="preserve"> in this compendium. Its central responsibility is to maintain the relationship between a physical plate, its observations, the analyses performed on those observations and the person who reviews the result. It should make that relationship inspectable without requiring a reviewer to understand the internal software implementation.</w:t>
      </w:r>
    </w:p>
    <w:p>
      <w:pPr>
        <w:pStyle w:val="Heading3"/>
        <w:keepNext/>
        <w:keepLines/>
        <w:spacing w:before="240" w:after="120" w:line="269" w:lineRule="auto"/>
      </w:pPr>
      <w:r>
        <w:rPr>
          <w:color w:val="000000"/>
        </w:rPr>
        <w:t>A plate record is more than an image folder</w:t>
      </w:r>
    </w:p>
    <w:p>
      <w:pPr>
        <w:pStyle w:val="Normal"/>
        <w:spacing w:before="0" w:after="50" w:line="250" w:lineRule="auto"/>
        <w:rPr/>
      </w:pPr>
      <w:r>
        <w:rPr>
          <w:rFonts w:ascii="Calibri" w:hAnsi="Calibri"/>
          <w:color w:val="000000"/>
          <w:sz w:val="20"/>
        </w:rPr>
        <w:t>The proposed record begins with an immutable plate identifier and an association to the permitted laboratory case or study identifier. Each capture adds its own time, instrument configuration, calibration reference, image checksum and quality state. A repeated image is another observation of the plate, not a replacement for the original. Where the plate association is uncertain, the system should stop interpretation and request identity resolution.</w:t>
      </w:r>
    </w:p>
    <w:p>
      <w:pPr>
        <w:pStyle w:val="Heading3"/>
        <w:keepNext/>
        <w:keepLines/>
        <w:spacing w:before="240" w:after="120" w:line="269" w:lineRule="auto"/>
      </w:pPr>
      <w:r>
        <w:rPr>
          <w:color w:val="000000"/>
        </w:rPr>
        <w:t>Preserve the path from observation to decision</w:t>
      </w:r>
    </w:p>
    <w:p>
      <w:pPr>
        <w:pStyle w:val="Normal"/>
        <w:spacing w:before="0" w:after="50" w:line="250" w:lineRule="auto"/>
        <w:rPr/>
      </w:pPr>
      <w:r>
        <w:rPr>
          <w:rFonts w:ascii="Calibri" w:hAnsi="Calibri"/>
          <w:color w:val="000000"/>
          <w:sz w:val="20"/>
        </w:rPr>
        <w:t>Analysis outputs reference their exact inputs. The standards interpretation records the ruleset version separately from the measurement algorithm. The reviewer can inspect the original image, measurement overlay, uncertainty and applicable interpretation context. A correction creates a new linked version with a reason; it does not erase the result that was initially presented.</w:t>
      </w:r>
    </w:p>
    <w:p>
      <w:pPr>
        <w:pStyle w:val="Caption"/>
        <w:keepNext/>
      </w:pPr>
      <w:bookmarkStart w:id="97003" w:name="figure_4"/>
      <w:r>
        <w:t>Figure 4 Observation to reviewed decision</w:t>
      </w:r>
      <w:bookmarkEnd w:id="97003"/>
    </w:p>
    <w:p xmlns:pic="http://schemas.openxmlformats.org/drawingml/2006/picture">
      <w:pPr>
        <w:pStyle w:val="Normal"/>
        <w:spacing w:before="0" w:after="50" w:line="250" w:lineRule="auto"/>
        <w:rPr/>
      </w:pPr>
      <w:r>
        <w:rPr>
          <w:rFonts w:ascii="Calibri" w:hAnsi="Calibri"/>
          <w:color w:val="000000"/>
          <w:sz w:val="20"/>
        </w:rPr>
        <w:drawing>
          <wp:inline distT="0" distB="0" distL="0" distR="0">
            <wp:extent cx="5904230" cy="2012950"/>
            <wp:effectExtent l="0" t="0" r="0" b="0"/>
            <wp:docPr id="15" name="Picture 15"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5" name="Picture 15" descr="" title=""/>
                    <pic:cNvPicPr>
                      <a:picLocks noChangeAspect="1" noChangeArrowheads="1"/>
                    </pic:cNvPicPr>
                  </pic:nvPicPr>
                  <pic:blipFill>
                    <a:blip r:embed="rId13"/>
                    <a:stretch>
                      <a:fillRect/>
                    </a:stretch>
                  </pic:blipFill>
                  <pic:spPr bwMode="auto">
                    <a:xfrm>
                      <a:off x="0" y="0"/>
                      <a:ext cx="5904230" cy="2012950"/>
                    </a:xfrm>
                    <a:prstGeom prst="rect">
                      <a:avLst/>
                    </a:prstGeom>
                    <a:noFill/>
                  </pic:spPr>
                </pic:pic>
              </a:graphicData>
            </a:graphic>
          </wp:inline>
        </w:drawing>
      </w:r>
    </w:p>
    <w:p>
      <w:pPr>
        <w:pStyle w:val="Normal"/>
        <w:spacing w:before="0" w:after="50" w:line="250" w:lineRule="auto"/>
        <w:rPr/>
      </w:pPr>
      <w:r>
        <w:rPr>
          <w:rFonts w:ascii="Calibri" w:hAnsi="Calibri"/>
          <w:color w:val="000000"/>
          <w:sz w:val="20"/>
        </w:rPr>
        <w:t>PIMS is proposed product functionality. The field dictionaries in the product data contracts chapter describe interfaces, not an assertion that a complete implementation exists. A minimum useful release should demonstrate identity integrity, reproducible retrieval and a complete correction trail before adding conversational or predictive features. Laboratory connectivity should export reviewed records through a controlled mapping rather than letting a receiving system infer missing context from file names.</w:t>
      </w:r>
    </w:p>
    <w:p>
      <w:pPr>
        <w:pStyle w:val="Heading3"/>
        <w:keepNext/>
        <w:keepLines/>
        <w:spacing w:before="240" w:after="120" w:line="269" w:lineRule="auto"/>
      </w:pPr>
      <w:r>
        <w:rPr>
          <w:color w:val="000000"/>
        </w:rPr>
        <w:t>Capture and observation interfaces</w:t>
      </w:r>
    </w:p>
    <w:p>
      <w:pPr>
        <w:pStyle w:val="Normal"/>
        <w:spacing w:before="0" w:after="50" w:line="250" w:lineRule="auto"/>
        <w:rPr/>
      </w:pPr>
      <w:r>
        <w:rPr>
          <w:rFonts w:ascii="Calibri" w:hAnsi="Calibri"/>
          <w:color w:val="000000"/>
          <w:sz w:val="20"/>
        </w:rPr>
        <w:t>Capture and sensor interfaces should preserve what the instrument actually observed. Each record needs identity, timing, configuration, units where applicable and a quality state. The schema should make missing information explicit rather than depend on a reader to infer meaning from a filename or a blank cell.</w:t>
      </w:r>
    </w:p>
    <w:p>
      <w:pPr>
        <w:pStyle w:val="Heading3"/>
        <w:keepNext/>
        <w:keepLines/>
        <w:spacing w:before="240" w:after="120" w:line="269" w:lineRule="auto"/>
      </w:pPr>
      <w:r>
        <w:rPr>
          <w:color w:val="000000"/>
        </w:rPr>
        <w:t>Proposed capture contract</w:t>
      </w:r>
    </w:p>
    <w:p>
      <w:pPr>
        <w:pStyle w:val="Normal"/>
        <w:spacing w:before="0" w:after="50" w:line="250" w:lineRule="auto"/>
        <w:rPr/>
      </w:pPr>
      <w:r>
        <w:rPr>
          <w:rFonts w:ascii="Calibri" w:hAnsi="Calibri"/>
          <w:color w:val="000000"/>
          <w:sz w:val="20"/>
        </w:rPr>
        <w:t>A capture record identifies the plate, the acquisition device, the observation interval and the original image. It references the calibration and optical configuration used. A checksum supports integrity checking, while a storage location identifies where authorized software can retrieve the original bytes. The checksum does not replace access control or establish biological truth.</w:t>
      </w:r>
    </w:p>
    <w:p>
      <w:pPr>
        <w:spacing w:before="0" w:after="50" w:line="250" w:lineRule="auto"/>
      </w:pPr>
      <w:r>
        <w:rPr>
          <w:rFonts w:ascii="Calibri" w:hAnsi="Calibri"/>
          <w:color w:val="000000"/>
          <w:sz w:val="20"/>
        </w:rPr>
        <w:t xml:space="preserve">Record element: observation_id</w:t>
      </w:r>
    </w:p>
    <w:p>
      <w:pPr>
        <w:spacing w:before="0" w:after="50" w:line="250" w:lineRule="auto"/>
      </w:pPr>
      <w:r>
        <w:rPr>
          <w:rFonts w:ascii="Calibri" w:hAnsi="Calibri"/>
          <w:color w:val="000000"/>
          <w:sz w:val="20"/>
        </w:rPr>
        <w:t xml:space="preserve">Required meaning: Unique identity of the observation, stable across retrieval and reanalysis.</w:t>
      </w:r>
    </w:p>
    <w:p>
      <w:pPr>
        <w:spacing w:before="0" w:after="50" w:line="250" w:lineRule="auto"/>
      </w:pPr>
      <w:r>
        <w:rPr>
          <w:rFonts w:ascii="Calibri" w:hAnsi="Calibri"/>
          <w:color w:val="000000"/>
          <w:sz w:val="20"/>
        </w:rPr>
        <w:t xml:space="preserve">Record element: plate_id</w:t>
      </w:r>
    </w:p>
    <w:p>
      <w:pPr>
        <w:spacing w:before="0" w:after="50" w:line="250" w:lineRule="auto"/>
      </w:pPr>
      <w:r>
        <w:rPr>
          <w:rFonts w:ascii="Calibri" w:hAnsi="Calibri"/>
          <w:color w:val="000000"/>
          <w:sz w:val="20"/>
        </w:rPr>
        <w:t xml:space="preserve">Required meaning: Association to the physical plate or explicitly unresolved identity state.</w:t>
      </w:r>
    </w:p>
    <w:p>
      <w:pPr>
        <w:spacing w:before="0" w:after="50" w:line="250" w:lineRule="auto"/>
      </w:pPr>
      <w:r>
        <w:rPr>
          <w:rFonts w:ascii="Calibri" w:hAnsi="Calibri"/>
          <w:color w:val="000000"/>
          <w:sz w:val="20"/>
        </w:rPr>
        <w:t xml:space="preserve">Record element: observed_interval</w:t>
      </w:r>
    </w:p>
    <w:p>
      <w:pPr>
        <w:spacing w:before="0" w:after="50" w:line="250" w:lineRule="auto"/>
      </w:pPr>
      <w:r>
        <w:rPr>
          <w:rFonts w:ascii="Calibri" w:hAnsi="Calibri"/>
          <w:color w:val="000000"/>
          <w:sz w:val="20"/>
        </w:rPr>
        <w:t xml:space="preserve">Required meaning: Actual acquisition start and end, with clock basis and uncertainty when relevant.</w:t>
      </w:r>
    </w:p>
    <w:p>
      <w:pPr>
        <w:spacing w:before="0" w:after="50" w:line="250" w:lineRule="auto"/>
      </w:pPr>
      <w:r>
        <w:rPr>
          <w:rFonts w:ascii="Calibri" w:hAnsi="Calibri"/>
          <w:color w:val="000000"/>
          <w:sz w:val="20"/>
        </w:rPr>
        <w:t xml:space="preserve">Record element: configuration_id</w:t>
      </w:r>
    </w:p>
    <w:p>
      <w:pPr>
        <w:spacing w:before="0" w:after="50" w:line="250" w:lineRule="auto"/>
      </w:pPr>
      <w:r>
        <w:rPr>
          <w:rFonts w:ascii="Calibri" w:hAnsi="Calibri"/>
          <w:color w:val="000000"/>
          <w:sz w:val="20"/>
        </w:rPr>
        <w:t xml:space="preserve">Required meaning: Optical, sensor and acquisition settings needed to interpret the observation.</w:t>
      </w:r>
    </w:p>
    <w:p>
      <w:pPr>
        <w:spacing w:before="0" w:after="50" w:line="250" w:lineRule="auto"/>
      </w:pPr>
      <w:r>
        <w:rPr>
          <w:rFonts w:ascii="Calibri" w:hAnsi="Calibri"/>
          <w:color w:val="000000"/>
          <w:sz w:val="20"/>
        </w:rPr>
        <w:t xml:space="preserve">Record element: quality_state</w:t>
      </w:r>
    </w:p>
    <w:p>
      <w:pPr>
        <w:spacing w:before="0" w:after="50" w:line="250" w:lineRule="auto"/>
      </w:pPr>
      <w:r>
        <w:rPr>
          <w:rFonts w:ascii="Calibri" w:hAnsi="Calibri"/>
          <w:color w:val="000000"/>
          <w:sz w:val="20"/>
        </w:rPr>
        <w:t xml:space="preserve">Required meaning: Usable, failed, uncertain or another controlled state with reasons.</w:t>
      </w:r>
    </w:p>
    <w:p>
      <w:pPr>
        <w:spacing w:before="0" w:after="50" w:line="250" w:lineRule="auto"/>
      </w:pPr>
      <w:r>
        <w:rPr>
          <w:rFonts w:ascii="Calibri" w:hAnsi="Calibri"/>
          <w:color w:val="000000"/>
          <w:sz w:val="20"/>
        </w:rPr>
        <w:t xml:space="preserve">Record element: value_kind</w:t>
      </w:r>
    </w:p>
    <w:p>
      <w:pPr>
        <w:spacing w:before="0" w:after="50" w:line="250" w:lineRule="auto"/>
      </w:pPr>
      <w:r>
        <w:rPr>
          <w:rFonts w:ascii="Calibri" w:hAnsi="Calibri"/>
          <w:color w:val="000000"/>
          <w:sz w:val="20"/>
        </w:rPr>
        <w:t xml:space="preserve">Required meaning: Measured, derived, imputed, simulated or unavailable.</w:t>
      </w:r>
    </w:p>
    <w:p>
      <w:pPr>
        <w:pStyle w:val="Heading3"/>
        <w:keepNext/>
        <w:keepLines/>
        <w:spacing w:before="240" w:after="120" w:line="269" w:lineRule="auto"/>
      </w:pPr>
      <w:r>
        <w:rPr>
          <w:color w:val="000000"/>
        </w:rPr>
        <w:t>Proposed sensor contract</w:t>
      </w:r>
    </w:p>
    <w:p>
      <w:pPr>
        <w:pStyle w:val="Normal"/>
        <w:spacing w:before="0" w:after="50" w:line="250" w:lineRule="auto"/>
        <w:rPr/>
      </w:pPr>
      <w:r>
        <w:rPr>
          <w:rFonts w:ascii="Calibri" w:hAnsi="Calibri"/>
          <w:color w:val="000000"/>
          <w:sz w:val="20"/>
        </w:rPr>
        <w:t>A sensor observation additionally identifies the channel, physical quantity, unit, sampling or averaging interval and calibration reference. Raw response and converted value should remain linked. A value derived through a compensation model should identify that model rather than appear to be an unprocessed measurement.</w:t>
      </w:r>
    </w:p>
    <w:p>
      <w:pPr>
        <w:pStyle w:val="Normal"/>
        <w:spacing w:before="0" w:after="50" w:line="250" w:lineRule="auto"/>
        <w:rPr/>
      </w:pPr>
      <w:r>
        <w:rPr>
          <w:rFonts w:ascii="Calibri" w:hAnsi="Calibri"/>
          <w:color w:val="000000"/>
          <w:sz w:val="20"/>
        </w:rPr>
        <w:t>Failed acquisition should create an event with an unavailable value and a reason. It should not create a zero-valued measurement. These interfaces are specifications for development; their inclusion here does not claim that a complete instrument or data service already implements them.</w:t>
      </w:r>
    </w:p>
    <w:p>
      <w:pPr>
        <w:pStyle w:val="Heading3"/>
        <w:keepNext/>
        <w:keepLines/>
        <w:spacing w:before="240" w:after="120" w:line="269" w:lineRule="auto"/>
      </w:pPr>
      <w:r>
        <w:rPr>
          <w:color w:val="000000"/>
        </w:rPr>
        <w:t>Calibration and measurement interfaces</w:t>
      </w:r>
    </w:p>
    <w:p>
      <w:pPr>
        <w:pStyle w:val="Normal"/>
        <w:spacing w:before="0" w:after="50" w:line="250" w:lineRule="auto"/>
        <w:rPr/>
      </w:pPr>
      <w:r>
        <w:rPr>
          <w:rFonts w:ascii="Calibri" w:hAnsi="Calibri"/>
          <w:color w:val="000000"/>
          <w:sz w:val="20"/>
        </w:rPr>
        <w:t>Calibration and measurement interfaces should make the conversion from observation to quantity reproducible. The measurement record should identify the calibration that was valid for the acquisition and the analysis method that used it. Replacing a coefficient silently would make the historical result impossible to reconstruct.</w:t>
      </w:r>
    </w:p>
    <w:p>
      <w:pPr>
        <w:pStyle w:val="Heading3"/>
        <w:keepNext/>
        <w:keepLines/>
        <w:spacing w:before="240" w:after="120" w:line="269" w:lineRule="auto"/>
      </w:pPr>
      <w:r>
        <w:rPr>
          <w:color w:val="000000"/>
        </w:rPr>
        <w:t>Proposed calibration contract</w:t>
      </w:r>
    </w:p>
    <w:p>
      <w:pPr>
        <w:pStyle w:val="Normal"/>
        <w:spacing w:before="0" w:after="50" w:line="250" w:lineRule="auto"/>
        <w:rPr/>
      </w:pPr>
      <w:r>
        <w:rPr>
          <w:rFonts w:ascii="Calibri" w:hAnsi="Calibri"/>
          <w:color w:val="000000"/>
          <w:sz w:val="20"/>
        </w:rPr>
        <w:t>A calibration record includes the instrument and configuration, reference identity, method, validity range, coefficients, residuals and uncertainty basis. It also records who authorized the calibration and which changes invalidate it. A calibration can be superseded without deleting its relationship to older observations.</w:t>
      </w:r>
    </w:p>
    <w:p>
      <w:pPr>
        <w:spacing w:before="0" w:after="50" w:line="250" w:lineRule="auto"/>
      </w:pPr>
      <w:r>
        <w:rPr>
          <w:rFonts w:ascii="Calibri" w:hAnsi="Calibri"/>
          <w:color w:val="000000"/>
          <w:sz w:val="20"/>
        </w:rPr>
        <w:t xml:space="preserve">Measurement field: measurement_id</w:t>
      </w:r>
    </w:p>
    <w:p>
      <w:pPr>
        <w:spacing w:before="0" w:after="50" w:line="250" w:lineRule="auto"/>
      </w:pPr>
      <w:r>
        <w:rPr>
          <w:rFonts w:ascii="Calibri" w:hAnsi="Calibri"/>
          <w:color w:val="000000"/>
          <w:sz w:val="20"/>
        </w:rPr>
        <w:t xml:space="preserve">Proposed meaning: Unique identity for this derived measurement version.</w:t>
      </w:r>
    </w:p>
    <w:p>
      <w:pPr>
        <w:spacing w:before="0" w:after="50" w:line="250" w:lineRule="auto"/>
      </w:pPr>
      <w:r>
        <w:rPr>
          <w:rFonts w:ascii="Calibri" w:hAnsi="Calibri"/>
          <w:color w:val="000000"/>
          <w:sz w:val="20"/>
        </w:rPr>
        <w:t xml:space="preserve">Measurement field: input_observation_ids</w:t>
      </w:r>
    </w:p>
    <w:p>
      <w:pPr>
        <w:spacing w:before="0" w:after="50" w:line="250" w:lineRule="auto"/>
      </w:pPr>
      <w:r>
        <w:rPr>
          <w:rFonts w:ascii="Calibri" w:hAnsi="Calibri"/>
          <w:color w:val="000000"/>
          <w:sz w:val="20"/>
        </w:rPr>
        <w:t xml:space="preserve">Proposed meaning: Exact original observations used by the method.</w:t>
      </w:r>
    </w:p>
    <w:p>
      <w:pPr>
        <w:spacing w:before="0" w:after="50" w:line="250" w:lineRule="auto"/>
      </w:pPr>
      <w:r>
        <w:rPr>
          <w:rFonts w:ascii="Calibri" w:hAnsi="Calibri"/>
          <w:color w:val="000000"/>
          <w:sz w:val="20"/>
        </w:rPr>
        <w:t xml:space="preserve">Measurement field: calibration_id</w:t>
      </w:r>
    </w:p>
    <w:p>
      <w:pPr>
        <w:spacing w:before="0" w:after="50" w:line="250" w:lineRule="auto"/>
      </w:pPr>
      <w:r>
        <w:rPr>
          <w:rFonts w:ascii="Calibri" w:hAnsi="Calibri"/>
          <w:color w:val="000000"/>
          <w:sz w:val="20"/>
        </w:rPr>
        <w:t xml:space="preserve">Proposed meaning: Calibration and configuration relationship applied to the quantity.</w:t>
      </w:r>
    </w:p>
    <w:p>
      <w:pPr>
        <w:spacing w:before="0" w:after="50" w:line="250" w:lineRule="auto"/>
      </w:pPr>
      <w:r>
        <w:rPr>
          <w:rFonts w:ascii="Calibri" w:hAnsi="Calibri"/>
          <w:color w:val="000000"/>
          <w:sz w:val="20"/>
        </w:rPr>
        <w:t xml:space="preserve">Measurement field: quantity and unit</w:t>
      </w:r>
    </w:p>
    <w:p>
      <w:pPr>
        <w:spacing w:before="0" w:after="50" w:line="250" w:lineRule="auto"/>
      </w:pPr>
      <w:r>
        <w:rPr>
          <w:rFonts w:ascii="Calibri" w:hAnsi="Calibri"/>
          <w:color w:val="000000"/>
          <w:sz w:val="20"/>
        </w:rPr>
        <w:t xml:space="preserve">Proposed meaning: Named physical or analytical quantity with an explicit unit.</w:t>
      </w:r>
    </w:p>
    <w:p>
      <w:pPr>
        <w:spacing w:before="0" w:after="50" w:line="250" w:lineRule="auto"/>
      </w:pPr>
      <w:r>
        <w:rPr>
          <w:rFonts w:ascii="Calibri" w:hAnsi="Calibri"/>
          <w:color w:val="000000"/>
          <w:sz w:val="20"/>
        </w:rPr>
        <w:t xml:space="preserve">Measurement field: value and uncertainty</w:t>
      </w:r>
    </w:p>
    <w:p>
      <w:pPr>
        <w:spacing w:before="0" w:after="50" w:line="250" w:lineRule="auto"/>
      </w:pPr>
      <w:r>
        <w:rPr>
          <w:rFonts w:ascii="Calibri" w:hAnsi="Calibri"/>
          <w:color w:val="000000"/>
          <w:sz w:val="20"/>
        </w:rPr>
        <w:t xml:space="preserve">Proposed meaning: Estimate and uncertainty representation, including the basis or coverage convention.</w:t>
      </w:r>
    </w:p>
    <w:p>
      <w:pPr>
        <w:spacing w:before="0" w:after="50" w:line="250" w:lineRule="auto"/>
      </w:pPr>
      <w:r>
        <w:rPr>
          <w:rFonts w:ascii="Calibri" w:hAnsi="Calibri"/>
          <w:color w:val="000000"/>
          <w:sz w:val="20"/>
        </w:rPr>
        <w:t xml:space="preserve">Measurement field: geometry</w:t>
      </w:r>
    </w:p>
    <w:p>
      <w:pPr>
        <w:spacing w:before="0" w:after="50" w:line="250" w:lineRule="auto"/>
      </w:pPr>
      <w:r>
        <w:rPr>
          <w:rFonts w:ascii="Calibri" w:hAnsi="Calibri"/>
          <w:color w:val="000000"/>
          <w:sz w:val="20"/>
        </w:rPr>
        <w:t xml:space="preserve">Proposed meaning: Coordinates, boundary representation and coordinate frame where relevant.</w:t>
      </w:r>
    </w:p>
    <w:p>
      <w:pPr>
        <w:spacing w:before="0" w:after="50" w:line="250" w:lineRule="auto"/>
      </w:pPr>
      <w:r>
        <w:rPr>
          <w:rFonts w:ascii="Calibri" w:hAnsi="Calibri"/>
          <w:color w:val="000000"/>
          <w:sz w:val="20"/>
        </w:rPr>
        <w:t xml:space="preserve">Measurement field: method_version</w:t>
      </w:r>
    </w:p>
    <w:p>
      <w:pPr>
        <w:spacing w:before="0" w:after="50" w:line="250" w:lineRule="auto"/>
      </w:pPr>
      <w:r>
        <w:rPr>
          <w:rFonts w:ascii="Calibri" w:hAnsi="Calibri"/>
          <w:color w:val="000000"/>
          <w:sz w:val="20"/>
        </w:rPr>
        <w:t xml:space="preserve">Proposed meaning: Algorithm and processing configuration that produced the estimate.</w:t>
      </w:r>
    </w:p>
    <w:p>
      <w:pPr>
        <w:pStyle w:val="Heading3"/>
        <w:keepNext/>
        <w:keepLines/>
        <w:spacing w:before="240" w:after="120" w:line="269" w:lineRule="auto"/>
      </w:pPr>
      <w:r>
        <w:rPr>
          <w:color w:val="000000"/>
        </w:rPr>
        <w:t>Preserve corrections as new evidence</w:t>
      </w:r>
    </w:p>
    <w:p>
      <w:pPr>
        <w:pStyle w:val="Normal"/>
        <w:spacing w:before="0" w:after="50" w:line="250" w:lineRule="auto"/>
        <w:rPr/>
      </w:pPr>
      <w:r>
        <w:rPr>
          <w:rFonts w:ascii="Calibri" w:hAnsi="Calibri"/>
          <w:color w:val="000000"/>
          <w:sz w:val="20"/>
        </w:rPr>
        <w:t>A reviewer-adjusted boundary produces a new measurement linked to the original estimate and the decision record. The system should preserve whether the change was manual, algorithmic reprocessing or a corrected calibration. Each has a different provenance.</w:t>
      </w:r>
    </w:p>
    <w:p>
      <w:pPr>
        <w:pStyle w:val="Normal"/>
        <w:spacing w:before="0" w:after="50" w:line="250" w:lineRule="auto"/>
        <w:rPr/>
      </w:pPr>
      <w:r>
        <w:rPr>
          <w:rFonts w:ascii="Calibri" w:hAnsi="Calibri"/>
          <w:color w:val="000000"/>
          <w:sz w:val="20"/>
        </w:rPr>
        <w:t xml:space="preserve">For a zone diameter, a rounded display value should not be the only stored quantity. Preserve sufficient precision for the qualified measurement and interpretation process, while avoiding a display that implies more accuracy than the uncertainty supports. The data model should therefore separate stored numerical representation, reported precision and the uncertainty claim. </w:t>
      </w:r>
    </w:p>
    <w:p>
      <w:pPr>
        <w:pStyle w:val="Heading3"/>
        <w:keepNext/>
        <w:keepLines/>
        <w:spacing w:before="240" w:after="120" w:line="269" w:lineRule="auto"/>
      </w:pPr>
      <w:r>
        <w:rPr>
          <w:color w:val="000000"/>
        </w:rPr>
        <w:t>AI and interpretation interfaces</w:t>
      </w:r>
    </w:p>
    <w:p>
      <w:pPr>
        <w:pStyle w:val="Normal"/>
        <w:spacing w:before="0" w:after="50" w:line="250" w:lineRule="auto"/>
        <w:rPr/>
      </w:pPr>
      <w:r>
        <w:rPr>
          <w:rFonts w:ascii="Calibri" w:hAnsi="Calibri"/>
          <w:color w:val="000000"/>
          <w:sz w:val="20"/>
        </w:rPr>
        <w:t>AI outputs and standards interpretations should remain separate records. A learned model estimates a feature or outcome from data; a standards engine applies eligible rules from a controlled source. Combining them into one unversioned label would obscure both the statistical uncertainty and the normative basis of the result.</w:t>
      </w:r>
    </w:p>
    <w:p>
      <w:pPr>
        <w:pStyle w:val="Heading3"/>
        <w:keepNext/>
        <w:keepLines/>
        <w:spacing w:before="240" w:after="120" w:line="269" w:lineRule="auto"/>
      </w:pPr>
      <w:r>
        <w:rPr>
          <w:color w:val="000000"/>
        </w:rPr>
        <w:t>Proposed AI output contract</w:t>
      </w:r>
    </w:p>
    <w:p>
      <w:pPr>
        <w:pStyle w:val="Normal"/>
        <w:spacing w:before="0" w:after="50" w:line="250" w:lineRule="auto"/>
        <w:rPr/>
      </w:pPr>
      <w:r>
        <w:rPr>
          <w:rFonts w:ascii="Calibri" w:hAnsi="Calibri"/>
          <w:color w:val="000000"/>
          <w:sz w:val="20"/>
        </w:rPr>
        <w:t>An AI record identifies the task, model package, input observations, preprocessing, output type, confidence or uncertainty representation and domain checks. It should distinguish a segmentation, a quality flag, a research prediction and a retrieved explanation. These outputs have different meanings and different permitted uses.</w:t>
      </w:r>
    </w:p>
    <w:p>
      <w:pPr>
        <w:spacing w:before="0" w:after="50" w:line="250" w:lineRule="auto"/>
      </w:pPr>
      <w:r>
        <w:rPr>
          <w:rFonts w:ascii="Calibri" w:hAnsi="Calibri"/>
          <w:color w:val="000000"/>
          <w:sz w:val="20"/>
        </w:rPr>
        <w:t xml:space="preserve">Interpretation field: interpretation_id</w:t>
      </w:r>
    </w:p>
    <w:p>
      <w:pPr>
        <w:spacing w:before="0" w:after="50" w:line="250" w:lineRule="auto"/>
      </w:pPr>
      <w:r>
        <w:rPr>
          <w:rFonts w:ascii="Calibri" w:hAnsi="Calibri"/>
          <w:color w:val="000000"/>
          <w:sz w:val="20"/>
        </w:rPr>
        <w:t xml:space="preserve">Proposed meaning: Unique version of the rule-based interpretation.</w:t>
      </w:r>
    </w:p>
    <w:p>
      <w:pPr>
        <w:spacing w:before="0" w:after="50" w:line="250" w:lineRule="auto"/>
      </w:pPr>
      <w:r>
        <w:rPr>
          <w:rFonts w:ascii="Calibri" w:hAnsi="Calibri"/>
          <w:color w:val="000000"/>
          <w:sz w:val="20"/>
        </w:rPr>
        <w:t xml:space="preserve">Interpretation field: measurement_id</w:t>
      </w:r>
    </w:p>
    <w:p>
      <w:pPr>
        <w:spacing w:before="0" w:after="50" w:line="250" w:lineRule="auto"/>
      </w:pPr>
      <w:r>
        <w:rPr>
          <w:rFonts w:ascii="Calibri" w:hAnsi="Calibri"/>
          <w:color w:val="000000"/>
          <w:sz w:val="20"/>
        </w:rPr>
        <w:t xml:space="preserve">Proposed meaning: Exact measurement and context being interpreted.</w:t>
      </w:r>
    </w:p>
    <w:p>
      <w:pPr>
        <w:spacing w:before="0" w:after="50" w:line="250" w:lineRule="auto"/>
      </w:pPr>
      <w:r>
        <w:rPr>
          <w:rFonts w:ascii="Calibri" w:hAnsi="Calibri"/>
          <w:color w:val="000000"/>
          <w:sz w:val="20"/>
        </w:rPr>
        <w:t xml:space="preserve">Interpretation field: standards_family and version</w:t>
      </w:r>
    </w:p>
    <w:p>
      <w:pPr>
        <w:spacing w:before="0" w:after="50" w:line="250" w:lineRule="auto"/>
      </w:pPr>
      <w:r>
        <w:rPr>
          <w:rFonts w:ascii="Calibri" w:hAnsi="Calibri"/>
          <w:color w:val="000000"/>
          <w:sz w:val="20"/>
        </w:rPr>
        <w:t xml:space="preserve">Proposed meaning: Authoritative ruleset identity, including applicable corrections.</w:t>
      </w:r>
    </w:p>
    <w:p>
      <w:pPr>
        <w:spacing w:before="0" w:after="50" w:line="250" w:lineRule="auto"/>
      </w:pPr>
      <w:r>
        <w:rPr>
          <w:rFonts w:ascii="Calibri" w:hAnsi="Calibri"/>
          <w:color w:val="000000"/>
          <w:sz w:val="20"/>
        </w:rPr>
        <w:t xml:space="preserve">Interpretation field: method_context</w:t>
      </w:r>
    </w:p>
    <w:p>
      <w:pPr>
        <w:spacing w:before="0" w:after="50" w:line="250" w:lineRule="auto"/>
      </w:pPr>
      <w:r>
        <w:rPr>
          <w:rFonts w:ascii="Calibri" w:hAnsi="Calibri"/>
          <w:color w:val="000000"/>
          <w:sz w:val="20"/>
        </w:rPr>
        <w:t xml:space="preserve">Proposed meaning: Assay, organism, antimicrobial and other required eligibility fields.</w:t>
      </w:r>
    </w:p>
    <w:p>
      <w:pPr>
        <w:spacing w:before="0" w:after="50" w:line="250" w:lineRule="auto"/>
      </w:pPr>
      <w:r>
        <w:rPr>
          <w:rFonts w:ascii="Calibri" w:hAnsi="Calibri"/>
          <w:color w:val="000000"/>
          <w:sz w:val="20"/>
        </w:rPr>
        <w:t xml:space="preserve">Interpretation field: rule_reference</w:t>
      </w:r>
    </w:p>
    <w:p>
      <w:pPr>
        <w:spacing w:before="0" w:after="50" w:line="250" w:lineRule="auto"/>
      </w:pPr>
      <w:r>
        <w:rPr>
          <w:rFonts w:ascii="Calibri" w:hAnsi="Calibri"/>
          <w:color w:val="000000"/>
          <w:sz w:val="20"/>
        </w:rPr>
        <w:t xml:space="preserve">Proposed meaning: Specific applicable rule or an explicit reason why no rule applies.</w:t>
      </w:r>
    </w:p>
    <w:p>
      <w:pPr>
        <w:spacing w:before="0" w:after="50" w:line="250" w:lineRule="auto"/>
      </w:pPr>
      <w:r>
        <w:rPr>
          <w:rFonts w:ascii="Calibri" w:hAnsi="Calibri"/>
          <w:color w:val="000000"/>
          <w:sz w:val="20"/>
        </w:rPr>
        <w:t xml:space="preserve">Interpretation field: interpretation_state</w:t>
      </w:r>
    </w:p>
    <w:p>
      <w:pPr>
        <w:spacing w:before="0" w:after="50" w:line="250" w:lineRule="auto"/>
      </w:pPr>
      <w:r>
        <w:rPr>
          <w:rFonts w:ascii="Calibri" w:hAnsi="Calibri"/>
          <w:color w:val="000000"/>
          <w:sz w:val="20"/>
        </w:rPr>
        <w:t xml:space="preserve">Proposed meaning: Eligible result, technical uncertainty, unsupported or unavailable.</w:t>
      </w:r>
    </w:p>
    <w:p>
      <w:pPr>
        <w:pStyle w:val="Heading3"/>
        <w:keepNext/>
        <w:keepLines/>
        <w:spacing w:before="240" w:after="120" w:line="269" w:lineRule="auto"/>
      </w:pPr>
      <w:r>
        <w:rPr>
          <w:color w:val="000000"/>
        </w:rPr>
        <w:t>Reject invalid combinations</w:t>
      </w:r>
    </w:p>
    <w:p>
      <w:pPr>
        <w:pStyle w:val="Normal"/>
        <w:spacing w:before="0" w:after="50" w:line="250" w:lineRule="auto"/>
        <w:rPr/>
      </w:pPr>
      <w:r>
        <w:rPr>
          <w:rFonts w:ascii="Calibri" w:hAnsi="Calibri"/>
          <w:color w:val="000000"/>
          <w:sz w:val="20"/>
        </w:rPr>
        <w:t xml:space="preserve">The standards engine should not infer a missing organism or method from a plausible image. It should also avoid choosing whichever ruleset yields a more convenient category. The selected standards policy and its version should be explicit, and changes should create a new interpretation record.  </w:t>
      </w:r>
    </w:p>
    <w:p>
      <w:pPr>
        <w:pStyle w:val="Normal"/>
        <w:spacing w:before="0" w:after="50" w:line="250" w:lineRule="auto"/>
        <w:rPr/>
      </w:pPr>
      <w:r>
        <w:rPr>
          <w:rFonts w:ascii="Calibri" w:hAnsi="Calibri"/>
          <w:color w:val="000000"/>
          <w:sz w:val="20"/>
        </w:rPr>
        <w:t>A research prediction may be displayed alongside measured evidence only when its status remains clear. It should not overwrite the measured quantity or become a standards interpretation by renaming a field. These interfaces are proposed contracts intended to make such misuse detectable during development and review.</w:t>
      </w:r>
    </w:p>
    <w:p>
      <w:pPr>
        <w:pStyle w:val="Heading3"/>
        <w:keepNext/>
        <w:keepLines/>
        <w:spacing w:before="240" w:after="120" w:line="269" w:lineRule="auto"/>
      </w:pPr>
      <w:r>
        <w:rPr>
          <w:color w:val="000000"/>
        </w:rPr>
        <w:t>Review correction and export interfaces</w:t>
      </w:r>
    </w:p>
    <w:p>
      <w:pPr>
        <w:pStyle w:val="Normal"/>
        <w:spacing w:before="0" w:after="50" w:line="250" w:lineRule="auto"/>
        <w:rPr/>
      </w:pPr>
      <w:r>
        <w:rPr>
          <w:rFonts w:ascii="Calibri" w:hAnsi="Calibri"/>
          <w:color w:val="000000"/>
          <w:sz w:val="20"/>
        </w:rPr>
        <w:t>Reviewer decisions and exports complete the evidence chain. A decision records what a responsible user concluded after inspecting the available evidence. An export records which version was released, where it was sent and whether the destination accepted it. Neither should be inferred merely from opening a screen or downloading a file.</w:t>
      </w:r>
    </w:p>
    <w:p>
      <w:pPr>
        <w:pStyle w:val="Heading3"/>
        <w:keepNext/>
        <w:keepLines/>
        <w:spacing w:before="240" w:after="120" w:line="269" w:lineRule="auto"/>
      </w:pPr>
      <w:r>
        <w:rPr>
          <w:color w:val="000000"/>
        </w:rPr>
        <w:t>Proposed reviewer decision contract</w:t>
      </w:r>
    </w:p>
    <w:p>
      <w:pPr>
        <w:pStyle w:val="Normal"/>
        <w:spacing w:before="0" w:after="50" w:line="250" w:lineRule="auto"/>
        <w:rPr/>
      </w:pPr>
      <w:r>
        <w:rPr>
          <w:rFonts w:ascii="Calibri" w:hAnsi="Calibri"/>
          <w:color w:val="000000"/>
          <w:sz w:val="20"/>
        </w:rPr>
        <w:t>The record should identify the reviewer, role, time, input record versions, disposition and reasons for changes or rejection. It should preserve the distinction between accepting a measurement, accepting an interpretation and authorizing release under the laboratory workflow.</w:t>
      </w:r>
    </w:p>
    <w:p>
      <w:pPr>
        <w:spacing w:before="0" w:after="50" w:line="250" w:lineRule="auto"/>
      </w:pPr>
      <w:r>
        <w:rPr>
          <w:rFonts w:ascii="Calibri" w:hAnsi="Calibri"/>
          <w:color w:val="000000"/>
          <w:sz w:val="20"/>
        </w:rPr>
        <w:t xml:space="preserve">Disposition: Accept</w:t>
      </w:r>
    </w:p>
    <w:p>
      <w:pPr>
        <w:spacing w:before="0" w:after="50" w:line="250" w:lineRule="auto"/>
      </w:pPr>
      <w:r>
        <w:rPr>
          <w:rFonts w:ascii="Calibri" w:hAnsi="Calibri"/>
          <w:color w:val="000000"/>
          <w:sz w:val="20"/>
        </w:rPr>
        <w:t xml:space="preserve">Proposed consequence: Preserve the reviewed versions and permit the next authorized workflow step.</w:t>
      </w:r>
    </w:p>
    <w:p>
      <w:pPr>
        <w:spacing w:before="0" w:after="50" w:line="250" w:lineRule="auto"/>
      </w:pPr>
      <w:r>
        <w:rPr>
          <w:rFonts w:ascii="Calibri" w:hAnsi="Calibri"/>
          <w:color w:val="000000"/>
          <w:sz w:val="20"/>
        </w:rPr>
        <w:t xml:space="preserve">Disposition: Correct</w:t>
      </w:r>
    </w:p>
    <w:p>
      <w:pPr>
        <w:spacing w:before="0" w:after="50" w:line="250" w:lineRule="auto"/>
      </w:pPr>
      <w:r>
        <w:rPr>
          <w:rFonts w:ascii="Calibri" w:hAnsi="Calibri"/>
          <w:color w:val="000000"/>
          <w:sz w:val="20"/>
        </w:rPr>
        <w:t xml:space="preserve">Proposed consequence: Create linked revised values and retain the original evidence and reason.</w:t>
      </w:r>
    </w:p>
    <w:p>
      <w:pPr>
        <w:spacing w:before="0" w:after="50" w:line="250" w:lineRule="auto"/>
      </w:pPr>
      <w:r>
        <w:rPr>
          <w:rFonts w:ascii="Calibri" w:hAnsi="Calibri"/>
          <w:color w:val="000000"/>
          <w:sz w:val="20"/>
        </w:rPr>
        <w:t xml:space="preserve">Disposition: Reject</w:t>
      </w:r>
    </w:p>
    <w:p>
      <w:pPr>
        <w:spacing w:before="0" w:after="50" w:line="250" w:lineRule="auto"/>
      </w:pPr>
      <w:r>
        <w:rPr>
          <w:rFonts w:ascii="Calibri" w:hAnsi="Calibri"/>
          <w:color w:val="000000"/>
          <w:sz w:val="20"/>
        </w:rPr>
        <w:t xml:space="preserve">Proposed consequence: Prevent release of the rejected result and record the relevant limitation.</w:t>
      </w:r>
    </w:p>
    <w:p>
      <w:pPr>
        <w:spacing w:before="0" w:after="50" w:line="250" w:lineRule="auto"/>
      </w:pPr>
      <w:r>
        <w:rPr>
          <w:rFonts w:ascii="Calibri" w:hAnsi="Calibri"/>
          <w:color w:val="000000"/>
          <w:sz w:val="20"/>
        </w:rPr>
        <w:t xml:space="preserve">Disposition: Defer</w:t>
      </w:r>
    </w:p>
    <w:p>
      <w:pPr>
        <w:spacing w:before="0" w:after="50" w:line="250" w:lineRule="auto"/>
      </w:pPr>
      <w:r>
        <w:rPr>
          <w:rFonts w:ascii="Calibri" w:hAnsi="Calibri"/>
          <w:color w:val="000000"/>
          <w:sz w:val="20"/>
        </w:rPr>
        <w:t xml:space="preserve">Proposed consequence: Keep the record pending with the information or action needed for resolution.</w:t>
      </w:r>
    </w:p>
    <w:p>
      <w:pPr>
        <w:spacing w:before="0" w:after="50" w:line="250" w:lineRule="auto"/>
      </w:pPr>
      <w:r>
        <w:rPr>
          <w:rFonts w:ascii="Calibri" w:hAnsi="Calibri"/>
          <w:color w:val="000000"/>
          <w:sz w:val="20"/>
        </w:rPr>
        <w:t xml:space="preserve">Disposition: Reacquire</w:t>
      </w:r>
    </w:p>
    <w:p>
      <w:pPr>
        <w:spacing w:before="0" w:after="50" w:line="250" w:lineRule="auto"/>
      </w:pPr>
      <w:r>
        <w:rPr>
          <w:rFonts w:ascii="Calibri" w:hAnsi="Calibri"/>
          <w:color w:val="000000"/>
          <w:sz w:val="20"/>
        </w:rPr>
        <w:t xml:space="preserve">Proposed consequence: Request a new observation while preserving the failed or insufficient one.</w:t>
      </w:r>
    </w:p>
    <w:p>
      <w:pPr>
        <w:pStyle w:val="Heading3"/>
        <w:keepNext/>
        <w:keepLines/>
        <w:spacing w:before="240" w:after="120" w:line="269" w:lineRule="auto"/>
      </w:pPr>
      <w:r>
        <w:rPr>
          <w:color w:val="000000"/>
        </w:rPr>
        <w:t>Export the reviewed state</w:t>
      </w:r>
    </w:p>
    <w:p>
      <w:pPr>
        <w:pStyle w:val="Normal"/>
        <w:spacing w:before="0" w:after="50" w:line="250" w:lineRule="auto"/>
        <w:rPr/>
      </w:pPr>
      <w:r>
        <w:rPr>
          <w:rFonts w:ascii="Calibri" w:hAnsi="Calibri"/>
          <w:color w:val="000000"/>
          <w:sz w:val="20"/>
        </w:rPr>
        <w:t>An export package should identify the released record version, schema, destination mapping and integrity information. It should carry the status and correction semantics supported by the receiving workflow. Delivery acknowledgement and clinical-system acceptance may be different events.</w:t>
      </w:r>
    </w:p>
    <w:p>
      <w:pPr>
        <w:pStyle w:val="Normal"/>
        <w:spacing w:before="0" w:after="50" w:line="250" w:lineRule="auto"/>
        <w:rPr/>
      </w:pPr>
      <w:r>
        <w:rPr>
          <w:rFonts w:ascii="Calibri" w:hAnsi="Calibri"/>
          <w:color w:val="000000"/>
          <w:sz w:val="20"/>
        </w:rPr>
        <w:t>If a released record is corrected, the product should issue a linked correction through the agreed interface and track reconciliation. The original export remains part of the audit history. This design makes it possible to investigate what a receiving system or user saw at a particular time, rather than reconstructing history from the latest database values alone.</w:t>
      </w:r>
    </w:p>
    <w:p>
      <w:pPr>
        <w:pStyle w:val="Heading3"/>
        <w:keepNext/>
        <w:keepLines/>
        <w:spacing w:before="240" w:after="120" w:line="269" w:lineRule="auto"/>
      </w:pPr>
      <w:r>
        <w:rPr>
          <w:color w:val="000000"/>
        </w:rPr>
        <w:t>Edge and cloud responsibilities</w:t>
      </w:r>
    </w:p>
    <w:p>
      <w:pPr>
        <w:pStyle w:val="Normal"/>
        <w:spacing w:before="0" w:after="50" w:line="250" w:lineRule="auto"/>
        <w:rPr/>
      </w:pPr>
      <w:r>
        <w:rPr>
          <w:rFonts w:ascii="Calibri" w:hAnsi="Calibri"/>
          <w:color w:val="000000"/>
          <w:sz w:val="20"/>
        </w:rPr>
        <w:t>Edge and cloud responsibilities should follow latency, reliability, privacy and operating needs. Local processing can preserve acquisition and review during a network interruption. Remote services can support authorized collaboration, larger research computations and fleet operations. Neither location automatically guarantees safety or efficiency.</w:t>
      </w:r>
    </w:p>
    <w:p>
      <w:pPr>
        <w:pStyle w:val="Heading3"/>
        <w:keepNext/>
        <w:keepLines/>
        <w:spacing w:before="240" w:after="120" w:line="269" w:lineRule="auto"/>
      </w:pPr>
      <w:r>
        <w:rPr>
          <w:color w:val="000000"/>
        </w:rPr>
        <w:t>Keep essential local functions explicit</w:t>
      </w:r>
    </w:p>
    <w:p>
      <w:pPr>
        <w:pStyle w:val="Normal"/>
        <w:spacing w:before="0" w:after="50" w:line="250" w:lineRule="auto"/>
        <w:rPr/>
      </w:pPr>
      <w:r>
        <w:rPr>
          <w:rFonts w:ascii="Calibri" w:hAnsi="Calibri"/>
          <w:color w:val="000000"/>
          <w:sz w:val="20"/>
        </w:rPr>
        <w:t>The proposed instrument should retain the functions required to complete or safely interrupt its permitted local workflow. These include physical control, acquisition records, quality checks and access to the qualified local configuration. A remote outage should produce a clear synchronization state rather than a fabricated success or a silent change in analysis behaviour.</w:t>
      </w:r>
    </w:p>
    <w:p>
      <w:pPr>
        <w:keepNext/>
        <w:spacing w:before="0" w:after="50" w:line="250" w:lineRule="auto"/>
      </w:pPr>
      <w:r>
        <w:rPr>
          <w:rFonts w:ascii="Calibri" w:hAnsi="Calibri"/>
          <w:color w:val="000000"/>
          <w:sz w:val="20"/>
        </w:rPr>
        <w:t xml:space="preserve">Function: Physical control</w:t>
      </w:r>
    </w:p>
    <w:p>
      <w:pPr>
        <w:spacing w:before="0" w:after="50" w:line="250" w:lineRule="auto"/>
      </w:pPr>
      <w:r>
        <w:rPr>
          <w:rFonts w:ascii="Calibri" w:hAnsi="Calibri"/>
          <w:color w:val="000000"/>
          <w:sz w:val="20"/>
        </w:rPr>
        <w:t xml:space="preserve">Proposed deployment consideration: Local deterministic response and independent limits.</w:t>
      </w:r>
    </w:p>
    <w:p>
      <w:pPr>
        <w:keepNext/>
        <w:spacing w:before="0" w:after="50" w:line="250" w:lineRule="auto"/>
      </w:pPr>
      <w:r>
        <w:rPr>
          <w:rFonts w:ascii="Calibri" w:hAnsi="Calibri"/>
          <w:color w:val="000000"/>
          <w:sz w:val="20"/>
        </w:rPr>
        <w:t xml:space="preserve">Function: Image acquisition</w:t>
      </w:r>
    </w:p>
    <w:p>
      <w:pPr>
        <w:spacing w:before="0" w:after="50" w:line="250" w:lineRule="auto"/>
      </w:pPr>
      <w:r>
        <w:rPr>
          <w:rFonts w:ascii="Calibri" w:hAnsi="Calibri"/>
          <w:color w:val="000000"/>
          <w:sz w:val="20"/>
        </w:rPr>
        <w:t xml:space="preserve">Proposed deployment consideration: Local integrity checks and sufficient temporary storage.</w:t>
      </w:r>
    </w:p>
    <w:p>
      <w:pPr>
        <w:keepNext/>
        <w:spacing w:before="0" w:after="50" w:line="250" w:lineRule="auto"/>
      </w:pPr>
      <w:r>
        <w:rPr>
          <w:rFonts w:ascii="Calibri" w:hAnsi="Calibri"/>
          <w:color w:val="000000"/>
          <w:sz w:val="20"/>
        </w:rPr>
        <w:t xml:space="preserve">Function: Endpoint analysis and review</w:t>
      </w:r>
    </w:p>
    <w:p>
      <w:pPr>
        <w:spacing w:before="0" w:after="50" w:line="250" w:lineRule="auto"/>
      </w:pPr>
      <w:r>
        <w:rPr>
          <w:rFonts w:ascii="Calibri" w:hAnsi="Calibri"/>
          <w:color w:val="000000"/>
          <w:sz w:val="20"/>
        </w:rPr>
        <w:t xml:space="preserve">Proposed deployment consideration: Qualified local capability where offline operation is required.</w:t>
      </w:r>
    </w:p>
    <w:p>
      <w:pPr>
        <w:keepNext/>
        <w:spacing w:before="0" w:after="50" w:line="250" w:lineRule="auto"/>
      </w:pPr>
      <w:r>
        <w:rPr>
          <w:rFonts w:ascii="Calibri" w:hAnsi="Calibri"/>
          <w:color w:val="000000"/>
          <w:sz w:val="20"/>
        </w:rPr>
        <w:t xml:space="preserve">Function: Large simulation ensembles</w:t>
      </w:r>
    </w:p>
    <w:p>
      <w:pPr>
        <w:spacing w:before="0" w:after="50" w:line="250" w:lineRule="auto"/>
      </w:pPr>
      <w:r>
        <w:rPr>
          <w:rFonts w:ascii="Calibri" w:hAnsi="Calibri"/>
          <w:color w:val="000000"/>
          <w:sz w:val="20"/>
        </w:rPr>
        <w:t xml:space="preserve">Proposed deployment consideration: Remote or scheduled computation with reproducible inputs and resource limits.</w:t>
      </w:r>
    </w:p>
    <w:p>
      <w:pPr>
        <w:keepNext/>
        <w:spacing w:before="0" w:after="50" w:line="250" w:lineRule="auto"/>
      </w:pPr>
      <w:r>
        <w:rPr>
          <w:rFonts w:ascii="Calibri" w:hAnsi="Calibri"/>
          <w:color w:val="000000"/>
          <w:sz w:val="20"/>
        </w:rPr>
        <w:t xml:space="preserve">Function: Model and rules distribution</w:t>
      </w:r>
    </w:p>
    <w:p>
      <w:pPr>
        <w:spacing w:before="0" w:after="50" w:line="250" w:lineRule="auto"/>
      </w:pPr>
      <w:r>
        <w:rPr>
          <w:rFonts w:ascii="Calibri" w:hAnsi="Calibri"/>
          <w:color w:val="000000"/>
          <w:sz w:val="20"/>
        </w:rPr>
        <w:t xml:space="preserve">Proposed deployment consideration: Signed packages, authorization, staged rollout and rollback.</w:t>
      </w:r>
    </w:p>
    <w:p>
      <w:pPr>
        <w:keepNext/>
        <w:spacing w:before="0" w:after="50" w:line="250" w:lineRule="auto"/>
      </w:pPr>
      <w:r>
        <w:rPr>
          <w:rFonts w:ascii="Calibri" w:hAnsi="Calibri"/>
          <w:color w:val="000000"/>
          <w:sz w:val="20"/>
        </w:rPr>
        <w:t xml:space="preserve">Function: Cross-site research</w:t>
      </w:r>
    </w:p>
    <w:p>
      <w:pPr>
        <w:spacing w:before="0" w:after="50" w:line="250" w:lineRule="auto"/>
      </w:pPr>
      <w:r>
        <w:rPr>
          <w:rFonts w:ascii="Calibri" w:hAnsi="Calibri"/>
          <w:color w:val="000000"/>
          <w:sz w:val="20"/>
        </w:rPr>
        <w:t xml:space="preserve">Proposed deployment consideration: Purpose-limited exchange under agreed access and provenance rules.</w:t>
      </w:r>
    </w:p>
    <w:p>
      <w:pPr>
        <w:pStyle w:val="Heading3"/>
        <w:keepNext/>
        <w:keepLines/>
        <w:spacing w:before="240" w:after="120" w:line="269" w:lineRule="auto"/>
      </w:pPr>
      <w:r>
        <w:rPr>
          <w:color w:val="000000"/>
        </w:rPr>
        <w:t>Synchronization is a workflow</w:t>
      </w:r>
    </w:p>
    <w:p>
      <w:pPr>
        <w:pStyle w:val="Normal"/>
        <w:spacing w:before="0" w:after="50" w:line="250" w:lineRule="auto"/>
        <w:rPr/>
      </w:pPr>
      <w:r>
        <w:rPr>
          <w:rFonts w:ascii="Calibri" w:hAnsi="Calibri"/>
          <w:color w:val="000000"/>
          <w:sz w:val="20"/>
        </w:rPr>
        <w:t>Queued records need unique identities, retry behaviour and conflict handling. A reconnect should not replace a reviewed local result with a different remote analysis silently. The system should preserve both versions and apply the appropriate review policy.</w:t>
      </w:r>
    </w:p>
    <w:p>
      <w:pPr>
        <w:pStyle w:val="Normal"/>
        <w:spacing w:before="0" w:after="50" w:line="250" w:lineRule="auto"/>
        <w:rPr/>
      </w:pPr>
      <w:r>
        <w:rPr>
          <w:rFonts w:ascii="Calibri" w:hAnsi="Calibri"/>
          <w:color w:val="000000"/>
          <w:sz w:val="20"/>
        </w:rPr>
        <w:t>Resource selection should be based on measured workload, power, storage and service needs. The newest processor or largest model is not automatically the best choice. A smaller qualified local model may be preferable for a time-sensitive measurement, while a larger research model can run separately without changing the clinical workflow.</w:t>
      </w:r>
    </w:p>
    <w:p>
      <w:pPr>
        <w:pStyle w:val="Heading3"/>
        <w:keepNext/>
        <w:keepLines/>
        <w:spacing w:before="240" w:after="120" w:line="269" w:lineRule="auto"/>
      </w:pPr>
      <w:r>
        <w:rPr>
          <w:color w:val="000000"/>
        </w:rPr>
        <w:t>Data collection and annotation strategy</w:t>
      </w:r>
    </w:p>
    <w:p>
      <w:pPr>
        <w:pStyle w:val="Normal"/>
        <w:spacing w:before="0" w:after="50" w:line="250" w:lineRule="auto"/>
        <w:rPr/>
      </w:pPr>
      <w:r>
        <w:rPr>
          <w:rFonts w:ascii="Calibri" w:hAnsi="Calibri"/>
          <w:color w:val="000000"/>
          <w:sz w:val="20"/>
        </w:rPr>
        <w:t>Data collection should be designed around the intended evaluation, not only the convenience of acquisition. A large number of near-duplicate images from a few plates can provide less useful evidence than a smaller, well-characterized set spanning the relevant conditions. The data model should preserve the relationships needed to recognize that difference.</w:t>
      </w:r>
    </w:p>
    <w:p>
      <w:pPr>
        <w:pStyle w:val="Heading3"/>
        <w:keepNext/>
        <w:keepLines/>
        <w:spacing w:before="240" w:after="120" w:line="269" w:lineRule="auto"/>
      </w:pPr>
      <w:r>
        <w:rPr>
          <w:color w:val="000000"/>
        </w:rPr>
        <w:t>Define the unit of independence</w:t>
      </w:r>
    </w:p>
    <w:p>
      <w:pPr>
        <w:pStyle w:val="Normal"/>
        <w:spacing w:before="0" w:after="50" w:line="250" w:lineRule="auto"/>
        <w:rPr/>
      </w:pPr>
      <w:r>
        <w:rPr>
          <w:rFonts w:ascii="Calibri" w:hAnsi="Calibri"/>
          <w:color w:val="000000"/>
          <w:sz w:val="20"/>
        </w:rPr>
        <w:t>Images can be nested within observations, plates, isolates, patients, batches and sites. Training and test partitions should prevent related examples from crossing the boundary in a way that inflates apparent performance. The appropriate separation depends on the claim: robustness to a new image is different from transfer to a new laboratory.</w:t>
      </w:r>
    </w:p>
    <w:p>
      <w:pPr>
        <w:spacing w:before="0" w:after="50" w:line="250" w:lineRule="auto"/>
      </w:pPr>
      <w:r>
        <w:rPr>
          <w:rFonts w:ascii="Calibri" w:hAnsi="Calibri"/>
          <w:color w:val="000000"/>
          <w:sz w:val="20"/>
        </w:rPr>
        <w:t xml:space="preserve">Data element: Acquisition context</w:t>
      </w:r>
    </w:p>
    <w:p>
      <w:pPr>
        <w:spacing w:before="0" w:after="50" w:line="250" w:lineRule="auto"/>
      </w:pPr>
      <w:r>
        <w:rPr>
          <w:rFonts w:ascii="Calibri" w:hAnsi="Calibri"/>
          <w:color w:val="000000"/>
          <w:sz w:val="20"/>
        </w:rPr>
        <w:t xml:space="preserve">Why it is needed: Identifies camera, optics, lighting, configuration and time.</w:t>
      </w:r>
    </w:p>
    <w:p>
      <w:pPr>
        <w:spacing w:before="0" w:after="50" w:line="250" w:lineRule="auto"/>
      </w:pPr>
      <w:r>
        <w:rPr>
          <w:rFonts w:ascii="Calibri" w:hAnsi="Calibri"/>
          <w:color w:val="000000"/>
          <w:sz w:val="20"/>
        </w:rPr>
        <w:t xml:space="preserve">Data element: Assay context</w:t>
      </w:r>
    </w:p>
    <w:p>
      <w:pPr>
        <w:spacing w:before="0" w:after="50" w:line="250" w:lineRule="auto"/>
      </w:pPr>
      <w:r>
        <w:rPr>
          <w:rFonts w:ascii="Calibri" w:hAnsi="Calibri"/>
          <w:color w:val="000000"/>
          <w:sz w:val="20"/>
        </w:rPr>
        <w:t xml:space="preserve">Why it is needed: Supports eligibility and assessment of domain coverage.</w:t>
      </w:r>
    </w:p>
    <w:p>
      <w:pPr>
        <w:spacing w:before="0" w:after="50" w:line="250" w:lineRule="auto"/>
      </w:pPr>
      <w:r>
        <w:rPr>
          <w:rFonts w:ascii="Calibri" w:hAnsi="Calibri"/>
          <w:color w:val="000000"/>
          <w:sz w:val="20"/>
        </w:rPr>
        <w:t xml:space="preserve">Data element: Annotation provenance</w:t>
      </w:r>
    </w:p>
    <w:p>
      <w:pPr>
        <w:spacing w:before="0" w:after="50" w:line="250" w:lineRule="auto"/>
      </w:pPr>
      <w:r>
        <w:rPr>
          <w:rFonts w:ascii="Calibri" w:hAnsi="Calibri"/>
          <w:color w:val="000000"/>
          <w:sz w:val="20"/>
        </w:rPr>
        <w:t xml:space="preserve">Why it is needed: Identifies who labelled the data, under what instructions and with what uncertainty.</w:t>
      </w:r>
    </w:p>
    <w:p>
      <w:pPr>
        <w:spacing w:before="0" w:after="50" w:line="250" w:lineRule="auto"/>
      </w:pPr>
      <w:r>
        <w:rPr>
          <w:rFonts w:ascii="Calibri" w:hAnsi="Calibri"/>
          <w:color w:val="000000"/>
          <w:sz w:val="20"/>
        </w:rPr>
        <w:t xml:space="preserve">Data element: Relationship identifiers</w:t>
      </w:r>
    </w:p>
    <w:p>
      <w:pPr>
        <w:spacing w:before="0" w:after="50" w:line="250" w:lineRule="auto"/>
      </w:pPr>
      <w:r>
        <w:rPr>
          <w:rFonts w:ascii="Calibri" w:hAnsi="Calibri"/>
          <w:color w:val="000000"/>
          <w:sz w:val="20"/>
        </w:rPr>
        <w:t xml:space="preserve">Why it is needed: Enable plate, isolate, patient, batch and site separation where applicable.</w:t>
      </w:r>
    </w:p>
    <w:p>
      <w:pPr>
        <w:spacing w:before="0" w:after="50" w:line="250" w:lineRule="auto"/>
      </w:pPr>
      <w:r>
        <w:rPr>
          <w:rFonts w:ascii="Calibri" w:hAnsi="Calibri"/>
          <w:color w:val="000000"/>
          <w:sz w:val="20"/>
        </w:rPr>
        <w:t xml:space="preserve">Data element: Failure and exclusion records</w:t>
      </w:r>
    </w:p>
    <w:p>
      <w:pPr>
        <w:spacing w:before="0" w:after="50" w:line="250" w:lineRule="auto"/>
      </w:pPr>
      <w:r>
        <w:rPr>
          <w:rFonts w:ascii="Calibri" w:hAnsi="Calibri"/>
          <w:color w:val="000000"/>
          <w:sz w:val="20"/>
        </w:rPr>
        <w:t xml:space="preserve">Why it is needed: Prevent evaluation from silently discarding difficult cases.</w:t>
      </w:r>
    </w:p>
    <w:p>
      <w:pPr>
        <w:pStyle w:val="Heading3"/>
        <w:keepNext/>
        <w:keepLines/>
        <w:spacing w:before="240" w:after="120" w:line="269" w:lineRule="auto"/>
      </w:pPr>
      <w:r>
        <w:rPr>
          <w:color w:val="000000"/>
        </w:rPr>
        <w:t>Collect disagreement deliberately</w:t>
      </w:r>
    </w:p>
    <w:p>
      <w:pPr>
        <w:pStyle w:val="Normal"/>
        <w:spacing w:before="0" w:after="50" w:line="250" w:lineRule="auto"/>
        <w:rPr/>
      </w:pPr>
      <w:r>
        <w:rPr>
          <w:rFonts w:ascii="Calibri" w:hAnsi="Calibri"/>
          <w:color w:val="000000"/>
          <w:sz w:val="20"/>
        </w:rPr>
        <w:t>Annotations should allow uncertainty and disagreement rather than forcing every case into a falsely precise label. Independent review and adjudication can help establish the reference for a specific task. Original annotations should remain available so that the effect of adjudication can be assessed.</w:t>
      </w:r>
    </w:p>
    <w:p>
      <w:pPr>
        <w:pStyle w:val="Normal"/>
        <w:spacing w:before="0" w:after="50" w:line="250" w:lineRule="auto"/>
        <w:rPr/>
      </w:pPr>
      <w:r>
        <w:rPr>
          <w:rFonts w:ascii="Calibri" w:hAnsi="Calibri"/>
          <w:color w:val="000000"/>
          <w:sz w:val="20"/>
        </w:rPr>
        <w:t>The collection programme should also record why data were acquired and what reuse is permitted. Data suitable for service troubleshooting are not automatically authorized for model training. Representative data, appropriate reference labels and a controlled evaluation design are central to medical AI development principles.  The proposed implementation should make those requirements part of routine data operations.</w:t>
      </w:r>
    </w:p>
    <w:p>
      <w:pPr>
        <w:pStyle w:val="Heading3"/>
        <w:keepNext/>
        <w:keepLines/>
        <w:spacing w:before="240" w:after="120" w:line="269" w:lineRule="auto"/>
      </w:pPr>
      <w:r>
        <w:rPr>
          <w:color w:val="000000"/>
        </w:rPr>
        <w:t>Genomic data access and provenance</w:t>
      </w:r>
    </w:p>
    <w:p>
      <w:pPr>
        <w:pStyle w:val="Normal"/>
        <w:spacing w:before="0" w:after="50" w:line="250" w:lineRule="auto"/>
        <w:rPr/>
      </w:pPr>
      <w:r>
        <w:rPr>
          <w:rFonts w:ascii="Calibri" w:hAnsi="Calibri"/>
          <w:color w:val="000000"/>
          <w:sz w:val="20"/>
        </w:rPr>
        <w:t>Genomic and scientific repositories can provide valuable evidence, but they differ in curation, scope, licensing, update practices and uncertainty. The proposed platform should use selected resources through lawful, purpose-defined access and preserve the versions used in each analysis. It should not promise to ingest every repository or treat all deposited records as equally reliable.</w:t>
      </w:r>
    </w:p>
    <w:p>
      <w:pPr>
        <w:pStyle w:val="Heading3"/>
        <w:keepNext/>
        <w:keepLines/>
        <w:spacing w:before="240" w:after="120" w:line="269" w:lineRule="auto"/>
      </w:pPr>
      <w:r>
        <w:rPr>
          <w:color w:val="000000"/>
        </w:rPr>
        <w:t>Separate sequence evidence from image inference</w:t>
      </w:r>
    </w:p>
    <w:p>
      <w:pPr>
        <w:pStyle w:val="Normal"/>
        <w:spacing w:before="0" w:after="50" w:line="250" w:lineRule="auto"/>
        <w:rPr/>
      </w:pPr>
      <w:r>
        <w:rPr>
          <w:rFonts w:ascii="Calibri" w:hAnsi="Calibri"/>
          <w:color w:val="000000"/>
          <w:sz w:val="20"/>
        </w:rPr>
        <w:t>A measured sequence can be analysed for features supported by a qualified pipeline and database. An image-based prediction of a genotype is a different research task. The interface should identify whether a molecular feature was measured, computationally detected from sequence data, inferred from another phenotype or simply retrieved from literature.</w:t>
      </w:r>
    </w:p>
    <w:p>
      <w:pPr>
        <w:spacing w:before="0" w:after="50" w:line="250" w:lineRule="auto"/>
      </w:pPr>
      <w:r>
        <w:rPr>
          <w:rFonts w:ascii="Calibri" w:hAnsi="Calibri"/>
          <w:color w:val="000000"/>
          <w:sz w:val="20"/>
        </w:rPr>
        <w:t xml:space="preserve">Resource type: Curated resistance knowledge</w:t>
      </w:r>
    </w:p>
    <w:p>
      <w:pPr>
        <w:spacing w:before="0" w:after="50" w:line="250" w:lineRule="auto"/>
      </w:pPr>
      <w:r>
        <w:rPr>
          <w:rFonts w:ascii="Calibri" w:hAnsi="Calibri"/>
          <w:color w:val="000000"/>
          <w:sz w:val="20"/>
        </w:rPr>
        <w:t xml:space="preserve">Proposed handling: Preserve ontology, evidence model, database release and applicable use terms.</w:t>
      </w:r>
    </w:p>
    <w:p>
      <w:pPr>
        <w:spacing w:before="0" w:after="50" w:line="250" w:lineRule="auto"/>
      </w:pPr>
      <w:r>
        <w:rPr>
          <w:rFonts w:ascii="Calibri" w:hAnsi="Calibri"/>
          <w:color w:val="000000"/>
          <w:sz w:val="20"/>
        </w:rPr>
        <w:t xml:space="preserve">Resource type: Sequence repositories</w:t>
      </w:r>
    </w:p>
    <w:p>
      <w:pPr>
        <w:spacing w:before="0" w:after="50" w:line="250" w:lineRule="auto"/>
      </w:pPr>
      <w:r>
        <w:rPr>
          <w:rFonts w:ascii="Calibri" w:hAnsi="Calibri"/>
          <w:color w:val="000000"/>
          <w:sz w:val="20"/>
        </w:rPr>
        <w:t xml:space="preserve">Proposed handling: Retain accession, version, sample context and quality limitations.</w:t>
      </w:r>
    </w:p>
    <w:p>
      <w:pPr>
        <w:spacing w:before="0" w:after="50" w:line="250" w:lineRule="auto"/>
      </w:pPr>
      <w:r>
        <w:rPr>
          <w:rFonts w:ascii="Calibri" w:hAnsi="Calibri"/>
          <w:color w:val="000000"/>
          <w:sz w:val="20"/>
        </w:rPr>
        <w:t xml:space="preserve">Resource type: Reference genomes</w:t>
      </w:r>
    </w:p>
    <w:p>
      <w:pPr>
        <w:spacing w:before="0" w:after="50" w:line="250" w:lineRule="auto"/>
      </w:pPr>
      <w:r>
        <w:rPr>
          <w:rFonts w:ascii="Calibri" w:hAnsi="Calibri"/>
          <w:color w:val="000000"/>
          <w:sz w:val="20"/>
        </w:rPr>
        <w:t xml:space="preserve">Proposed handling: Identify assembly and annotation versions and avoid treating one reference as universal.</w:t>
      </w:r>
    </w:p>
    <w:p>
      <w:pPr>
        <w:spacing w:before="0" w:after="50" w:line="250" w:lineRule="auto"/>
      </w:pPr>
      <w:r>
        <w:rPr>
          <w:rFonts w:ascii="Calibri" w:hAnsi="Calibri"/>
          <w:color w:val="000000"/>
          <w:sz w:val="20"/>
        </w:rPr>
        <w:t xml:space="preserve">Resource type: Literature</w:t>
      </w:r>
    </w:p>
    <w:p>
      <w:pPr>
        <w:spacing w:before="0" w:after="50" w:line="250" w:lineRule="auto"/>
      </w:pPr>
      <w:r>
        <w:rPr>
          <w:rFonts w:ascii="Calibri" w:hAnsi="Calibri"/>
          <w:color w:val="000000"/>
          <w:sz w:val="20"/>
        </w:rPr>
        <w:t xml:space="preserve">Proposed handling: Link to the original study and retain the supported claim and limitations.</w:t>
      </w:r>
    </w:p>
    <w:p>
      <w:pPr>
        <w:spacing w:before="0" w:after="50" w:line="250" w:lineRule="auto"/>
      </w:pPr>
      <w:r>
        <w:rPr>
          <w:rFonts w:ascii="Calibri" w:hAnsi="Calibri"/>
          <w:color w:val="000000"/>
          <w:sz w:val="20"/>
        </w:rPr>
        <w:t xml:space="preserve">Resource type: Partner datasets</w:t>
      </w:r>
    </w:p>
    <w:p>
      <w:pPr>
        <w:spacing w:before="0" w:after="50" w:line="250" w:lineRule="auto"/>
      </w:pPr>
      <w:r>
        <w:rPr>
          <w:rFonts w:ascii="Calibri" w:hAnsi="Calibri"/>
          <w:color w:val="000000"/>
          <w:sz w:val="20"/>
        </w:rPr>
        <w:t xml:space="preserve">Proposed handling: Apply the agreed purpose, access, retention and publication conditions.</w:t>
      </w:r>
    </w:p>
    <w:p>
      <w:pPr>
        <w:pStyle w:val="Normal"/>
        <w:spacing w:before="0" w:after="50" w:line="250" w:lineRule="auto"/>
        <w:rPr/>
      </w:pPr>
      <w:r>
        <w:rPr>
          <w:rFonts w:ascii="Calibri" w:hAnsi="Calibri"/>
          <w:color w:val="000000"/>
          <w:sz w:val="20"/>
        </w:rPr>
        <w:t xml:space="preserve">CARD and NCBI Pathogen Detection illustrate complementary curated and sequence-based resources. Their documentation should guide interpretation of their outputs; database access does not establish clinical validity for a new product workflow.  </w:t>
      </w:r>
    </w:p>
    <w:p>
      <w:pPr>
        <w:pStyle w:val="Normal"/>
        <w:spacing w:before="0" w:after="50" w:line="250" w:lineRule="auto"/>
        <w:rPr/>
      </w:pPr>
      <w:r>
        <w:rPr>
          <w:rFonts w:ascii="Calibri" w:hAnsi="Calibri"/>
          <w:color w:val="000000"/>
          <w:sz w:val="20"/>
        </w:rPr>
        <w:t>The proposed service should record query parameters, tool versions and the exact evidence used. When a database changes, a new analysis should remain distinguishable from the earlier result. A disagreement between phenotype and genotype should trigger investigation of method, context and uncertainty rather than an automatic assumption that one source must be correct.</w:t>
      </w:r>
    </w:p>
    <w:p>
      <w:pPr>
        <w:pStyle w:val="Heading3"/>
        <w:keepNext/>
        <w:keepLines/>
        <w:spacing w:before="240" w:after="120" w:line="269" w:lineRule="auto"/>
      </w:pPr>
      <w:r>
        <w:rPr>
          <w:color w:val="000000"/>
        </w:rPr>
        <w:t>Using the AI capability catalogue</w:t>
      </w:r>
    </w:p>
    <w:p>
      <w:pPr>
        <w:pStyle w:val="Normal"/>
        <w:spacing w:before="0" w:after="50" w:line="250" w:lineRule="auto"/>
        <w:rPr/>
      </w:pPr>
      <w:r>
        <w:rPr>
          <w:rFonts w:ascii="Calibri" w:hAnsi="Calibri"/>
          <w:color w:val="000000"/>
          <w:sz w:val="20"/>
        </w:rPr>
        <w:t>The forty capabilities that follow are candidates for task-specific AI across the platform. They span acquisition, measurement, quality, modelling, bioinformatics, workflow and service. Some may prove useful with conventional algorithms alone. The catalogue treats that outcome as a valid engineering decision.</w:t>
      </w:r>
    </w:p>
    <w:p>
      <w:pPr>
        <w:pStyle w:val="Heading3"/>
        <w:keepNext/>
        <w:keepLines/>
        <w:spacing w:before="240" w:after="120" w:line="269" w:lineRule="auto"/>
      </w:pPr>
      <w:r>
        <w:rPr>
          <w:color w:val="000000"/>
        </w:rPr>
        <w:t>Evaluate the complete task</w:t>
      </w:r>
    </w:p>
    <w:p>
      <w:pPr>
        <w:pStyle w:val="Normal"/>
        <w:spacing w:before="0" w:after="50" w:line="250" w:lineRule="auto"/>
        <w:rPr/>
      </w:pPr>
      <w:r>
        <w:rPr>
          <w:rFonts w:ascii="Calibri" w:hAnsi="Calibri"/>
          <w:color w:val="000000"/>
          <w:sz w:val="20"/>
        </w:rPr>
        <w:t>Each entry identifies inputs, outputs, why learning might help, a conventional baseline, data needs, failure modes and validation. A capability is useful only if it improves the intended decision or process under realistic conditions. A high model score on a convenient dataset is insufficient.</w:t>
      </w:r>
    </w:p>
    <w:p>
      <w:pPr>
        <w:spacing w:before="0" w:after="50" w:line="250" w:lineRule="auto"/>
      </w:pPr>
      <w:r>
        <w:rPr>
          <w:rFonts w:ascii="Calibri" w:hAnsi="Calibri"/>
          <w:color w:val="000000"/>
          <w:sz w:val="20"/>
        </w:rPr>
        <w:t xml:space="preserve">Capability range: A01 to A15</w:t>
      </w:r>
    </w:p>
    <w:p>
      <w:pPr>
        <w:spacing w:before="0" w:after="50" w:line="250" w:lineRule="auto"/>
      </w:pPr>
      <w:r>
        <w:rPr>
          <w:rFonts w:ascii="Calibri" w:hAnsi="Calibri"/>
          <w:color w:val="000000"/>
          <w:sz w:val="20"/>
        </w:rPr>
        <w:t xml:space="preserve">Principal function: Capture, geometry, measurement and image-quality assistance.</w:t>
      </w:r>
    </w:p>
    <w:p>
      <w:pPr>
        <w:spacing w:before="0" w:after="50" w:line="250" w:lineRule="auto"/>
      </w:pPr>
      <w:r>
        <w:rPr>
          <w:rFonts w:ascii="Calibri" w:hAnsi="Calibri"/>
          <w:color w:val="000000"/>
          <w:sz w:val="20"/>
        </w:rPr>
        <w:t xml:space="preserve">Capability range: A16 to A20</w:t>
      </w:r>
    </w:p>
    <w:p>
      <w:pPr>
        <w:spacing w:before="0" w:after="50" w:line="250" w:lineRule="auto"/>
      </w:pPr>
      <w:r>
        <w:rPr>
          <w:rFonts w:ascii="Calibri" w:hAnsi="Calibri"/>
          <w:color w:val="000000"/>
          <w:sz w:val="20"/>
        </w:rPr>
        <w:t xml:space="preserve">Principal function: Temporal analysis and early-response or MIC research.</w:t>
      </w:r>
    </w:p>
    <w:p>
      <w:pPr>
        <w:spacing w:before="0" w:after="50" w:line="250" w:lineRule="auto"/>
      </w:pPr>
      <w:r>
        <w:rPr>
          <w:rFonts w:ascii="Calibri" w:hAnsi="Calibri"/>
          <w:color w:val="000000"/>
          <w:sz w:val="20"/>
        </w:rPr>
        <w:t xml:space="preserve">Capability range: A21 to A28</w:t>
      </w:r>
    </w:p>
    <w:p>
      <w:pPr>
        <w:spacing w:before="0" w:after="50" w:line="250" w:lineRule="auto"/>
      </w:pPr>
      <w:r>
        <w:rPr>
          <w:rFonts w:ascii="Calibri" w:hAnsi="Calibri"/>
          <w:color w:val="000000"/>
          <w:sz w:val="20"/>
        </w:rPr>
        <w:t xml:space="preserve">Principal function: Fusion, uncertainty, missingness and dataset quality.</w:t>
      </w:r>
    </w:p>
    <w:p>
      <w:pPr>
        <w:spacing w:before="0" w:after="50" w:line="250" w:lineRule="auto"/>
      </w:pPr>
      <w:r>
        <w:rPr>
          <w:rFonts w:ascii="Calibri" w:hAnsi="Calibri"/>
          <w:color w:val="000000"/>
          <w:sz w:val="20"/>
        </w:rPr>
        <w:t xml:space="preserve">Capability range: A29 to A34</w:t>
      </w:r>
    </w:p>
    <w:p>
      <w:pPr>
        <w:spacing w:before="0" w:after="50" w:line="250" w:lineRule="auto"/>
      </w:pPr>
      <w:r>
        <w:rPr>
          <w:rFonts w:ascii="Calibri" w:hAnsi="Calibri"/>
          <w:color w:val="000000"/>
          <w:sz w:val="20"/>
        </w:rPr>
        <w:t xml:space="preserve">Principal function: Bioinformatics, evidence retrieval and rule-consistency support.</w:t>
      </w:r>
    </w:p>
    <w:p>
      <w:pPr>
        <w:spacing w:before="0" w:after="50" w:line="250" w:lineRule="auto"/>
      </w:pPr>
      <w:r>
        <w:rPr>
          <w:rFonts w:ascii="Calibri" w:hAnsi="Calibri"/>
          <w:color w:val="000000"/>
          <w:sz w:val="20"/>
        </w:rPr>
        <w:t xml:space="preserve">Capability range: A35 to A40</w:t>
      </w:r>
    </w:p>
    <w:p>
      <w:pPr>
        <w:spacing w:before="0" w:after="50" w:line="250" w:lineRule="auto"/>
      </w:pPr>
      <w:r>
        <w:rPr>
          <w:rFonts w:ascii="Calibri" w:hAnsi="Calibri"/>
          <w:color w:val="000000"/>
          <w:sz w:val="20"/>
        </w:rPr>
        <w:t xml:space="preserve">Principal function: Workflow, maintenance, fleet and operator assistance.</w:t>
      </w:r>
    </w:p>
    <w:p>
      <w:pPr>
        <w:pStyle w:val="Heading3"/>
        <w:keepNext/>
        <w:keepLines/>
        <w:spacing w:before="240" w:after="120" w:line="269" w:lineRule="auto"/>
      </w:pPr>
      <w:r>
        <w:rPr>
          <w:color w:val="000000"/>
        </w:rPr>
        <w:t>Shared evidence requirements</w:t>
      </w:r>
    </w:p>
    <w:p>
      <w:pPr>
        <w:pStyle w:val="Normal"/>
        <w:spacing w:before="0" w:after="50" w:line="250" w:lineRule="auto"/>
        <w:rPr/>
      </w:pPr>
      <w:r>
        <w:rPr>
          <w:rFonts w:ascii="Calibri" w:hAnsi="Calibri"/>
          <w:color w:val="000000"/>
          <w:sz w:val="20"/>
        </w:rPr>
        <w:t xml:space="preserve">Inputs should be representative of the intended use, evaluation partitions should respect data relationships and performance should include failed or abstained cases. Confidence needs empirical calibration. Changes in acquisition, population or workflow can alter performance and should be monitored.  </w:t>
      </w:r>
    </w:p>
    <w:p>
      <w:pPr>
        <w:pStyle w:val="Normal"/>
        <w:spacing w:before="0" w:after="50" w:line="250" w:lineRule="auto"/>
        <w:rPr/>
      </w:pPr>
      <w:r>
        <w:rPr>
          <w:rFonts w:ascii="Calibri" w:hAnsi="Calibri"/>
          <w:color w:val="000000"/>
          <w:sz w:val="20"/>
        </w:rPr>
        <w:t>The catalogue does not prescribe model generations. Candidate families include geometric methods, convolutional or transformer-based vision models, probabilistic models, sequence methods and task-specific language systems. Custom development should be driven by evidence and efficiency requirements. A model that cannot identify when its inputs are unsuitable should not be trusted merely because it performs well on routine examples.</w:t>
      </w:r>
    </w:p>
    <w:p>
      <w:pPr>
        <w:pStyle w:val="Heading3"/>
        <w:keepNext/>
        <w:keepLines/>
        <w:spacing w:before="240" w:after="120" w:line="269" w:lineRule="auto"/>
      </w:pPr>
      <w:r>
        <w:rPr>
          <w:color w:val="000000"/>
        </w:rPr>
        <w:t>A01 Capture readiness assessment</w:t>
      </w:r>
    </w:p>
    <w:p>
      <w:pPr>
        <w:pStyle w:val="Normal"/>
        <w:keepNext/>
        <w:spacing w:before="0" w:after="50" w:line="250" w:lineRule="auto"/>
        <w:rPr/>
      </w:pPr>
      <w:r>
        <w:rPr>
          <w:rFonts w:ascii="Calibri" w:hAnsi="Calibri"/>
          <w:b/>
          <w:color w:val="000000"/>
          <w:sz w:val="20"/>
        </w:rPr>
        <w:t>A01 · Proposed acquisition assistance</w:t>
      </w:r>
    </w:p>
    <w:p>
      <w:pPr>
        <w:pStyle w:val="Normal"/>
        <w:spacing w:before="0" w:after="50" w:line="250" w:lineRule="auto"/>
        <w:rPr/>
      </w:pPr>
      <w:r>
        <w:rPr>
          <w:rFonts w:ascii="Calibri" w:hAnsi="Calibri"/>
          <w:color w:val="000000"/>
          <w:sz w:val="20"/>
        </w:rPr>
        <w:t>Capture readiness assessment asks whether the next observation is likely to be usable and correctly associated. AI may recognize combinations of visual conditions that are difficult to express as a small set of thresholds. It should complement explicit checks for identity, calibration and hardware state, not override them.</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Preview image, plate association, configuration, calibration validity and instrument status.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Specific readiness findings, affected region and a recommended permitted action.</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Deterministic identity, presence, calibration and exposure checks.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Recognition of variable visual obstructions or placement patterns that recur across captures.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Representative ready and not-ready examples with independently labelled causes and acquisition context.</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Learning site backgrounds, overlooking unfamiliar obstructions or treating a plausible image as proof of identity.</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Cause-specific detection, false rejection, usable capture yield and recovery performance on held-out sessions and sites.</w:t>
      </w:r>
    </w:p>
    <w:p>
      <w:pPr>
        <w:pStyle w:val="Heading3"/>
        <w:keepNext/>
        <w:keepLines/>
        <w:spacing w:before="240" w:after="120" w:line="269" w:lineRule="auto"/>
      </w:pPr>
      <w:r>
        <w:rPr>
          <w:color w:val="000000"/>
        </w:rPr>
        <w:t>Keep hard prerequisites explicit</w:t>
      </w:r>
    </w:p>
    <w:p>
      <w:pPr>
        <w:pStyle w:val="Normal"/>
        <w:spacing w:before="0" w:after="50" w:line="250" w:lineRule="auto"/>
        <w:rPr/>
      </w:pPr>
      <w:r>
        <w:rPr>
          <w:rFonts w:ascii="Calibri" w:hAnsi="Calibri"/>
          <w:color w:val="000000"/>
          <w:sz w:val="20"/>
        </w:rPr>
        <w:t>An expired calibration or unresolved identifier is not a visual classification problem. Such conditions should prevent the relevant workflow step regardless of the model’s confidence. Conversely, a visual warning should explain what the operator needs to inspect rather than simply displaying a red readiness score.</w:t>
      </w:r>
    </w:p>
    <w:p>
      <w:pPr>
        <w:pStyle w:val="Normal"/>
        <w:spacing w:before="0" w:after="50" w:line="250" w:lineRule="auto"/>
        <w:rPr/>
      </w:pPr>
      <w:r>
        <w:rPr>
          <w:rFonts w:ascii="Calibri" w:hAnsi="Calibri"/>
          <w:color w:val="000000"/>
          <w:sz w:val="20"/>
        </w:rPr>
        <w:t>The qualification should compare the complete acquisition workflow with the deterministic baseline. A useful model should reduce avoidable failed captures without creating excessive operator interruptions. Cases that remain uncertain should be retained for review and future analysis, including whether the warning was justified after a successful reacquisition.</w:t>
      </w:r>
    </w:p>
    <w:p>
      <w:pPr>
        <w:pStyle w:val="Heading3"/>
        <w:keepNext/>
        <w:keepLines/>
        <w:spacing w:before="240" w:after="120" w:line="269" w:lineRule="auto"/>
      </w:pPr>
      <w:r>
        <w:rPr>
          <w:color w:val="000000"/>
        </w:rPr>
        <w:t>A02 Exposure and illumination selection</w:t>
      </w:r>
    </w:p>
    <w:p>
      <w:pPr>
        <w:pStyle w:val="Normal"/>
        <w:keepNext/>
        <w:spacing w:before="0" w:after="50" w:line="250" w:lineRule="auto"/>
        <w:rPr/>
      </w:pPr>
      <w:r>
        <w:rPr>
          <w:rFonts w:ascii="Calibri" w:hAnsi="Calibri"/>
          <w:b/>
          <w:color w:val="000000"/>
          <w:sz w:val="20"/>
        </w:rPr>
        <w:t>A02 · Proposed acquisition optimization</w:t>
      </w:r>
    </w:p>
    <w:p>
      <w:pPr>
        <w:pStyle w:val="Normal"/>
        <w:spacing w:before="0" w:after="50" w:line="250" w:lineRule="auto"/>
        <w:rPr/>
      </w:pPr>
      <w:r>
        <w:rPr>
          <w:rFonts w:ascii="Calibri" w:hAnsi="Calibri"/>
          <w:color w:val="000000"/>
          <w:sz w:val="20"/>
        </w:rPr>
        <w:t>Exposure and illumination selection can adapt acquisition to the appearance of a permitted plate while keeping the measurement pipeline within a qualified range. AI may predict which allowed setting will produce the most useful evidence, especially when global brightness is a poor guide to the feature of interest.</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Preview images, permitted lighting modes, exposure limits and the intended measurement task.</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A selected qualified setting and the reason or expected quality improvement.</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Fixed settings or histogram-based exposure control with saturation limits.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Task-aware selection where local glare, medium appearance and boundary contrast interact.</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Paired observations across allowed settings, with independent measurement-quality assessment.</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Optimizing visual appeal, hiding weak growth, selecting an unqualified mode or creating inconsistent time-series appearance.</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Measurement quality, saturation, repeatability and setting-selection stability against fixed-setting baselines.</w:t>
      </w:r>
    </w:p>
    <w:p>
      <w:pPr>
        <w:pStyle w:val="Heading3"/>
        <w:keepNext/>
        <w:keepLines/>
        <w:spacing w:before="240" w:after="120" w:line="269" w:lineRule="auto"/>
      </w:pPr>
      <w:r>
        <w:rPr>
          <w:color w:val="000000"/>
        </w:rPr>
        <w:t>Optimize the evidence rather than the picture</w:t>
      </w:r>
    </w:p>
    <w:p>
      <w:pPr>
        <w:pStyle w:val="Normal"/>
        <w:spacing w:before="0" w:after="50" w:line="250" w:lineRule="auto"/>
        <w:rPr/>
      </w:pPr>
      <w:r>
        <w:rPr>
          <w:rFonts w:ascii="Calibri" w:hAnsi="Calibri"/>
          <w:color w:val="000000"/>
          <w:sz w:val="20"/>
        </w:rPr>
        <w:t>The objective should be a useful, reproducible measurement image, not maximum contrast or aesthetic enhancement. A setting that makes one boundary conspicuous may suppress another relevant feature. Evaluation should therefore assess the complete permitted image domain.</w:t>
      </w:r>
    </w:p>
    <w:p>
      <w:pPr>
        <w:pStyle w:val="Normal"/>
        <w:spacing w:before="0" w:after="50" w:line="250" w:lineRule="auto"/>
        <w:rPr/>
      </w:pPr>
      <w:r>
        <w:rPr>
          <w:rFonts w:ascii="Calibri" w:hAnsi="Calibri"/>
          <w:color w:val="000000"/>
          <w:sz w:val="20"/>
        </w:rPr>
        <w:t>The instrument should record the selected settings and preserve limits enforced independently of the model. If the model cannot find an eligible setting, it should request review or declare acquisition unsuccessful. For time-series research, any setting change should remain explicit so that intensity differences are not mistaken for biological dynamics.</w:t>
      </w:r>
    </w:p>
    <w:p>
      <w:pPr>
        <w:pStyle w:val="Heading3"/>
        <w:keepNext/>
        <w:keepLines/>
        <w:spacing w:before="240" w:after="120" w:line="269" w:lineRule="auto"/>
      </w:pPr>
      <w:r>
        <w:rPr>
          <w:color w:val="000000"/>
        </w:rPr>
        <w:t>A03 Focus quality assessment</w:t>
      </w:r>
    </w:p>
    <w:p>
      <w:pPr>
        <w:pStyle w:val="Normal"/>
        <w:keepNext/>
        <w:spacing w:before="0" w:after="50" w:line="250" w:lineRule="auto"/>
        <w:rPr/>
      </w:pPr>
      <w:r>
        <w:rPr>
          <w:rFonts w:ascii="Calibri" w:hAnsi="Calibri"/>
          <w:b/>
          <w:color w:val="000000"/>
          <w:sz w:val="20"/>
        </w:rPr>
        <w:t>A03 · Proposed image-quality assessment</w:t>
      </w:r>
    </w:p>
    <w:p>
      <w:pPr>
        <w:pStyle w:val="Normal"/>
        <w:spacing w:before="0" w:after="50" w:line="250" w:lineRule="auto"/>
        <w:rPr/>
      </w:pPr>
      <w:r>
        <w:rPr>
          <w:rFonts w:ascii="Calibri" w:hAnsi="Calibri"/>
          <w:color w:val="000000"/>
          <w:sz w:val="20"/>
        </w:rPr>
        <w:t>Focus assessment determines whether the acquired optical detail is sufficient for a specified task. A model may distinguish genuinely informative edges from texture, noise or printed labels that can make a simple sharpness score appear favourable. The required focus quality depends on the feature being measured.</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Image regions, optical configuration, expected feature scale and optional reference-target observations.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Local focus-quality map, task suitability and regions requiring attention.</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Gradient, Laplacian or frequency-based sharpness measures on selected regions.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Separating useful biological detail from high-contrast artifacts and variable medium appearance.</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Controlled focus variation, realistic plate examples and independent assessments of measurement usability.</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Scoring labels instead of the measurement plane, confusing noise with detail or missing spatially uneven focus.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Task-level measurement error across focus conditions, local defect detection and false rejection.</w:t>
      </w:r>
    </w:p>
    <w:p>
      <w:pPr>
        <w:pStyle w:val="Heading3"/>
        <w:keepNext/>
        <w:keepLines/>
        <w:spacing w:before="240" w:after="120" w:line="269" w:lineRule="auto"/>
      </w:pPr>
      <w:r>
        <w:rPr>
          <w:color w:val="000000"/>
        </w:rPr>
        <w:t>Evaluate the relevant plane</w:t>
      </w:r>
    </w:p>
    <w:p>
      <w:pPr>
        <w:pStyle w:val="Normal"/>
        <w:spacing w:before="0" w:after="50" w:line="250" w:lineRule="auto"/>
        <w:rPr/>
      </w:pPr>
      <w:r>
        <w:rPr>
          <w:rFonts w:ascii="Calibri" w:hAnsi="Calibri"/>
          <w:color w:val="000000"/>
          <w:sz w:val="20"/>
        </w:rPr>
        <w:t>A sharp lid inscription does not establish that the agar surface is in focus. The assessment should therefore examine the regions and plane that support the intended measurement. A global score may hide a blurred edge at the periphery of the field.</w:t>
      </w:r>
    </w:p>
    <w:p>
      <w:pPr>
        <w:pStyle w:val="Normal"/>
        <w:spacing w:before="0" w:after="50" w:line="250" w:lineRule="auto"/>
        <w:rPr/>
      </w:pPr>
      <w:r>
        <w:rPr>
          <w:rFonts w:ascii="Calibri" w:hAnsi="Calibri"/>
          <w:color w:val="000000"/>
          <w:sz w:val="20"/>
        </w:rPr>
        <w:t>The model should be compared with conventional metrics under the same acquisition conditions. Its output should identify the affected region and support a permitted recovery action. If focus adjustment changes the qualified optical configuration, the system should apply the relevant calibration rules rather than assume that a sharper image preserves the previous measurement scale.</w:t>
      </w:r>
    </w:p>
    <w:p>
      <w:pPr>
        <w:pStyle w:val="Heading3"/>
        <w:keepNext/>
        <w:keepLines/>
        <w:spacing w:before="240" w:after="120" w:line="269" w:lineRule="auto"/>
      </w:pPr>
      <w:r>
        <w:rPr>
          <w:color w:val="000000"/>
        </w:rPr>
        <w:t>A04 Glare and condensation detection</w:t>
      </w:r>
    </w:p>
    <w:p>
      <w:pPr>
        <w:pStyle w:val="Normal"/>
        <w:keepNext/>
        <w:spacing w:before="0" w:after="50" w:line="250" w:lineRule="auto"/>
        <w:rPr/>
      </w:pPr>
      <w:r>
        <w:rPr>
          <w:rFonts w:ascii="Calibri" w:hAnsi="Calibri"/>
          <w:b/>
          <w:color w:val="000000"/>
          <w:sz w:val="20"/>
        </w:rPr>
        <w:t>A04 · Proposed artifact assessment</w:t>
      </w:r>
    </w:p>
    <w:p>
      <w:pPr>
        <w:pStyle w:val="Normal"/>
        <w:spacing w:before="0" w:after="50" w:line="250" w:lineRule="auto"/>
        <w:rPr/>
      </w:pPr>
      <w:r>
        <w:rPr>
          <w:rFonts w:ascii="Calibri" w:hAnsi="Calibri"/>
          <w:color w:val="000000"/>
          <w:sz w:val="20"/>
        </w:rPr>
        <w:t>Glare and condensation detection identifies optical conditions that obscure or distort useful evidence. AI may recognize varied droplet patterns, reflections and local veiling that are difficult to capture with a single intensity threshold. The output should describe the observation problem, not promise that another spectral mode can always repair it.</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Original image, optional paired illumination modes and permitted vessel context.</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Artifact type or uncertainty, spatial mask and affected measurement regions.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Saturation masks, local contrast checks and paired-image difference rules.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Recognition of diverse artifact shapes and interactions with relevant boundaries.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Representative vessels, media, lighting conditions and independently labelled artifact effects.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Confusing biological texture with droplets, missing transparent distortion or relying on one lid material.</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Region-level detection and the effect on measurement eligibility, including novel artifact conditions.</w:t>
      </w:r>
    </w:p>
    <w:p>
      <w:pPr>
        <w:pStyle w:val="Heading3"/>
        <w:keepNext/>
        <w:keepLines/>
        <w:spacing w:before="240" w:after="120" w:line="269" w:lineRule="auto"/>
      </w:pPr>
      <w:r>
        <w:rPr>
          <w:color w:val="000000"/>
        </w:rPr>
        <w:t>Assess consequence as well as presence</w:t>
      </w:r>
    </w:p>
    <w:p>
      <w:pPr>
        <w:pStyle w:val="Normal"/>
        <w:spacing w:before="0" w:after="50" w:line="250" w:lineRule="auto"/>
        <w:rPr/>
      </w:pPr>
      <w:r>
        <w:rPr>
          <w:rFonts w:ascii="Calibri" w:hAnsi="Calibri"/>
          <w:color w:val="000000"/>
          <w:sz w:val="20"/>
        </w:rPr>
        <w:t>An artifact outside the measurement region may be harmless, while a small obstruction at a critical edge can invalidate the result. The system should connect the artifact finding to the affected task rather than rejecting every imperfect image indiscriminately.</w:t>
      </w:r>
    </w:p>
    <w:p>
      <w:pPr>
        <w:pStyle w:val="Normal"/>
        <w:spacing w:before="0" w:after="50" w:line="250" w:lineRule="auto"/>
        <w:rPr/>
      </w:pPr>
      <w:r>
        <w:rPr>
          <w:rFonts w:ascii="Calibri" w:hAnsi="Calibri"/>
          <w:color w:val="000000"/>
          <w:sz w:val="20"/>
        </w:rPr>
        <w:t>Evaluation should include cases in which the model is uncertain and cases where a different imaging mode improves appearance without restoring a valid measurement. Original observations remain available for review. Any reacquisition creates a new record, allowing investigators to assess whether the proposed recovery action actually resolved the limitation.</w:t>
      </w:r>
    </w:p>
    <w:p>
      <w:pPr>
        <w:pStyle w:val="Heading3"/>
        <w:keepNext/>
        <w:keepLines/>
        <w:spacing w:before="240" w:after="120" w:line="269" w:lineRule="auto"/>
      </w:pPr>
      <w:r>
        <w:rPr>
          <w:color w:val="000000"/>
        </w:rPr>
        <w:t>A05 Plate pose estimation</w:t>
      </w:r>
    </w:p>
    <w:p>
      <w:pPr>
        <w:pStyle w:val="Normal"/>
        <w:keepNext/>
        <w:spacing w:before="0" w:after="50" w:line="250" w:lineRule="auto"/>
        <w:rPr/>
      </w:pPr>
      <w:r>
        <w:rPr>
          <w:rFonts w:ascii="Calibri" w:hAnsi="Calibri"/>
          <w:b/>
          <w:color w:val="000000"/>
          <w:sz w:val="20"/>
        </w:rPr>
        <w:t>A05 · Proposed geometric estimation</w:t>
      </w:r>
    </w:p>
    <w:p>
      <w:pPr>
        <w:pStyle w:val="Normal"/>
        <w:spacing w:before="0" w:after="50" w:line="250" w:lineRule="auto"/>
        <w:rPr/>
      </w:pPr>
      <w:r>
        <w:rPr>
          <w:rFonts w:ascii="Calibri" w:hAnsi="Calibri"/>
          <w:color w:val="000000"/>
          <w:sz w:val="20"/>
        </w:rPr>
        <w:t>Plate pose estimation determines the position and orientation needed to relate an image to the measurement geometry. A learned model may help locate partially obscured boundaries or variable vessel shapes. The resulting transform must still be checked against the qualified optical model.</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Plate image, permitted geometry and optional fiducial observations.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Position, rotation, tilt-related indicators, transform and uncertainty.</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Circle or ellipse fitting, edge detection and calibrated fiducial geometry.</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Robust feature localization when labels, reflections or partial occlusion challenge simple fitting.</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Known poses across the permitted range, vessel variation and independent geometric references.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Fitting the lid instead of the measurement plane, accepting unsupported vessel shapes or overcorrecting distorted images.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Pose residuals, downstream length error and detection of out-of-range configurations.</w:t>
      </w:r>
    </w:p>
    <w:p>
      <w:pPr>
        <w:pStyle w:val="Heading3"/>
        <w:keepNext/>
        <w:keepLines/>
        <w:spacing w:before="240" w:after="120" w:line="269" w:lineRule="auto"/>
      </w:pPr>
      <w:r>
        <w:rPr>
          <w:color w:val="000000"/>
        </w:rPr>
        <w:t>Geometry needs an independent reference</w:t>
      </w:r>
    </w:p>
    <w:p>
      <w:pPr>
        <w:pStyle w:val="Normal"/>
        <w:spacing w:before="0" w:after="50" w:line="250" w:lineRule="auto"/>
        <w:rPr/>
      </w:pPr>
      <w:r>
        <w:rPr>
          <w:rFonts w:ascii="Calibri" w:hAnsi="Calibri"/>
          <w:color w:val="000000"/>
          <w:sz w:val="20"/>
        </w:rPr>
        <w:t>A visually centred plate may still be tilted or displaced in height. The model should not infer a precise three-dimensional state from an image that does not contain enough information. Where pose is not identifiable, the output should express that limitation.</w:t>
      </w:r>
    </w:p>
    <w:p>
      <w:pPr>
        <w:pStyle w:val="Normal"/>
        <w:spacing w:before="0" w:after="50" w:line="250" w:lineRule="auto"/>
        <w:rPr/>
      </w:pPr>
      <w:r>
        <w:rPr>
          <w:rFonts w:ascii="Calibri" w:hAnsi="Calibri"/>
          <w:color w:val="000000"/>
          <w:sz w:val="20"/>
        </w:rPr>
        <w:t>Any image transform used for measurement should preserve the relationship to original coordinates. The reviewer should be able to inspect the source image and the transformation applied. Qualification should include loading and positioning variations that are independent of the images used to train the estimator, with acceptance based on their effect on the actual measurement.</w:t>
      </w:r>
    </w:p>
    <w:p>
      <w:pPr>
        <w:pStyle w:val="Heading3"/>
        <w:keepNext/>
        <w:keepLines/>
        <w:spacing w:before="240" w:after="120" w:line="269" w:lineRule="auto"/>
      </w:pPr>
      <w:r>
        <w:rPr>
          <w:color w:val="000000"/>
        </w:rPr>
        <w:t>A06 Plate and vessel identification</w:t>
      </w:r>
    </w:p>
    <w:p>
      <w:pPr>
        <w:pStyle w:val="Normal"/>
        <w:keepNext/>
        <w:spacing w:before="0" w:after="50" w:line="250" w:lineRule="auto"/>
        <w:rPr/>
      </w:pPr>
      <w:r>
        <w:rPr>
          <w:rFonts w:ascii="Calibri" w:hAnsi="Calibri"/>
          <w:b/>
          <w:color w:val="000000"/>
          <w:sz w:val="20"/>
        </w:rPr>
        <w:t>A06 · Proposed vessel classification</w:t>
      </w:r>
    </w:p>
    <w:p>
      <w:pPr>
        <w:pStyle w:val="Normal"/>
        <w:spacing w:before="0" w:after="50" w:line="250" w:lineRule="auto"/>
        <w:rPr/>
      </w:pPr>
      <w:r>
        <w:rPr>
          <w:rFonts w:ascii="Calibri" w:hAnsi="Calibri"/>
          <w:color w:val="000000"/>
          <w:sz w:val="20"/>
        </w:rPr>
        <w:t>Plate and vessel identification determines whether the observed container belongs to a permitted format and which configuration rules apply. AI may assist with visual classification when external appearance varies, but it should not infer missing assay identity merely from the vessel’s shape or colour.</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Overview image, declared vessel metadata and permitted format catalogue.</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Candidate vessel class, consistency findings and unsupported-format state.</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Barcode metadata, dimensions and explicit operator selection checked against geometric rules.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Recognition of unexpected formats, damaged vessels or discrepancies between metadata and appearance.</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Representative permitted and non-permitted vessels, manufacturing variation and realistic labels.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Treating similar geometry as equivalent, relying on supplier-specific markings or confusing lid and base dimensions.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Format classification, unknown-format rejection and effects of incorrect classification on measurement eligibility.</w:t>
      </w:r>
    </w:p>
    <w:p>
      <w:pPr>
        <w:pStyle w:val="Heading3"/>
        <w:keepNext/>
        <w:keepLines/>
        <w:spacing w:before="240" w:after="120" w:line="269" w:lineRule="auto"/>
      </w:pPr>
      <w:r>
        <w:rPr>
          <w:color w:val="000000"/>
        </w:rPr>
        <w:t>Classification is not assay confirmation</w:t>
      </w:r>
    </w:p>
    <w:p>
      <w:pPr>
        <w:pStyle w:val="Normal"/>
        <w:spacing w:before="0" w:after="50" w:line="250" w:lineRule="auto"/>
        <w:rPr/>
      </w:pPr>
      <w:r>
        <w:rPr>
          <w:rFonts w:ascii="Calibri" w:hAnsi="Calibri"/>
          <w:color w:val="000000"/>
          <w:sz w:val="20"/>
        </w:rPr>
        <w:t>The same container can hold different media or support different workflows. The software should therefore use visual classification as a consistency check rather than an authoritative source for all assay fields.</w:t>
      </w:r>
    </w:p>
    <w:p>
      <w:pPr>
        <w:pStyle w:val="Normal"/>
        <w:spacing w:before="0" w:after="50" w:line="250" w:lineRule="auto"/>
        <w:rPr/>
      </w:pPr>
      <w:r>
        <w:rPr>
          <w:rFonts w:ascii="Calibri" w:hAnsi="Calibri"/>
          <w:color w:val="000000"/>
          <w:sz w:val="20"/>
        </w:rPr>
        <w:t>A useful evaluation includes unfamiliar but visually similar vessels and cases in which the declared metadata are intentionally inconsistent. The system should request resolution when the conflict matters to calibration or interpretation. It should preserve the operator’s decision and the observed evidence so that recurring supplier or workflow differences can be investigated without silently broadening the permitted domain.</w:t>
      </w:r>
    </w:p>
    <w:p>
      <w:pPr>
        <w:pStyle w:val="Heading3"/>
        <w:keepNext/>
        <w:keepLines/>
        <w:spacing w:before="240" w:after="120" w:line="269" w:lineRule="auto"/>
      </w:pPr>
      <w:r>
        <w:rPr>
          <w:color w:val="000000"/>
        </w:rPr>
        <w:t>A07 Barcode and label association</w:t>
      </w:r>
    </w:p>
    <w:p>
      <w:pPr>
        <w:pStyle w:val="Normal"/>
        <w:keepNext/>
        <w:spacing w:before="0" w:after="50" w:line="250" w:lineRule="auto"/>
        <w:rPr/>
      </w:pPr>
      <w:r>
        <w:rPr>
          <w:rFonts w:ascii="Calibri" w:hAnsi="Calibri"/>
          <w:b/>
          <w:color w:val="000000"/>
          <w:sz w:val="20"/>
        </w:rPr>
        <w:t>A07 · Proposed identity-association assistance</w:t>
      </w:r>
    </w:p>
    <w:p>
      <w:pPr>
        <w:pStyle w:val="Normal"/>
        <w:spacing w:before="0" w:after="50" w:line="250" w:lineRule="auto"/>
        <w:rPr/>
      </w:pPr>
      <w:r>
        <w:rPr>
          <w:rFonts w:ascii="Calibri" w:hAnsi="Calibri"/>
          <w:color w:val="000000"/>
          <w:sz w:val="20"/>
        </w:rPr>
        <w:t>Barcode and label association connects a visible identifier with the correct plate record. Conventional decoding and explicit reconciliation should remain the primary path. AI may help locate a label, distinguish overlapping text or flag a mismatch, but it should never invent a missing identifier.</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Label image, decoded candidate values and authorized order or study context.</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Located label regions, candidate associations and conflicts requiring resolution.</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Standard barcode decoding, check digits and exact identifier matching.</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Locating damaged, rotated or partially obscured labels and detecting inconsistent visible text.</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Diverse label formats and difficult cases with independently verified associations.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Plausible transcription of an unreadable label, matching to a nearby case or hiding a duplicate identifier.</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Association error, unresolved-case handling and performance on damaged or unfamiliar labels.</w:t>
      </w:r>
    </w:p>
    <w:p>
      <w:pPr>
        <w:pStyle w:val="Heading3"/>
        <w:keepNext/>
        <w:keepLines/>
        <w:spacing w:before="240" w:after="120" w:line="269" w:lineRule="auto"/>
      </w:pPr>
      <w:r>
        <w:rPr>
          <w:color w:val="000000"/>
        </w:rPr>
        <w:t>Identity errors deserve a separate metric</w:t>
      </w:r>
    </w:p>
    <w:p>
      <w:pPr>
        <w:pStyle w:val="Normal"/>
        <w:spacing w:before="0" w:after="50" w:line="250" w:lineRule="auto"/>
        <w:rPr/>
      </w:pPr>
      <w:r>
        <w:rPr>
          <w:rFonts w:ascii="Calibri" w:hAnsi="Calibri"/>
          <w:color w:val="000000"/>
          <w:sz w:val="20"/>
        </w:rPr>
        <w:t>A correctly measured zone attached to the wrong case is not a successful result. Evaluation should therefore measure association integrity independently of image-analysis accuracy. A high barcode decoding rate is insufficient if the workflow can attach a valid code to the wrong physical object.</w:t>
      </w:r>
    </w:p>
    <w:p>
      <w:pPr>
        <w:pStyle w:val="Normal"/>
        <w:spacing w:before="0" w:after="50" w:line="250" w:lineRule="auto"/>
        <w:rPr/>
      </w:pPr>
      <w:r>
        <w:rPr>
          <w:rFonts w:ascii="Calibri" w:hAnsi="Calibri"/>
          <w:color w:val="000000"/>
          <w:sz w:val="20"/>
        </w:rPr>
        <w:t>Uncertain associations should remain unresolved until an authorized user or qualified process supplies the missing evidence. The record should retain the original label image, decoded values and decision history. AI assistance is justified only if it improves this process without converting uncertainty into a confident but unsupported match.</w:t>
      </w:r>
    </w:p>
    <w:p>
      <w:pPr>
        <w:pStyle w:val="Heading3"/>
        <w:keepNext/>
        <w:keepLines/>
        <w:spacing w:before="240" w:after="120" w:line="269" w:lineRule="auto"/>
      </w:pPr>
      <w:r>
        <w:rPr>
          <w:color w:val="000000"/>
        </w:rPr>
        <w:t>A08 Antimicrobial disk localization</w:t>
      </w:r>
    </w:p>
    <w:p>
      <w:pPr>
        <w:pStyle w:val="Normal"/>
        <w:keepNext/>
        <w:spacing w:before="0" w:after="50" w:line="250" w:lineRule="auto"/>
        <w:rPr/>
      </w:pPr>
      <w:r>
        <w:rPr>
          <w:rFonts w:ascii="Calibri" w:hAnsi="Calibri"/>
          <w:b/>
          <w:color w:val="000000"/>
          <w:sz w:val="20"/>
        </w:rPr>
        <w:t>A08 · Proposed object localization</w:t>
      </w:r>
    </w:p>
    <w:p>
      <w:pPr>
        <w:pStyle w:val="Normal"/>
        <w:spacing w:before="0" w:after="50" w:line="250" w:lineRule="auto"/>
        <w:rPr/>
      </w:pPr>
      <w:r>
        <w:rPr>
          <w:rFonts w:ascii="Calibri" w:hAnsi="Calibri"/>
          <w:color w:val="000000"/>
          <w:sz w:val="20"/>
        </w:rPr>
        <w:t>Antimicrobial disk localization identifies candidate disk centres and boundaries within an eligible plate image. Learned object detectors may handle appearance variation, partial occlusion and clutter better than a purely geometric method. Their detections still need consistency checks and a relationship to the permitted assay layout.</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Original plate image, spatial calibration and permitted disk or layout context.</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Candidate disk locations, extents, confidence and unresolved detections.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Circular-feature detection, template matching and geometric consistency rules.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Handling varied printing, illumination, overlapping features and nonuniform backgrounds.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Independently annotated disks across sites, suppliers, plate appearances and difficult cases.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Treating labels, bubbles or colonies as disks, missing low-contrast disks or merging nearby objects.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Localization error, missed and false detections, and downstream effects on zone measurement.</w:t>
      </w:r>
    </w:p>
    <w:p>
      <w:pPr>
        <w:pStyle w:val="Heading3"/>
        <w:keepNext/>
        <w:keepLines/>
        <w:spacing w:before="240" w:after="120" w:line="269" w:lineRule="auto"/>
      </w:pPr>
      <w:r>
        <w:rPr>
          <w:color w:val="000000"/>
        </w:rPr>
        <w:t>Evaluate the complete disk map</w:t>
      </w:r>
    </w:p>
    <w:p>
      <w:pPr>
        <w:pStyle w:val="Normal"/>
        <w:spacing w:before="0" w:after="50" w:line="250" w:lineRule="auto"/>
        <w:rPr/>
      </w:pPr>
      <w:r>
        <w:rPr>
          <w:rFonts w:ascii="Calibri" w:hAnsi="Calibri"/>
          <w:color w:val="000000"/>
          <w:sz w:val="20"/>
        </w:rPr>
        <w:t>Per-object detection scores can conceal a plate-level error that matters to the workflow. The evaluation should therefore assess whether the complete disk map is correct and whether uncertain objects are flagged before interpretation.</w:t>
      </w:r>
    </w:p>
    <w:p>
      <w:pPr>
        <w:pStyle w:val="Normal"/>
        <w:spacing w:before="0" w:after="50" w:line="250" w:lineRule="auto"/>
        <w:rPr/>
      </w:pPr>
      <w:r>
        <w:rPr>
          <w:rFonts w:ascii="Calibri" w:hAnsi="Calibri"/>
          <w:color w:val="000000"/>
          <w:sz w:val="20"/>
        </w:rPr>
        <w:t>The software should preserve detection geometry and link any reviewer correction to the original output. A detector should not determine antimicrobial identity from position unless the layout is independently established and validated for that workflow. Object localization supplies a geometric input; it does not by itself establish the drug, disk content or eligible interpretation rule.</w:t>
      </w:r>
    </w:p>
    <w:p>
      <w:pPr>
        <w:pStyle w:val="Heading3"/>
        <w:keepNext/>
        <w:keepLines/>
        <w:spacing w:before="240" w:after="120" w:line="269" w:lineRule="auto"/>
      </w:pPr>
      <w:r>
        <w:rPr>
          <w:color w:val="000000"/>
        </w:rPr>
        <w:t>A09 Disk label recognition</w:t>
      </w:r>
    </w:p>
    <w:p>
      <w:pPr>
        <w:pStyle w:val="Normal"/>
        <w:keepNext/>
        <w:spacing w:before="0" w:after="50" w:line="250" w:lineRule="auto"/>
        <w:rPr/>
      </w:pPr>
      <w:r>
        <w:rPr>
          <w:rFonts w:ascii="Calibri" w:hAnsi="Calibri"/>
          <w:b/>
          <w:color w:val="000000"/>
          <w:sz w:val="20"/>
        </w:rPr>
        <w:t>A09 · Proposed text recognition assistance</w:t>
      </w:r>
    </w:p>
    <w:p>
      <w:pPr>
        <w:pStyle w:val="Normal"/>
        <w:spacing w:before="0" w:after="50" w:line="250" w:lineRule="auto"/>
        <w:rPr/>
      </w:pPr>
      <w:r>
        <w:rPr>
          <w:rFonts w:ascii="Calibri" w:hAnsi="Calibri"/>
          <w:color w:val="000000"/>
          <w:sz w:val="20"/>
        </w:rPr>
        <w:t>Disk label recognition attempts to read visible markings and associate them with the correct antimicrobial metadata. AI may assist when characters are small, rotated or partially obscured. The consequence of a plausible but incorrect reading can be substantial, so the system should favour unresolved status over guessing.</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Disk-region images, permitted terminology and independently supplied panel or layout information.</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Candidate text, recognition uncertainty and consistency findings.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Optical character recognition with controlled dictionaries and exact metadata checks.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Recognition under variable printing, orientation and limited image detail.</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Label examples spanning suppliers, abbreviations, quality conditions and confusable characters.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Hallucinating characters, choosing a common drug name or confusing concentration markings.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Exact-field accuracy, confusable-label errors, abstention and downstream interpretation integrity.</w:t>
      </w:r>
    </w:p>
    <w:p>
      <w:pPr>
        <w:pStyle w:val="Heading3"/>
        <w:keepNext/>
        <w:keepLines/>
        <w:spacing w:before="240" w:after="120" w:line="269" w:lineRule="auto"/>
      </w:pPr>
      <w:r>
        <w:rPr>
          <w:color w:val="000000"/>
        </w:rPr>
        <w:t>Use dictionaries carefully</w:t>
      </w:r>
    </w:p>
    <w:p>
      <w:pPr>
        <w:pStyle w:val="Normal"/>
        <w:spacing w:before="0" w:after="50" w:line="250" w:lineRule="auto"/>
        <w:rPr/>
      </w:pPr>
      <w:r>
        <w:rPr>
          <w:rFonts w:ascii="Calibri" w:hAnsi="Calibri"/>
          <w:color w:val="000000"/>
          <w:sz w:val="20"/>
        </w:rPr>
        <w:t>A restricted vocabulary can reduce impossible outputs, but it can also force an incorrect valid label when the true label is absent. Unknown and unreadable states should therefore remain available. The model should not use a likely susceptibility pattern to decide which drug label it thinks it sees.</w:t>
      </w:r>
    </w:p>
    <w:p>
      <w:pPr>
        <w:pStyle w:val="Normal"/>
        <w:spacing w:before="0" w:after="50" w:line="250" w:lineRule="auto"/>
        <w:rPr/>
      </w:pPr>
      <w:r>
        <w:rPr>
          <w:rFonts w:ascii="Calibri" w:hAnsi="Calibri"/>
          <w:color w:val="000000"/>
          <w:sz w:val="20"/>
        </w:rPr>
        <w:t>The preferred workflow combines visible evidence with independently established assay metadata and review. Corrections should preserve both the original recognition output and the final association. Qualification should examine rare but consequential confusions, rather than reporting only an average character accuracy that hides a wrong antimicrobial identity.</w:t>
      </w:r>
    </w:p>
    <w:p>
      <w:pPr>
        <w:pStyle w:val="Heading3"/>
        <w:keepNext/>
        <w:keepLines/>
        <w:spacing w:before="240" w:after="120" w:line="269" w:lineRule="auto"/>
      </w:pPr>
      <w:r>
        <w:rPr>
          <w:color w:val="000000"/>
        </w:rPr>
        <w:t>A10 Zone boundary segmentation</w:t>
      </w:r>
    </w:p>
    <w:p>
      <w:pPr>
        <w:pStyle w:val="Normal"/>
        <w:keepNext/>
        <w:spacing w:before="0" w:after="50" w:line="250" w:lineRule="auto"/>
        <w:rPr/>
      </w:pPr>
      <w:r>
        <w:rPr>
          <w:rFonts w:ascii="Calibri" w:hAnsi="Calibri"/>
          <w:b/>
          <w:color w:val="000000"/>
          <w:sz w:val="20"/>
        </w:rPr>
        <w:t>A10 · Proposed boundary estimation</w:t>
      </w:r>
    </w:p>
    <w:p>
      <w:pPr>
        <w:pStyle w:val="Normal"/>
        <w:spacing w:before="0" w:after="50" w:line="250" w:lineRule="auto"/>
        <w:rPr/>
      </w:pPr>
      <w:r>
        <w:rPr>
          <w:rFonts w:ascii="Calibri" w:hAnsi="Calibri"/>
          <w:color w:val="000000"/>
          <w:sz w:val="20"/>
        </w:rPr>
        <w:t>Zone boundary segmentation estimates the image region corresponding to a method-defined inhibition boundary. Learned segmentation can model appearance variation and ambiguous local texture, but it must be evaluated against the actual reading definition. A smooth or visually attractive contour is not necessarily the correct contour.</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Eligible image, disk geometry, calibration and relevant reading context.</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Boundary representation, calibrated measurement inputs and local uncertainty.</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Radial intensity profiles, edge detection, thresholding and geometric fitting.</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Complex edge appearance, uneven backgrounds and contextual separation of boundary from artifacts.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Independent expert annotations, disagreement records and representative difficult boundaries.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Smoothing away meaningful irregularity, following glare, ignoring faint growth or importing training annotation bias.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Diameter error, spatial residuals, agreement, readability coverage and performance near consequential interpretation boundaries.</w:t>
      </w:r>
    </w:p>
    <w:p>
      <w:pPr>
        <w:pStyle w:val="Heading3"/>
        <w:keepNext/>
        <w:keepLines/>
        <w:spacing w:before="240" w:after="120" w:line="269" w:lineRule="auto"/>
      </w:pPr>
      <w:r>
        <w:rPr>
          <w:color w:val="000000"/>
        </w:rPr>
        <w:t>Preserve the boundary definition</w:t>
      </w:r>
    </w:p>
    <w:p>
      <w:pPr>
        <w:pStyle w:val="Normal"/>
        <w:spacing w:before="0" w:after="50" w:line="250" w:lineRule="auto"/>
        <w:rPr/>
      </w:pPr>
      <w:r>
        <w:rPr>
          <w:rFonts w:ascii="Calibri" w:hAnsi="Calibri"/>
          <w:color w:val="000000"/>
          <w:sz w:val="20"/>
        </w:rPr>
        <w:t xml:space="preserve">Different biological appearances may require different reading rules. The model should not silently standardize every edge to the same visual pattern. Method and organism context must remain available to the qualified workflow. </w:t>
      </w:r>
    </w:p>
    <w:p>
      <w:pPr>
        <w:pStyle w:val="Normal"/>
        <w:spacing w:before="0" w:after="50" w:line="250" w:lineRule="auto"/>
        <w:rPr/>
      </w:pPr>
      <w:r>
        <w:rPr>
          <w:rFonts w:ascii="Calibri" w:hAnsi="Calibri"/>
          <w:color w:val="000000"/>
          <w:sz w:val="20"/>
        </w:rPr>
        <w:t>Evaluation should include comparison with conventional algorithms and independent human measurements. Where readers disagree, the reference process and uncertainty should be documented. The product should preserve the original image, estimated boundary and any reviewer adjustment so that an error can be traced to acquisition, segmentation, calibration or interpretation rather than attributed vaguely to “the AI.”</w:t>
      </w:r>
    </w:p>
    <w:p>
      <w:pPr>
        <w:pStyle w:val="Heading3"/>
        <w:keepNext/>
        <w:keepLines/>
        <w:spacing w:before="240" w:after="120" w:line="269" w:lineRule="auto"/>
      </w:pPr>
      <w:r>
        <w:rPr>
          <w:color w:val="000000"/>
        </w:rPr>
        <w:t>A11 Spatial measurement uncertainty</w:t>
      </w:r>
    </w:p>
    <w:p>
      <w:pPr>
        <w:pStyle w:val="Normal"/>
        <w:keepNext/>
        <w:spacing w:before="0" w:after="50" w:line="250" w:lineRule="auto"/>
        <w:rPr/>
      </w:pPr>
      <w:r>
        <w:rPr>
          <w:rFonts w:ascii="Calibri" w:hAnsi="Calibri"/>
          <w:b/>
          <w:color w:val="000000"/>
          <w:sz w:val="20"/>
        </w:rPr>
        <w:t>A11 · Proposed uncertainty estimation</w:t>
      </w:r>
    </w:p>
    <w:p>
      <w:pPr>
        <w:pStyle w:val="Normal"/>
        <w:spacing w:before="0" w:after="50" w:line="250" w:lineRule="auto"/>
        <w:rPr/>
      </w:pPr>
      <w:r>
        <w:rPr>
          <w:rFonts w:ascii="Calibri" w:hAnsi="Calibri"/>
          <w:color w:val="000000"/>
          <w:sz w:val="20"/>
        </w:rPr>
        <w:t>Spatial measurement uncertainty describes how precisely a physical quantity can be supported by the observation and measurement chain. AI may estimate local ambiguity or predict when an image is likely to produce a large measurement error. It should complement, not replace, a physically grounded calibration uncertainty budget.</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Image, boundary candidates, spatial calibration, configuration and repeatability evidence.</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Uncertainty components, interval or distribution, and the basis of the estimate.</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Propagation of calibration and localization uncertainty with repeated-measurement analysis.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Learning how complex edge appearance relates to measurement variability.</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Independent reference measurements, repeated observations and difficult cases with documented reader disagreement.</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Confidently extrapolating beyond the data, omitting systematic bias or treating model confidence as physical uncertainty.</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Empirical interval coverage, interval width, bias and performance across image-quality and site strata.</w:t>
      </w:r>
    </w:p>
    <w:p>
      <w:pPr>
        <w:pStyle w:val="Heading3"/>
        <w:keepNext/>
        <w:keepLines/>
        <w:spacing w:before="240" w:after="120" w:line="269" w:lineRule="auto"/>
      </w:pPr>
      <w:r>
        <w:rPr>
          <w:color w:val="000000"/>
        </w:rPr>
        <w:t>Combine evidence without double counting</w:t>
      </w:r>
    </w:p>
    <w:p>
      <w:pPr>
        <w:pStyle w:val="Normal"/>
        <w:spacing w:before="0" w:after="50" w:line="250" w:lineRule="auto"/>
        <w:rPr/>
      </w:pPr>
      <w:r>
        <w:rPr>
          <w:rFonts w:ascii="Calibri" w:hAnsi="Calibri"/>
          <w:color w:val="000000"/>
          <w:sz w:val="20"/>
        </w:rPr>
        <w:t xml:space="preserve">If the model’s uncertainty estimate already reflects a calibration effect, adding the same effect again can overstate uncertainty. Omitting it can understate uncertainty. The proposed budget should therefore identify the source and dependence of each component. </w:t>
      </w:r>
    </w:p>
    <w:p>
      <w:pPr>
        <w:pStyle w:val="Normal"/>
        <w:spacing w:before="0" w:after="50" w:line="250" w:lineRule="auto"/>
        <w:rPr/>
      </w:pPr>
      <w:r>
        <w:rPr>
          <w:rFonts w:ascii="Calibri" w:hAnsi="Calibri"/>
          <w:color w:val="000000"/>
          <w:sz w:val="20"/>
        </w:rPr>
        <w:t>A useful uncertainty output should support a decision: whether a measurement is suitable, whether more evidence is needed and how a reviewer should interpret a near-boundary result. Reporting a narrow interval is not an objective in itself. The interval must behave as claimed on independent data and remain meaningful under the declared operating conditions.</w:t>
      </w:r>
    </w:p>
    <w:p>
      <w:pPr>
        <w:pStyle w:val="Heading3"/>
        <w:keepNext/>
        <w:keepLines/>
        <w:spacing w:before="240" w:after="120" w:line="269" w:lineRule="auto"/>
      </w:pPr>
      <w:r>
        <w:rPr>
          <w:color w:val="000000"/>
        </w:rPr>
        <w:t>A12 Lawn quality assessment</w:t>
      </w:r>
    </w:p>
    <w:p>
      <w:pPr>
        <w:pStyle w:val="Normal"/>
        <w:keepNext/>
        <w:spacing w:before="0" w:after="50" w:line="250" w:lineRule="auto"/>
        <w:rPr/>
      </w:pPr>
      <w:r>
        <w:rPr>
          <w:rFonts w:ascii="Calibri" w:hAnsi="Calibri"/>
          <w:b/>
          <w:color w:val="000000"/>
          <w:sz w:val="20"/>
        </w:rPr>
        <w:t>A12 · Proposed plate-quality assessment</w:t>
      </w:r>
    </w:p>
    <w:p>
      <w:pPr>
        <w:pStyle w:val="Normal"/>
        <w:spacing w:before="0" w:after="50" w:line="250" w:lineRule="auto"/>
        <w:rPr/>
      </w:pPr>
      <w:r>
        <w:rPr>
          <w:rFonts w:ascii="Calibri" w:hAnsi="Calibri"/>
          <w:color w:val="000000"/>
          <w:sz w:val="20"/>
        </w:rPr>
        <w:t>Lawn quality assessment identifies visible patterns that may make a disk diffusion observation unsuitable or difficult to interpret. AI may recognize irregular coverage, strong spatial variation or other appearance problems. The output should be a quality finding tied to the image, not an unsupported diagnosis of the cause.</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Whole-plate image, local texture, assay context and optional paired observations.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Quality regions, observed pattern description and measurement-eligibility recommendation.</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Spatial intensity and texture uniformity measures with explicit review rules.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Recognition of complex patterns that vary with medium and organism appearance.</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Representative quality variation and independent expert labels with reasons and uncertainty.</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Rejecting legitimate morphology, missing localized defects or learning one laboratory’s preparation style.</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Quality-defect detection, false rejection and the effect on downstream measurement and review.</w:t>
      </w:r>
    </w:p>
    <w:p>
      <w:pPr>
        <w:pStyle w:val="Heading3"/>
        <w:keepNext/>
        <w:keepLines/>
        <w:spacing w:before="240" w:after="120" w:line="269" w:lineRule="auto"/>
      </w:pPr>
      <w:r>
        <w:rPr>
          <w:color w:val="000000"/>
        </w:rPr>
        <w:t>Describe the observation before its cause</w:t>
      </w:r>
    </w:p>
    <w:p>
      <w:pPr>
        <w:pStyle w:val="Normal"/>
        <w:spacing w:before="0" w:after="50" w:line="250" w:lineRule="auto"/>
        <w:rPr/>
      </w:pPr>
      <w:r>
        <w:rPr>
          <w:rFonts w:ascii="Calibri" w:hAnsi="Calibri"/>
          <w:color w:val="000000"/>
          <w:sz w:val="20"/>
        </w:rPr>
        <w:t>An uneven appearance may have several explanations. The interface should identify what is visible and why it affects the task. It should avoid claiming that an image proves a specific preparation error when that conclusion requires additional records.</w:t>
      </w:r>
    </w:p>
    <w:p>
      <w:pPr>
        <w:pStyle w:val="Normal"/>
        <w:spacing w:before="0" w:after="50" w:line="250" w:lineRule="auto"/>
        <w:rPr/>
      </w:pPr>
      <w:r>
        <w:rPr>
          <w:rFonts w:ascii="Calibri" w:hAnsi="Calibri"/>
          <w:color w:val="000000"/>
          <w:sz w:val="20"/>
        </w:rPr>
        <w:t xml:space="preserve">The qualification should include the permitted organism and medium range and preserve cases on which experts disagree. A model that correctly flags obvious failures but rejects many useful plates may add workload without improving the laboratory result. Evaluate usable coverage and consequential missed defects together, with the laboratory’s established alternative workflow available for unresolved cases. </w:t>
      </w:r>
    </w:p>
    <w:p>
      <w:pPr>
        <w:pStyle w:val="Heading3"/>
        <w:keepNext/>
        <w:keepLines/>
        <w:spacing w:before="240" w:after="120" w:line="269" w:lineRule="auto"/>
      </w:pPr>
      <w:r>
        <w:rPr>
          <w:color w:val="000000"/>
        </w:rPr>
        <w:t>A13 Mixed morphology detection</w:t>
      </w:r>
    </w:p>
    <w:p>
      <w:pPr>
        <w:pStyle w:val="Normal"/>
        <w:keepNext/>
        <w:spacing w:before="0" w:after="50" w:line="250" w:lineRule="auto"/>
        <w:rPr/>
      </w:pPr>
      <w:r>
        <w:rPr>
          <w:rFonts w:ascii="Calibri" w:hAnsi="Calibri"/>
          <w:b/>
          <w:color w:val="000000"/>
          <w:sz w:val="20"/>
        </w:rPr>
        <w:t>A13 · Proposed morphology review assistance</w:t>
      </w:r>
    </w:p>
    <w:p>
      <w:pPr>
        <w:pStyle w:val="Normal"/>
        <w:spacing w:before="0" w:after="50" w:line="250" w:lineRule="auto"/>
        <w:rPr/>
      </w:pPr>
      <w:r>
        <w:rPr>
          <w:rFonts w:ascii="Calibri" w:hAnsi="Calibri"/>
          <w:color w:val="000000"/>
          <w:sz w:val="20"/>
        </w:rPr>
        <w:t>Mixed morphology detection flags visually distinct growth patterns that may deserve expert review. AI can assist with locating differences in colour, texture, size or spatial organization. A visual difference is not sufficient to confirm a mixed culture, contamination or species identity.</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Plate or colony-region images, acquisition context and optional temporal observations.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Candidate regions with differing appearance and an explicit review flag.</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Colour and texture clustering, size distributions and manual comparison.</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Combining several appearance features and recognizing context-dependent differences.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Independently annotated regions with relevant confirmation data where a biological conclusion is studied.</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Confusing illumination or medium variation with morphology, or missing subtle differences between biological populations.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Region detection and review usefulness; biological conclusions evaluated separately against appropriate confirmation.</w:t>
      </w:r>
    </w:p>
    <w:p>
      <w:pPr>
        <w:pStyle w:val="Heading3"/>
        <w:keepNext/>
        <w:keepLines/>
        <w:spacing w:before="240" w:after="120" w:line="269" w:lineRule="auto"/>
      </w:pPr>
      <w:r>
        <w:rPr>
          <w:color w:val="000000"/>
        </w:rPr>
        <w:t>Keep visual and biological labels separate</w:t>
      </w:r>
    </w:p>
    <w:p>
      <w:pPr>
        <w:pStyle w:val="Normal"/>
        <w:spacing w:before="0" w:after="50" w:line="250" w:lineRule="auto"/>
        <w:rPr/>
      </w:pPr>
      <w:r>
        <w:rPr>
          <w:rFonts w:ascii="Calibri" w:hAnsi="Calibri"/>
          <w:color w:val="000000"/>
          <w:sz w:val="20"/>
        </w:rPr>
        <w:t>The dataset should distinguish “different appearance observed” from “mixed culture confirmed.” Combining those labels would teach a model to make a stronger claim than the image supports. The same caution applies to colony size variation that can arise within one population.</w:t>
      </w:r>
    </w:p>
    <w:p>
      <w:pPr>
        <w:pStyle w:val="Normal"/>
        <w:spacing w:before="0" w:after="50" w:line="250" w:lineRule="auto"/>
        <w:rPr/>
      </w:pPr>
      <w:r>
        <w:rPr>
          <w:rFonts w:ascii="Calibri" w:hAnsi="Calibri"/>
          <w:color w:val="000000"/>
          <w:sz w:val="20"/>
        </w:rPr>
        <w:t>The initial proposed function is triage for review. It should direct attention to the relevant original evidence and preserve the reviewer’s disposition. Evaluation should ask whether the flag improves detection of important cases without creating excessive false alarms. Any later biological classification would require a separately defined task, representative reference data and an explicit intended-use boundary.</w:t>
      </w:r>
    </w:p>
    <w:p>
      <w:pPr>
        <w:pStyle w:val="Heading3"/>
        <w:keepNext/>
        <w:keepLines/>
        <w:spacing w:before="240" w:after="120" w:line="269" w:lineRule="auto"/>
      </w:pPr>
      <w:r>
        <w:rPr>
          <w:color w:val="000000"/>
        </w:rPr>
        <w:t>A14 Within zone colony flagging</w:t>
      </w:r>
    </w:p>
    <w:p>
      <w:pPr>
        <w:pStyle w:val="Normal"/>
        <w:keepNext/>
        <w:spacing w:before="0" w:after="50" w:line="250" w:lineRule="auto"/>
        <w:rPr/>
      </w:pPr>
      <w:r>
        <w:rPr>
          <w:rFonts w:ascii="Calibri" w:hAnsi="Calibri"/>
          <w:b/>
          <w:color w:val="000000"/>
          <w:sz w:val="20"/>
        </w:rPr>
        <w:t>A14 · Proposed within-zone observation assistance</w:t>
      </w:r>
    </w:p>
    <w:p>
      <w:pPr>
        <w:pStyle w:val="Normal"/>
        <w:spacing w:before="0" w:after="50" w:line="250" w:lineRule="auto"/>
        <w:rPr/>
      </w:pPr>
      <w:r>
        <w:rPr>
          <w:rFonts w:ascii="Calibri" w:hAnsi="Calibri"/>
          <w:color w:val="000000"/>
          <w:sz w:val="20"/>
        </w:rPr>
        <w:t>Within-zone colony flagging locates candidate growth-like features inside an inhibition region. AI may help detect small or visually subtle objects and preserve their location for review. The feature can have several explanations, including artifacts, mixed populations or biological phenomena that require confirmation.</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Eligible high-detail image, zone geometry and optional repeated observations.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Candidate feature locations, appearance evidence, size estimates where calibrated and uncertainty.</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Local contrast detection, connected components and expert inspection.</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Distinguishing variable small features from background structure across image conditions.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Region annotations, artifact examples, temporal correspondence and separately recorded confirmation results.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Missing low-contrast growth, labelling dust or droplets as colonies, or equating a visual feature with heteroresistance.</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Object-level detection, plate-level review burden and biological confirmation performance as separate outcomes.</w:t>
      </w:r>
    </w:p>
    <w:p>
      <w:pPr>
        <w:pStyle w:val="Heading3"/>
        <w:keepNext/>
        <w:keepLines/>
        <w:spacing w:before="240" w:after="120" w:line="269" w:lineRule="auto"/>
      </w:pPr>
      <w:r>
        <w:rPr>
          <w:color w:val="000000"/>
        </w:rPr>
        <w:t>A flag is a prompt to investigate</w:t>
      </w:r>
    </w:p>
    <w:p>
      <w:pPr>
        <w:pStyle w:val="Normal"/>
        <w:spacing w:before="0" w:after="50" w:line="250" w:lineRule="auto"/>
        <w:rPr/>
      </w:pPr>
      <w:r>
        <w:rPr>
          <w:rFonts w:ascii="Calibri" w:hAnsi="Calibri"/>
          <w:color w:val="000000"/>
          <w:sz w:val="20"/>
        </w:rPr>
        <w:t xml:space="preserve">Heteroresistance research provides reasons to take population heterogeneity seriously, but an image flag does not establish a resistant subpopulation. The dedicated application chapter develops the alternative explanations and confirmation boundary.  </w:t>
      </w:r>
    </w:p>
    <w:p>
      <w:pPr>
        <w:pStyle w:val="Normal"/>
        <w:spacing w:before="0" w:after="50" w:line="250" w:lineRule="auto"/>
        <w:rPr/>
      </w:pPr>
      <w:r>
        <w:rPr>
          <w:rFonts w:ascii="Calibri" w:hAnsi="Calibri"/>
          <w:color w:val="000000"/>
          <w:sz w:val="20"/>
        </w:rPr>
        <w:t>The proposed workflow should preserve both flagged and unflagged original images so that missed features can be investigated. If the image resolution cannot support the requested observation, the system should say so. Upscaling or generating a sharper-looking feature must not be used as evidence that a colony was actually observed.</w:t>
      </w:r>
    </w:p>
    <w:p>
      <w:pPr>
        <w:pStyle w:val="Heading3"/>
        <w:keepNext/>
        <w:keepLines/>
        <w:spacing w:before="240" w:after="120" w:line="269" w:lineRule="auto"/>
      </w:pPr>
      <w:r>
        <w:rPr>
          <w:color w:val="000000"/>
        </w:rPr>
        <w:t>A15 Readability and abstention</w:t>
      </w:r>
    </w:p>
    <w:p>
      <w:pPr>
        <w:pStyle w:val="Normal"/>
        <w:keepNext/>
        <w:spacing w:before="0" w:after="50" w:line="250" w:lineRule="auto"/>
        <w:rPr/>
      </w:pPr>
      <w:r>
        <w:rPr>
          <w:rFonts w:ascii="Calibri" w:hAnsi="Calibri"/>
          <w:b/>
          <w:color w:val="000000"/>
          <w:sz w:val="20"/>
        </w:rPr>
        <w:t>A15 · Proposed task-level readability decision</w:t>
      </w:r>
    </w:p>
    <w:p>
      <w:pPr>
        <w:pStyle w:val="Normal"/>
        <w:spacing w:before="0" w:after="50" w:line="250" w:lineRule="auto"/>
        <w:rPr/>
      </w:pPr>
      <w:r>
        <w:rPr>
          <w:rFonts w:ascii="Calibri" w:hAnsi="Calibri"/>
          <w:color w:val="000000"/>
          <w:sz w:val="20"/>
        </w:rPr>
        <w:t>Readability assessment combines relevant quality findings to decide whether the available evidence supports a particular measurement. It is broader than detecting blur or glare alone. AI may help model interactions among defects, but the final eligibility logic should remain explicit and reviewable.</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Image, task, calibration state, artifact findings, boundary uncertainty and required metadata.</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Readable, unreadable or uncertain state with specific reasons and permitted next actions.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Prespecified quality rules and expert review.</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Combining weak quality indicators whose joint effect predicts measurement failure.</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Independent task-usability labels, including difficult and rejected observations.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Hiding errors by abstaining on inconvenient cases or accepting familiar-looking but unsupported images.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Error among accepted cases, coverage, failure detection and review workload, reported together.</w:t>
      </w:r>
    </w:p>
    <w:p>
      <w:pPr>
        <w:pStyle w:val="Heading3"/>
        <w:keepNext/>
        <w:keepLines/>
        <w:spacing w:before="240" w:after="120" w:line="269" w:lineRule="auto"/>
      </w:pPr>
      <w:r>
        <w:rPr>
          <w:color w:val="000000"/>
        </w:rPr>
        <w:t>Report the denominator</w:t>
      </w:r>
    </w:p>
    <w:p>
      <w:pPr>
        <w:pStyle w:val="Normal"/>
        <w:spacing w:before="0" w:after="50" w:line="250" w:lineRule="auto"/>
        <w:rPr/>
      </w:pPr>
      <w:r>
        <w:rPr>
          <w:rFonts w:ascii="Calibri" w:hAnsi="Calibri"/>
          <w:color w:val="000000"/>
          <w:sz w:val="20"/>
        </w:rPr>
        <w:t>In an illustrative set of 100 observations, accepting 90 and abstaining on 10 gives 90 percent coverage. Accuracy among the accepted observations does not describe the full set by itself. This example is a reporting illustration, not AMReye.AI performance.</w:t>
      </w:r>
    </w:p>
    <w:p>
      <w:pPr>
        <w:pStyle w:val="Normal"/>
        <w:spacing w:before="0" w:after="50" w:line="250" w:lineRule="auto"/>
        <w:rPr/>
      </w:pPr>
      <w:r>
        <w:rPr>
          <w:rFonts w:ascii="Calibri" w:hAnsi="Calibri"/>
          <w:color w:val="000000"/>
          <w:sz w:val="20"/>
        </w:rPr>
        <w:t>The proposed evaluation should prespecify how abstentions enter the analysis and what happens operationally to an unreadable case. A useful system should reduce consequential accepted errors while keeping the fallback workload manageable. It should not optimize a headline agreement rate by excluding precisely the cases that matter most to laboratory users.</w:t>
      </w:r>
    </w:p>
    <w:p>
      <w:pPr>
        <w:pStyle w:val="Heading3"/>
        <w:keepNext/>
        <w:keepLines/>
        <w:spacing w:before="240" w:after="120" w:line="269" w:lineRule="auto"/>
      </w:pPr>
      <w:r>
        <w:rPr>
          <w:color w:val="000000"/>
        </w:rPr>
        <w:t>A16 Temporal image registration</w:t>
      </w:r>
    </w:p>
    <w:p>
      <w:pPr>
        <w:pStyle w:val="Normal"/>
        <w:keepNext/>
        <w:spacing w:before="0" w:after="50" w:line="250" w:lineRule="auto"/>
        <w:rPr/>
      </w:pPr>
      <w:r>
        <w:rPr>
          <w:rFonts w:ascii="Calibri" w:hAnsi="Calibri"/>
          <w:b/>
          <w:color w:val="000000"/>
          <w:sz w:val="20"/>
        </w:rPr>
        <w:t>A16 · Proposed temporal geometry alignment</w:t>
      </w:r>
    </w:p>
    <w:p>
      <w:pPr>
        <w:pStyle w:val="Normal"/>
        <w:spacing w:before="0" w:after="50" w:line="250" w:lineRule="auto"/>
        <w:rPr/>
      </w:pPr>
      <w:r>
        <w:rPr>
          <w:rFonts w:ascii="Calibri" w:hAnsi="Calibri"/>
          <w:color w:val="000000"/>
          <w:sz w:val="20"/>
        </w:rPr>
        <w:t>Temporal image registration aligns repeated observations so that apparent movement can be distinguished from a change in the object. AI may assist where conventional feature matching struggles with changing biological appearance. Registration must preserve the physical meaning of the measurement rather than warp every image into superficial agreement.</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Original image series, timestamps, configuration and stable reference features.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Transforms, alignment residuals, valid regions and registration uncertainty.</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Fiducial alignment, phase correlation and constrained geometric feature matching.</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Robust matching under appearance change, partial obstruction or weak stable features.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Known or independently assessed transformations and realistic temporal changes.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Removing real growth through excessive warping, matching different regions or masking a changed optical configuration.</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Landmark residuals, measurement preservation and detection of unregistrable intervals.</w:t>
      </w:r>
    </w:p>
    <w:p>
      <w:pPr>
        <w:pStyle w:val="Heading3"/>
        <w:keepNext/>
        <w:keepLines/>
        <w:spacing w:before="240" w:after="120" w:line="269" w:lineRule="auto"/>
      </w:pPr>
      <w:r>
        <w:rPr>
          <w:color w:val="000000"/>
        </w:rPr>
        <w:t>Retain original coordinates</w:t>
      </w:r>
    </w:p>
    <w:p>
      <w:pPr>
        <w:pStyle w:val="Normal"/>
        <w:spacing w:before="0" w:after="50" w:line="250" w:lineRule="auto"/>
        <w:rPr/>
      </w:pPr>
      <w:r>
        <w:rPr>
          <w:rFonts w:ascii="Calibri" w:hAnsi="Calibri"/>
          <w:color w:val="000000"/>
          <w:sz w:val="20"/>
        </w:rPr>
        <w:t>Every registered feature should remain traceable to the original observation. A researcher should be able to inspect the transform and determine whether a reported growth displacement exceeds the registration uncertainty.</w:t>
      </w:r>
    </w:p>
    <w:p>
      <w:pPr>
        <w:pStyle w:val="Normal"/>
        <w:spacing w:before="0" w:after="50" w:line="250" w:lineRule="auto"/>
        <w:rPr/>
      </w:pPr>
      <w:r>
        <w:rPr>
          <w:rFonts w:ascii="Calibri" w:hAnsi="Calibri"/>
          <w:color w:val="000000"/>
          <w:sz w:val="20"/>
        </w:rPr>
        <w:t>Rigid or constrained transforms may be preferable when they match the physical motion of the plate. More flexible models should be justified by the acquisition geometry and evaluated for distortion of biological features. A failed registration should not be repaired by silently interpolating or generating an image. The temporal model can handle an explicit gap more honestly than a convincing but unsupported alignment.</w:t>
      </w:r>
    </w:p>
    <w:p>
      <w:pPr>
        <w:pStyle w:val="Heading3"/>
        <w:keepNext/>
        <w:keepLines/>
        <w:spacing w:before="240" w:after="120" w:line="269" w:lineRule="auto"/>
      </w:pPr>
      <w:r>
        <w:rPr>
          <w:color w:val="000000"/>
        </w:rPr>
        <w:t>A17 Colony tracking</w:t>
      </w:r>
    </w:p>
    <w:p>
      <w:pPr>
        <w:pStyle w:val="Normal"/>
        <w:keepNext/>
        <w:spacing w:before="0" w:after="50" w:line="250" w:lineRule="auto"/>
        <w:rPr/>
      </w:pPr>
      <w:r>
        <w:rPr>
          <w:rFonts w:ascii="Calibri" w:hAnsi="Calibri"/>
          <w:b/>
          <w:color w:val="000000"/>
          <w:sz w:val="20"/>
        </w:rPr>
        <w:t>A17 · Proposed object tracking research</w:t>
      </w:r>
    </w:p>
    <w:p>
      <w:pPr>
        <w:pStyle w:val="Normal"/>
        <w:spacing w:before="0" w:after="50" w:line="250" w:lineRule="auto"/>
        <w:rPr/>
      </w:pPr>
      <w:r>
        <w:rPr>
          <w:rFonts w:ascii="Calibri" w:hAnsi="Calibri"/>
          <w:color w:val="000000"/>
          <w:sz w:val="20"/>
        </w:rPr>
        <w:t>Colony tracking links candidate objects across time to study persistence, growth and spatial relationships. AI may combine appearance and motion information when objects change shape or become difficult to separate. The tracking identity is a computational hypothesis, not a permanent biological identity established by the image alone.</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Registered observations, candidate colony regions, timestamps and quality states.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Track associations, split or merge events, confidence and unresolved links.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Nearest-neighbour association with geometric constraints and manual review.</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Handling appearance changes, temporary occlusion and crowded regions.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Independently reviewed tracks with explicit ambiguous, merged and lost-object states.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Identity swaps, false splits, missed merges and treating disappearance as biological death.</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Association accuracy, event detection, track completeness and effects on derived growth features.</w:t>
      </w:r>
    </w:p>
    <w:p>
      <w:pPr>
        <w:pStyle w:val="Heading3"/>
        <w:keepNext/>
        <w:keepLines/>
        <w:spacing w:before="240" w:after="120" w:line="269" w:lineRule="auto"/>
      </w:pPr>
      <w:r>
        <w:rPr>
          <w:color w:val="000000"/>
        </w:rPr>
        <w:t>Preserve ambiguous events</w:t>
      </w:r>
    </w:p>
    <w:p>
      <w:pPr>
        <w:pStyle w:val="Normal"/>
        <w:spacing w:before="0" w:after="50" w:line="250" w:lineRule="auto"/>
        <w:rPr/>
      </w:pPr>
      <w:r>
        <w:rPr>
          <w:rFonts w:ascii="Calibri" w:hAnsi="Calibri"/>
          <w:color w:val="000000"/>
          <w:sz w:val="20"/>
        </w:rPr>
        <w:t>When two regions merge visually, the software may no longer be able to attribute subsequent area to the original objects. It should mark that limitation rather than fabricate two precise tracks. A missing observation should likewise remain distinguishable from a true disappearance.</w:t>
      </w:r>
    </w:p>
    <w:p>
      <w:pPr>
        <w:pStyle w:val="Normal"/>
        <w:spacing w:before="0" w:after="50" w:line="250" w:lineRule="auto"/>
        <w:rPr/>
      </w:pPr>
      <w:r>
        <w:rPr>
          <w:rFonts w:ascii="Calibri" w:hAnsi="Calibri"/>
          <w:color w:val="000000"/>
          <w:sz w:val="20"/>
        </w:rPr>
        <w:t>The proposed initial role is research analysis. Evaluation should focus on the quantities investigators intend to derive, such as growth trajectories or spatial interaction measures. A tracker with visually smooth paths can still bias those quantities. Original segmentations, association decisions and manual corrections should therefore remain available for reproducibility and error analysis.</w:t>
      </w:r>
    </w:p>
    <w:p>
      <w:pPr>
        <w:pStyle w:val="Heading3"/>
        <w:keepNext/>
        <w:keepLines/>
        <w:spacing w:before="240" w:after="120" w:line="269" w:lineRule="auto"/>
      </w:pPr>
      <w:r>
        <w:rPr>
          <w:color w:val="000000"/>
        </w:rPr>
        <w:t>A18 Growth curve estimation</w:t>
      </w:r>
    </w:p>
    <w:p>
      <w:pPr>
        <w:pStyle w:val="Normal"/>
        <w:keepNext/>
        <w:spacing w:before="0" w:after="50" w:line="250" w:lineRule="auto"/>
        <w:rPr/>
      </w:pPr>
      <w:r>
        <w:rPr>
          <w:rFonts w:ascii="Calibri" w:hAnsi="Calibri"/>
          <w:b/>
          <w:color w:val="000000"/>
          <w:sz w:val="20"/>
        </w:rPr>
        <w:t>A18 · Proposed temporal feature estimation</w:t>
      </w:r>
    </w:p>
    <w:p>
      <w:pPr>
        <w:pStyle w:val="Normal"/>
        <w:spacing w:before="0" w:after="50" w:line="250" w:lineRule="auto"/>
        <w:rPr/>
      </w:pPr>
      <w:r>
        <w:rPr>
          <w:rFonts w:ascii="Calibri" w:hAnsi="Calibri"/>
          <w:color w:val="000000"/>
          <w:sz w:val="20"/>
        </w:rPr>
        <w:t>Growth-curve estimation fits a temporal representation to observed features such as area, intensity or another qualified signal. AI may model nonlinear relationships or combine observations with different quality levels. The fitted curve should identify what quantity it describes; an image-area trajectory is not automatically a viable-cell growth curve.</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Time-stamped measured features, observation uncertainty, quality states and assay context.</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Fitted trajectory, parameters, residuals and uncertainty over the observed interval.</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Prespecified parametric growth curves, smoothing or state-space estimation.</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Complex temporal patterns and interactions among multiple qualified features.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Representative time series, independent reference measurements where biological quantities are inferred and realistic missingness.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Confusing exposure changes with growth, overfitting sparse data or reporting parameters that are not identifiable.</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Fit residuals, parameter recovery where assessable and performance on independent trajectories.</w:t>
      </w:r>
    </w:p>
    <w:p>
      <w:pPr>
        <w:pStyle w:val="Heading3"/>
        <w:keepNext/>
        <w:keepLines/>
        <w:spacing w:before="240" w:after="120" w:line="269" w:lineRule="auto"/>
      </w:pPr>
      <w:r>
        <w:rPr>
          <w:color w:val="000000"/>
        </w:rPr>
        <w:t>Distinguish fitting from forecasting</w:t>
      </w:r>
    </w:p>
    <w:p>
      <w:pPr>
        <w:pStyle w:val="Normal"/>
        <w:spacing w:before="0" w:after="50" w:line="250" w:lineRule="auto"/>
        <w:rPr/>
      </w:pPr>
      <w:r>
        <w:rPr>
          <w:rFonts w:ascii="Calibri" w:hAnsi="Calibri"/>
          <w:color w:val="000000"/>
          <w:sz w:val="20"/>
        </w:rPr>
        <w:t>A curve fitted through existing observations summarizes those observations. Extending it into the future is a forecast that needs additional evaluation. The software should keep the observed interval and forecast interval visually and numerically distinct.</w:t>
      </w:r>
    </w:p>
    <w:p>
      <w:pPr>
        <w:pStyle w:val="Normal"/>
        <w:spacing w:before="0" w:after="50" w:line="250" w:lineRule="auto"/>
        <w:rPr/>
      </w:pPr>
      <w:r>
        <w:rPr>
          <w:rFonts w:ascii="Calibri" w:hAnsi="Calibri"/>
          <w:color w:val="000000"/>
          <w:sz w:val="20"/>
        </w:rPr>
        <w:t>The research record should preserve units, preprocessing and model assumptions. If a parameter such as a rate cannot be estimated reliably from the available data, it should remain uncertain or unavailable. A smooth curve should not create the impression that a sparse or interrupted observation series contains more biological evidence than was actually acquired.</w:t>
      </w:r>
    </w:p>
    <w:p>
      <w:pPr>
        <w:pStyle w:val="Heading3"/>
        <w:keepNext/>
        <w:keepLines/>
        <w:spacing w:before="240" w:after="120" w:line="269" w:lineRule="auto"/>
      </w:pPr>
      <w:r>
        <w:rPr>
          <w:color w:val="000000"/>
        </w:rPr>
        <w:t>A19 Early response research classification</w:t>
      </w:r>
    </w:p>
    <w:p>
      <w:pPr>
        <w:pStyle w:val="Normal"/>
        <w:keepNext/>
        <w:spacing w:before="0" w:after="50" w:line="250" w:lineRule="auto"/>
        <w:rPr/>
      </w:pPr>
      <w:r>
        <w:rPr>
          <w:rFonts w:ascii="Calibri" w:hAnsi="Calibri"/>
          <w:b/>
          <w:color w:val="000000"/>
          <w:sz w:val="20"/>
        </w:rPr>
        <w:t>A19 · Research target for selected early-response workflows</w:t>
      </w:r>
    </w:p>
    <w:p>
      <w:pPr>
        <w:pStyle w:val="Normal"/>
        <w:spacing w:before="0" w:after="50" w:line="250" w:lineRule="auto"/>
        <w:rPr/>
      </w:pPr>
      <w:r>
        <w:rPr>
          <w:rFonts w:ascii="Calibri" w:hAnsi="Calibri"/>
          <w:color w:val="000000"/>
          <w:sz w:val="20"/>
        </w:rPr>
        <w:t>Early-response classification investigates whether a defined observation window can support a reliable susceptibility-related conclusion in a selected assay. AI may combine temporal and morphological evidence, but the biological response must be present and measurable. Computation cannot recover a response that has not yet become informative.</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Qualified early observations, declared assay clock, organism and drug context, and quality records.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Research classification or uncertainty, observation window and eligibility state.</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Prespecified feature rules or a simple time-dependent classifier.</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Combining several early features whose relationships vary within a defined assay domain.</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Paired early observations and appropriate reference results, with site and isolate separation.</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Reporting only easy cases, confusing specimen-to-result with assay time or extrapolating across unsupported drugs.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Consequential errors, coverage, uncertainty and time-to-eligible-result within the prespecified scope.</w:t>
      </w:r>
    </w:p>
    <w:p>
      <w:pPr>
        <w:pStyle w:val="Heading3"/>
        <w:keepNext/>
        <w:keepLines/>
        <w:spacing w:before="240" w:after="120" w:line="269" w:lineRule="auto"/>
      </w:pPr>
      <w:r>
        <w:rPr>
          <w:color w:val="000000"/>
        </w:rPr>
        <w:t>Define the sub-two-hour target</w:t>
      </w:r>
    </w:p>
    <w:p>
      <w:pPr>
        <w:pStyle w:val="Normal"/>
        <w:spacing w:before="0" w:after="50" w:line="250" w:lineRule="auto"/>
        <w:rPr/>
      </w:pPr>
      <w:r>
        <w:rPr>
          <w:rFonts w:ascii="Calibri" w:hAnsi="Calibri"/>
          <w:color w:val="000000"/>
          <w:sz w:val="20"/>
        </w:rPr>
        <w:t>The target should state whether the clock begins at sample loading, another assay event or a different documented origin. The specimen context, organism-drug combinations, comparator and success criteria must be fixed before evaluation. Upstream preparation time should be reported separately when it is outside the target clock.</w:t>
      </w:r>
    </w:p>
    <w:p>
      <w:pPr>
        <w:pStyle w:val="Normal"/>
        <w:spacing w:before="0" w:after="50" w:line="250" w:lineRule="auto"/>
        <w:rPr/>
      </w:pPr>
      <w:r>
        <w:rPr>
          <w:rFonts w:ascii="Calibri" w:hAnsi="Calibri"/>
          <w:color w:val="000000"/>
          <w:sz w:val="20"/>
        </w:rPr>
        <w:t>Published single-cell and electrical studies demonstrate that short windows are scientifically investigable in particular methods. They do not establish a universal limit or AMReye.AI performance.   Endpoint Reader V1 and this research track should therefore retain separate eligibility rules and claims.</w:t>
      </w:r>
    </w:p>
    <w:p>
      <w:pPr>
        <w:pStyle w:val="Heading3"/>
        <w:keepNext/>
        <w:keepLines/>
        <w:spacing w:before="240" w:after="120" w:line="269" w:lineRule="auto"/>
      </w:pPr>
      <w:r>
        <w:rPr>
          <w:color w:val="000000"/>
        </w:rPr>
        <w:t>A20 MIC estimation research</w:t>
      </w:r>
    </w:p>
    <w:p>
      <w:pPr>
        <w:pStyle w:val="Normal"/>
        <w:keepNext/>
        <w:spacing w:before="0" w:after="50" w:line="250" w:lineRule="auto"/>
        <w:rPr/>
      </w:pPr>
      <w:r>
        <w:rPr>
          <w:rFonts w:ascii="Calibri" w:hAnsi="Calibri"/>
          <w:b/>
          <w:color w:val="000000"/>
          <w:sz w:val="20"/>
        </w:rPr>
        <w:t>A20 · Research target for quantitative inference</w:t>
      </w:r>
    </w:p>
    <w:p>
      <w:pPr>
        <w:pStyle w:val="Normal"/>
        <w:spacing w:before="0" w:after="50" w:line="250" w:lineRule="auto"/>
        <w:rPr/>
      </w:pPr>
      <w:r>
        <w:rPr>
          <w:rFonts w:ascii="Calibri" w:hAnsi="Calibri"/>
          <w:color w:val="000000"/>
          <w:sz w:val="20"/>
        </w:rPr>
        <w:t>MIC estimation research asks whether a defined set of observations can support a useful prediction of a method-specific MIC. The output is a prediction, not a direct broth microdilution measurement. A disk-zone diameter does not contain a universally invertible mapping to a precise MIC across organisms, drugs and conditions.</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Qualified phenotypic observations, assay context and paired reference MIC data.</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Predicted MIC range or distribution, units, uncertainty and domain eligibility.</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Simple calibrated regression or ordinal models within a narrowly defined organism-drug domain.</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Modelling nonlinear relationships and combining additional validated phenotypic features.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Representative paired reference measurements, repeated results and independent site or isolate partitions.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False numerical precision, leakage from reference labels, poor transfer and confusion of categorical with quantitative agreement.</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Appropriate quantitative agreement, bias, uncertainty calibration and clinically consequential interpretation errors.</w:t>
      </w:r>
    </w:p>
    <w:p>
      <w:pPr>
        <w:pStyle w:val="Heading3"/>
        <w:keepNext/>
        <w:keepLines/>
        <w:spacing w:before="240" w:after="120" w:line="269" w:lineRule="auto"/>
      </w:pPr>
      <w:r>
        <w:rPr>
          <w:color w:val="000000"/>
        </w:rPr>
        <w:t>Preserve the reference method</w:t>
      </w:r>
    </w:p>
    <w:p>
      <w:pPr>
        <w:pStyle w:val="Normal"/>
        <w:spacing w:before="0" w:after="50" w:line="250" w:lineRule="auto"/>
        <w:rPr/>
      </w:pPr>
      <w:r>
        <w:rPr>
          <w:rFonts w:ascii="Calibri" w:hAnsi="Calibri"/>
          <w:color w:val="000000"/>
          <w:sz w:val="20"/>
        </w:rPr>
        <w:t>Reference MIC data should retain method, dilution structure, off-scale results and quality context. A model should not turn an interval-censored or off-scale reference into an invented exact value. Units such as milligrams per litre must remain explicit.</w:t>
      </w:r>
    </w:p>
    <w:p>
      <w:pPr>
        <w:pStyle w:val="Normal"/>
        <w:spacing w:before="0" w:after="50" w:line="250" w:lineRule="auto"/>
        <w:rPr/>
      </w:pPr>
      <w:r>
        <w:rPr>
          <w:rFonts w:ascii="Calibri" w:hAnsi="Calibri"/>
          <w:color w:val="000000"/>
          <w:sz w:val="20"/>
        </w:rPr>
        <w:t>The proposed output should be visibly labelled predicted and should not overwrite a measured result. Any future clinical use would require a bounded intended use and its own validation. Direct MIC testing through a qualified assay remains a different product function, even when both outputs can be stored in the same PIMS environment.</w:t>
      </w:r>
    </w:p>
    <w:p>
      <w:pPr>
        <w:pStyle w:val="Heading3"/>
        <w:keepNext/>
        <w:keepLines/>
        <w:spacing w:before="240" w:after="120" w:line="269" w:lineRule="auto"/>
      </w:pPr>
      <w:r>
        <w:rPr>
          <w:color w:val="000000"/>
        </w:rPr>
        <w:t>A21 Multimodal representation learning</w:t>
      </w:r>
    </w:p>
    <w:p>
      <w:pPr>
        <w:pStyle w:val="Normal"/>
        <w:keepNext/>
        <w:spacing w:before="0" w:after="50" w:line="250" w:lineRule="auto"/>
        <w:rPr/>
      </w:pPr>
      <w:r>
        <w:rPr>
          <w:rFonts w:ascii="Calibri" w:hAnsi="Calibri"/>
          <w:b/>
          <w:color w:val="000000"/>
          <w:sz w:val="20"/>
        </w:rPr>
        <w:t>A21 · Proposed multimodal research representation</w:t>
      </w:r>
    </w:p>
    <w:p>
      <w:pPr>
        <w:pStyle w:val="Normal"/>
        <w:spacing w:before="0" w:after="50" w:line="250" w:lineRule="auto"/>
        <w:rPr/>
      </w:pPr>
      <w:r>
        <w:rPr>
          <w:rFonts w:ascii="Calibri" w:hAnsi="Calibri"/>
          <w:color w:val="000000"/>
          <w:sz w:val="20"/>
        </w:rPr>
        <w:t>Multimodal representation learning combines information from different observation channels into features useful for a defined task. It can model relationships that are difficult to express manually. Its value depends on whether the channels add relevant information and whether their timing, calibration and missingness are understood.</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Qualified images and sensor observations with units, intervals, calibration and quality states.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Task-specific representation, contributing channels and a bounded downstream prediction.</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Explicit feature concatenation, simple statistical models and single-modality comparisons.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Nonlinear relationships and interactions among complementary signals.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Synchronized representative data, controlled confounders and enough independent cases for the model complexity.</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Learning site or batch identity, relying on a shortcut channel or failing when a modality is missing.</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Held-out task performance, modality ablation, missing-channel tests and cross-site transfer.</w:t>
      </w:r>
    </w:p>
    <w:p>
      <w:pPr>
        <w:pStyle w:val="Heading3"/>
        <w:keepNext/>
        <w:keepLines/>
        <w:spacing w:before="240" w:after="120" w:line="269" w:lineRule="auto"/>
      </w:pPr>
      <w:r>
        <w:rPr>
          <w:color w:val="000000"/>
        </w:rPr>
        <w:t>Demonstrate complementarity</w:t>
      </w:r>
    </w:p>
    <w:p>
      <w:pPr>
        <w:pStyle w:val="Normal"/>
        <w:spacing w:before="0" w:after="50" w:line="250" w:lineRule="auto"/>
        <w:rPr/>
      </w:pPr>
      <w:r>
        <w:rPr>
          <w:rFonts w:ascii="Calibri" w:hAnsi="Calibri"/>
          <w:color w:val="000000"/>
          <w:sz w:val="20"/>
        </w:rPr>
        <w:t>A combined model should be compared with its strongest single-channel baseline. Removing each channel can reveal whether it contributes useful information or merely increases complexity. The evaluation should also challenge common-cause disturbances that can affect several channels at once.</w:t>
      </w:r>
    </w:p>
    <w:p>
      <w:pPr>
        <w:pStyle w:val="Normal"/>
        <w:spacing w:before="0" w:after="50" w:line="250" w:lineRule="auto"/>
        <w:rPr/>
      </w:pPr>
      <w:r>
        <w:rPr>
          <w:rFonts w:ascii="Calibri" w:hAnsi="Calibri"/>
          <w:color w:val="000000"/>
          <w:sz w:val="20"/>
        </w:rPr>
        <w:t>The representation itself is not a biological result. Its downstream use must be defined and evaluated. A fused score should retain the original observations and their quality states so that a reviewer can investigate why the result changed after a sensor fault, configuration change or reprocessing. Unqualified signals should not gain credibility merely by entering a larger model.</w:t>
      </w:r>
    </w:p>
    <w:p>
      <w:pPr>
        <w:pStyle w:val="Heading3"/>
        <w:keepNext/>
        <w:keepLines/>
        <w:spacing w:before="240" w:after="120" w:line="269" w:lineRule="auto"/>
      </w:pPr>
      <w:r>
        <w:rPr>
          <w:color w:val="000000"/>
        </w:rPr>
        <w:t>A22 Sensor disagreement detection</w:t>
      </w:r>
    </w:p>
    <w:p>
      <w:pPr>
        <w:pStyle w:val="Normal"/>
        <w:keepNext/>
        <w:spacing w:before="0" w:after="50" w:line="250" w:lineRule="auto"/>
        <w:rPr/>
      </w:pPr>
      <w:r>
        <w:rPr>
          <w:rFonts w:ascii="Calibri" w:hAnsi="Calibri"/>
          <w:b/>
          <w:color w:val="000000"/>
          <w:sz w:val="20"/>
        </w:rPr>
        <w:t>A22 · Proposed disagreement and fault assessment</w:t>
      </w:r>
    </w:p>
    <w:p>
      <w:pPr>
        <w:pStyle w:val="Normal"/>
        <w:spacing w:before="0" w:after="50" w:line="250" w:lineRule="auto"/>
        <w:rPr/>
      </w:pPr>
      <w:r>
        <w:rPr>
          <w:rFonts w:ascii="Calibri" w:hAnsi="Calibri"/>
          <w:color w:val="000000"/>
          <w:sz w:val="20"/>
        </w:rPr>
        <w:t>Sensor disagreement detection identifies observations that are inconsistent with their expected relationship. AI may learn normal cross-channel patterns and highlight unusual residuals. The detected discrepancy can have several explanations, including a sensor fault, timing error, changed environment or an inadequate model.</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Sensor observations, independent quality checks, synchronization information and expected relationships.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Disagreement event, affected channels, supporting residuals and uncertainty.</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Physical consistency rules, calibrated residual thresholds and independent reference checks.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Detecting complex patterns of inconsistency across many operating conditions.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Normal variation and realistic faults, including shared disturbances and incomplete observations.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Missing common-cause errors, overflagging legitimate differences or identifying the wrong channel as faulty.</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Fault-specific detection, false alarms, detection delay and correct escalation or abstention.</w:t>
      </w:r>
    </w:p>
    <w:p>
      <w:pPr>
        <w:pStyle w:val="Heading3"/>
        <w:keepNext/>
        <w:keepLines/>
        <w:spacing w:before="240" w:after="120" w:line="269" w:lineRule="auto"/>
      </w:pPr>
      <w:r>
        <w:rPr>
          <w:color w:val="000000"/>
        </w:rPr>
        <w:t>Disagreement does not identify the truth</w:t>
      </w:r>
    </w:p>
    <w:p>
      <w:pPr>
        <w:pStyle w:val="Normal"/>
        <w:spacing w:before="0" w:after="50" w:line="250" w:lineRule="auto"/>
        <w:rPr/>
      </w:pPr>
      <w:r>
        <w:rPr>
          <w:rFonts w:ascii="Calibri" w:hAnsi="Calibri"/>
          <w:color w:val="000000"/>
          <w:sz w:val="20"/>
        </w:rPr>
        <w:t>If two channels disagree, the model should not automatically choose the one that resembles its training data. The investigation should consider calibration, timing, location and what each channel measures. A third channel helps only if it contributes sufficiently independent information.</w:t>
      </w:r>
    </w:p>
    <w:p>
      <w:pPr>
        <w:pStyle w:val="Normal"/>
        <w:spacing w:before="0" w:after="50" w:line="250" w:lineRule="auto"/>
        <w:rPr/>
      </w:pPr>
      <w:r>
        <w:rPr>
          <w:rFonts w:ascii="Calibri" w:hAnsi="Calibri"/>
          <w:color w:val="000000"/>
          <w:sz w:val="20"/>
        </w:rPr>
        <w:t>The proposed output should support a defined recovery path. Some events may justify excluding a failed auxiliary sensor; others may invalidate the whole observation. These paths need separate evaluation. A system that detects a discrepancy but still releases the same unsupported conclusion has not achieved the intended error-reduction function.</w:t>
      </w:r>
    </w:p>
    <w:p>
      <w:pPr>
        <w:pStyle w:val="Heading3"/>
        <w:keepNext/>
        <w:keepLines/>
        <w:spacing w:before="240" w:after="120" w:line="269" w:lineRule="auto"/>
      </w:pPr>
      <w:r>
        <w:rPr>
          <w:color w:val="000000"/>
        </w:rPr>
        <w:t>A23 Missing modality handling</w:t>
      </w:r>
    </w:p>
    <w:p>
      <w:pPr>
        <w:pStyle w:val="Normal"/>
        <w:keepNext/>
        <w:spacing w:before="0" w:after="50" w:line="250" w:lineRule="auto"/>
        <w:rPr/>
      </w:pPr>
      <w:r>
        <w:rPr>
          <w:rFonts w:ascii="Calibri" w:hAnsi="Calibri"/>
          <w:b/>
          <w:color w:val="000000"/>
          <w:sz w:val="20"/>
        </w:rPr>
        <w:t>A23 · Proposed missing-data handling</w:t>
      </w:r>
    </w:p>
    <w:p>
      <w:pPr>
        <w:pStyle w:val="Normal"/>
        <w:spacing w:before="0" w:after="50" w:line="250" w:lineRule="auto"/>
        <w:rPr/>
      </w:pPr>
      <w:r>
        <w:rPr>
          <w:rFonts w:ascii="Calibri" w:hAnsi="Calibri"/>
          <w:color w:val="000000"/>
          <w:sz w:val="20"/>
        </w:rPr>
        <w:t>Missing-modality handling determines what analysis remains justified when one or more expected channels are unavailable. AI may support a qualified reduced-input model or a research imputation, but neither should be represented as if the missing sensor produced a real observation.</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Available channels, explicit missingness reasons, quality states and intended task.</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Eligible reduced-input result, imputed research value or abstention with provenance.</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Complete-case rules, prespecified fallback models and explicit unavailable status.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Learning robust representations when missingness patterns are realistic and sufficiently represented.</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Natural and deliberately simulated missingness, with reasons and independent reference outcomes.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Treating informative missingness as random, hiding a sensor failure or promoting imputation to measured evidence.</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Performance by missingness pattern, uncertainty, coverage and detection of unsupported combinations.</w:t>
      </w:r>
    </w:p>
    <w:p>
      <w:pPr>
        <w:pStyle w:val="Heading3"/>
        <w:keepNext/>
        <w:keepLines/>
        <w:spacing w:before="240" w:after="120" w:line="269" w:lineRule="auto"/>
      </w:pPr>
      <w:r>
        <w:rPr>
          <w:color w:val="000000"/>
        </w:rPr>
        <w:t>Missingness has a cause</w:t>
      </w:r>
    </w:p>
    <w:p>
      <w:pPr>
        <w:pStyle w:val="Normal"/>
        <w:spacing w:before="0" w:after="50" w:line="250" w:lineRule="auto"/>
        <w:rPr/>
      </w:pPr>
      <w:r>
        <w:rPr>
          <w:rFonts w:ascii="Calibri" w:hAnsi="Calibri"/>
          <w:color w:val="000000"/>
          <w:sz w:val="20"/>
        </w:rPr>
        <w:t>A channel absent because a sample is outside its range may contain different information from a channel absent because a cable disconnected. The model should not assume those events are equivalent. The original reason should remain part of the record.</w:t>
      </w:r>
    </w:p>
    <w:p>
      <w:pPr>
        <w:pStyle w:val="Normal"/>
        <w:spacing w:before="0" w:after="50" w:line="250" w:lineRule="auto"/>
        <w:rPr/>
      </w:pPr>
      <w:r>
        <w:rPr>
          <w:rFonts w:ascii="Calibri" w:hAnsi="Calibri"/>
          <w:color w:val="000000"/>
          <w:sz w:val="20"/>
        </w:rPr>
        <w:t>For a clinical workflow, only separately qualified degraded modes should be eligible. Research imputation can be useful for model exploration or sensitivity analysis, but it should carry an imputed value type and a link to the method. It must not fill gaps in the original measured series or conceal that the biological observation was never acquired.</w:t>
      </w:r>
    </w:p>
    <w:p>
      <w:pPr>
        <w:pStyle w:val="Heading3"/>
        <w:keepNext/>
        <w:keepLines/>
        <w:spacing w:before="240" w:after="120" w:line="269" w:lineRule="auto"/>
      </w:pPr>
      <w:r>
        <w:rPr>
          <w:color w:val="000000"/>
        </w:rPr>
        <w:t>A24 Out of distribution detection</w:t>
      </w:r>
    </w:p>
    <w:p>
      <w:pPr>
        <w:pStyle w:val="Normal"/>
        <w:keepNext/>
        <w:spacing w:before="0" w:after="50" w:line="250" w:lineRule="auto"/>
        <w:rPr/>
      </w:pPr>
      <w:r>
        <w:rPr>
          <w:rFonts w:ascii="Calibri" w:hAnsi="Calibri"/>
          <w:b/>
          <w:color w:val="000000"/>
          <w:sz w:val="20"/>
        </w:rPr>
        <w:t>A24 · Proposed domain suitability assessment</w:t>
      </w:r>
    </w:p>
    <w:p>
      <w:pPr>
        <w:pStyle w:val="Normal"/>
        <w:spacing w:before="0" w:after="50" w:line="250" w:lineRule="auto"/>
        <w:rPr/>
      </w:pPr>
      <w:r>
        <w:rPr>
          <w:rFonts w:ascii="Calibri" w:hAnsi="Calibri"/>
          <w:color w:val="000000"/>
          <w:sz w:val="20"/>
        </w:rPr>
        <w:t>Out-of-distribution detection asks whether an input differs materially from the domain in which a model was developed and evaluated. No detector can guarantee recognition of every unfamiliar case. Its role is to provide an additional signal for review and abstention, alongside explicit eligibility checks.</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Images, metadata, model representations and declared training or validation domain.</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Domain-suitability indicators, relevant differences and an uncertain or unsupported state.</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Metadata eligibility rules, range checks and distance measures on explicit features.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Recognizing complex appearance shifts that are not captured by a few metadata fields.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Representative in-domain data and diverse held-out shifts with known context.</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High confidence on unfamiliar inputs, rejecting harmless variation or using arbitrary novelty scores.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Shift-specific detection, accepted-case error, coverage and transfer to unseen shift types.</w:t>
      </w:r>
    </w:p>
    <w:p>
      <w:pPr>
        <w:pStyle w:val="Heading3"/>
        <w:keepNext/>
        <w:keepLines/>
        <w:spacing w:before="240" w:after="120" w:line="269" w:lineRule="auto"/>
      </w:pPr>
      <w:r>
        <w:rPr>
          <w:color w:val="000000"/>
        </w:rPr>
        <w:t>Domain is more than appearance</w:t>
      </w:r>
    </w:p>
    <w:p>
      <w:pPr>
        <w:pStyle w:val="Normal"/>
        <w:spacing w:before="0" w:after="50" w:line="250" w:lineRule="auto"/>
        <w:rPr/>
      </w:pPr>
      <w:r>
        <w:rPr>
          <w:rFonts w:ascii="Calibri" w:hAnsi="Calibri"/>
          <w:color w:val="000000"/>
          <w:sz w:val="20"/>
        </w:rPr>
        <w:t>A familiar-looking plate can still have an unsupported organism, drug, medium or reading time. Those conditions require explicit context checks. Conversely, an unfamiliar background may not affect the measurement if the relevant evidence remains qualified.</w:t>
      </w:r>
    </w:p>
    <w:p>
      <w:pPr>
        <w:pStyle w:val="Normal"/>
        <w:spacing w:before="0" w:after="50" w:line="250" w:lineRule="auto"/>
        <w:rPr/>
      </w:pPr>
      <w:r>
        <w:rPr>
          <w:rFonts w:ascii="Calibri" w:hAnsi="Calibri"/>
          <w:color w:val="000000"/>
          <w:sz w:val="20"/>
        </w:rPr>
        <w:t>The proposed system should combine domain indicators with task-specific quality assessment. Evaluation should include new sites, instruments, vessel types and workflow conditions without using them to tune the detector after seeing the final test results. A novelty score should be explained through its tested operational meaning, not presented as a universal measure of biological uncertainty.</w:t>
      </w:r>
    </w:p>
    <w:p>
      <w:pPr>
        <w:pStyle w:val="Heading3"/>
        <w:keepNext/>
        <w:keepLines/>
        <w:spacing w:before="240" w:after="120" w:line="269" w:lineRule="auto"/>
      </w:pPr>
      <w:r>
        <w:rPr>
          <w:color w:val="000000"/>
        </w:rPr>
        <w:t>A25 Confidence calibration</w:t>
      </w:r>
    </w:p>
    <w:p>
      <w:pPr>
        <w:pStyle w:val="Normal"/>
        <w:keepNext/>
        <w:spacing w:before="0" w:after="50" w:line="250" w:lineRule="auto"/>
        <w:rPr/>
      </w:pPr>
      <w:r>
        <w:rPr>
          <w:rFonts w:ascii="Calibri" w:hAnsi="Calibri"/>
          <w:b/>
          <w:color w:val="000000"/>
          <w:sz w:val="20"/>
        </w:rPr>
        <w:t>A25 · Proposed confidence calibration</w:t>
      </w:r>
    </w:p>
    <w:p>
      <w:pPr>
        <w:pStyle w:val="Normal"/>
        <w:spacing w:before="0" w:after="50" w:line="250" w:lineRule="auto"/>
        <w:rPr/>
      </w:pPr>
      <w:r>
        <w:rPr>
          <w:rFonts w:ascii="Calibri" w:hAnsi="Calibri"/>
          <w:color w:val="000000"/>
          <w:sz w:val="20"/>
        </w:rPr>
        <w:t>Confidence calibration examines whether a model’s stated confidence corresponds to observed performance. A model can rank easy and difficult cases well while still assigning misleading probabilities. Calibration should be evaluated separately from discrimination and should remain specific to the task and population.</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Model outputs, independent reference outcomes and relevant population or quality strata.</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Calibrated probabilities or intervals, calibration diagnostics and applicability limits.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Held-out empirical reliability analysis and simple post-processing calibration methods.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Conditional uncertainty models where error behaviour varies with image or workflow features.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Independent calibration data and a separate final evaluation set with sufficient event counts.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Reusing test data, hiding subgroup miscalibration or assuming calibration survives domain shift.</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Reliability curves, suitable scoring rules, interval coverage and subgroup analysis.</w:t>
      </w:r>
    </w:p>
    <w:p>
      <w:pPr>
        <w:pStyle w:val="Heading3"/>
        <w:keepNext/>
        <w:keepLines/>
        <w:spacing w:before="240" w:after="120" w:line="269" w:lineRule="auto"/>
      </w:pPr>
      <w:r>
        <w:rPr>
          <w:color w:val="000000"/>
        </w:rPr>
        <w:t>Confidence is not a permission rule by itself</w:t>
      </w:r>
    </w:p>
    <w:p>
      <w:pPr>
        <w:pStyle w:val="Normal"/>
        <w:spacing w:before="0" w:after="50" w:line="250" w:lineRule="auto"/>
        <w:rPr/>
      </w:pPr>
      <w:r>
        <w:rPr>
          <w:rFonts w:ascii="Calibri" w:hAnsi="Calibri"/>
          <w:color w:val="000000"/>
          <w:sz w:val="20"/>
        </w:rPr>
        <w:t>A high calibrated probability still needs to be interpreted against the consequence of error, the intended use and the availability of review. A low-confidence output may require another observation or an established alternative workflow.</w:t>
      </w:r>
    </w:p>
    <w:p>
      <w:pPr>
        <w:pStyle w:val="Normal"/>
        <w:spacing w:before="0" w:after="50" w:line="250" w:lineRule="auto"/>
        <w:rPr/>
      </w:pPr>
      <w:r>
        <w:rPr>
          <w:rFonts w:ascii="Calibri" w:hAnsi="Calibri"/>
          <w:color w:val="000000"/>
          <w:sz w:val="20"/>
        </w:rPr>
        <w:t>Calibration should be reassessed when the model, acquisition pipeline or data distribution changes materially. The record should identify the calibration method and dataset version. A display should avoid false precision: a percentage with several decimal places does not communicate more useful certainty if the supporting evaluation is limited. The purpose is an empirically meaningful uncertainty statement that helps the user make an appropriate decision.</w:t>
      </w:r>
    </w:p>
    <w:p>
      <w:pPr>
        <w:pStyle w:val="Heading3"/>
        <w:keepNext/>
        <w:keepLines/>
        <w:spacing w:before="240" w:after="120" w:line="269" w:lineRule="auto"/>
      </w:pPr>
      <w:r>
        <w:rPr>
          <w:color w:val="000000"/>
        </w:rPr>
        <w:t>A26 Active data selection</w:t>
      </w:r>
    </w:p>
    <w:p>
      <w:pPr>
        <w:pStyle w:val="Normal"/>
        <w:keepNext/>
        <w:spacing w:before="0" w:after="50" w:line="250" w:lineRule="auto"/>
        <w:rPr/>
      </w:pPr>
      <w:r>
        <w:rPr>
          <w:rFonts w:ascii="Calibri" w:hAnsi="Calibri"/>
          <w:b/>
          <w:color w:val="000000"/>
          <w:sz w:val="20"/>
        </w:rPr>
        <w:t>A26 · Proposed data acquisition support</w:t>
      </w:r>
    </w:p>
    <w:p>
      <w:pPr>
        <w:pStyle w:val="Normal"/>
        <w:spacing w:before="0" w:after="50" w:line="250" w:lineRule="auto"/>
        <w:rPr/>
      </w:pPr>
      <w:r>
        <w:rPr>
          <w:rFonts w:ascii="Calibri" w:hAnsi="Calibri"/>
          <w:color w:val="000000"/>
          <w:sz w:val="20"/>
        </w:rPr>
        <w:t>Active data selection prioritizes examples that may be useful for improving a model or resolving a known evidence gap. AI can identify uncertainty, diversity or disagreement patterns, but its selection can also bias the resulting dataset. A representative evaluation set must remain independent of that process.</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Existing model outputs, data coverage, uncertainty, disagreement and permitted collection context.</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Ranked candidates for annotation or additional collection with selection reasons.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Stratified sampling, random sampling and explicit gap-based collection.</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Finding informative edge cases within a large pool of routine observations.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A broad eligible pool, relationship identifiers and records of selection and non-selection.</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Repeatedly selecting the same artifact, neglecting important rare groups or contaminating the final test set.</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Improvement per reviewed case, coverage of evidence gaps and performance on an untouched representative test set.</w:t>
      </w:r>
    </w:p>
    <w:p>
      <w:pPr>
        <w:pStyle w:val="Heading3"/>
        <w:keepNext/>
        <w:keepLines/>
        <w:spacing w:before="240" w:after="120" w:line="269" w:lineRule="auto"/>
      </w:pPr>
      <w:r>
        <w:rPr>
          <w:color w:val="000000"/>
        </w:rPr>
        <w:t>Preserve the sampling story</w:t>
      </w:r>
    </w:p>
    <w:p>
      <w:pPr>
        <w:pStyle w:val="Normal"/>
        <w:spacing w:before="0" w:after="50" w:line="250" w:lineRule="auto"/>
        <w:rPr/>
      </w:pPr>
      <w:r>
        <w:rPr>
          <w:rFonts w:ascii="Calibri" w:hAnsi="Calibri"/>
          <w:color w:val="000000"/>
          <w:sz w:val="20"/>
        </w:rPr>
        <w:t>A dataset enriched for difficult cases is useful for development but may not estimate routine prevalence or workflow performance. Its selection policy should therefore accompany the data. Researchers should be able to reconstruct why a record entered the training set.</w:t>
      </w:r>
    </w:p>
    <w:p>
      <w:pPr>
        <w:pStyle w:val="Normal"/>
        <w:spacing w:before="0" w:after="50" w:line="250" w:lineRule="auto"/>
        <w:rPr/>
      </w:pPr>
      <w:r>
        <w:rPr>
          <w:rFonts w:ascii="Calibri" w:hAnsi="Calibri"/>
          <w:color w:val="000000"/>
          <w:sz w:val="20"/>
        </w:rPr>
        <w:t>The proposed function should support expert-led collection decisions rather than autonomously expand data use. Privacy, consent and partner permissions still apply. A model should not request patient-linked data merely because an uncertainty score is high. The collection plan should identify the minimum information needed to answer the development question and maintain separate evaluation data for the final claim.</w:t>
      </w:r>
    </w:p>
    <w:p>
      <w:pPr>
        <w:pStyle w:val="Heading3"/>
        <w:keepNext/>
        <w:keepLines/>
        <w:spacing w:before="240" w:after="120" w:line="269" w:lineRule="auto"/>
      </w:pPr>
      <w:r>
        <w:rPr>
          <w:color w:val="000000"/>
        </w:rPr>
        <w:t>A27 Annotation quality assistance</w:t>
      </w:r>
    </w:p>
    <w:p>
      <w:pPr>
        <w:pStyle w:val="Normal"/>
        <w:keepNext/>
        <w:spacing w:before="0" w:after="50" w:line="250" w:lineRule="auto"/>
        <w:rPr/>
      </w:pPr>
      <w:r>
        <w:rPr>
          <w:rFonts w:ascii="Calibri" w:hAnsi="Calibri"/>
          <w:b/>
          <w:color w:val="000000"/>
          <w:sz w:val="20"/>
        </w:rPr>
        <w:t>A27 · Proposed annotation quality assistance</w:t>
      </w:r>
    </w:p>
    <w:p>
      <w:pPr>
        <w:pStyle w:val="Normal"/>
        <w:spacing w:before="0" w:after="50" w:line="250" w:lineRule="auto"/>
        <w:rPr/>
      </w:pPr>
      <w:r>
        <w:rPr>
          <w:rFonts w:ascii="Calibri" w:hAnsi="Calibri"/>
          <w:color w:val="000000"/>
          <w:sz w:val="20"/>
        </w:rPr>
        <w:t>Annotation assistance identifies potentially inconsistent, incomplete or difficult labels for human review. AI may compare annotations with image features or with related records. Its role is to surface questions, not to replace independent reference labels with the model’s preferred answer.</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Original observations, annotation versions, instructions and reviewer disagreement records.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Candidate inconsistencies, missing fields and examples for adjudication.</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Schema checks, double annotation, inter-reader comparison and random quality audits.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Finding unusual patterns across large annotation collections.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Known annotation histories, independent reviews and examples of legitimate ambiguity.</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Enforcing a shared bias, treating minority expert judgement as error or leaking model predictions into reference creation.</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Confirmed issue yield, missed inconsistencies and preservation of independent adjudication.</w:t>
      </w:r>
    </w:p>
    <w:p>
      <w:pPr>
        <w:pStyle w:val="Heading3"/>
        <w:keepNext/>
        <w:keepLines/>
        <w:spacing w:before="240" w:after="120" w:line="269" w:lineRule="auto"/>
      </w:pPr>
      <w:r>
        <w:rPr>
          <w:color w:val="000000"/>
        </w:rPr>
        <w:t>Avoid circular ground truth</w:t>
      </w:r>
    </w:p>
    <w:p>
      <w:pPr>
        <w:pStyle w:val="Normal"/>
        <w:spacing w:before="0" w:after="50" w:line="250" w:lineRule="auto"/>
        <w:rPr/>
      </w:pPr>
      <w:r>
        <w:rPr>
          <w:rFonts w:ascii="Calibri" w:hAnsi="Calibri"/>
          <w:color w:val="000000"/>
          <w:sz w:val="20"/>
        </w:rPr>
        <w:t>If a model’s prediction becomes the label used to evaluate the same model, apparent agreement can improve without any improvement in truth. The annotation process should preserve who saw which information and when. Blinded review is important where it supports the selected evaluation design.</w:t>
      </w:r>
    </w:p>
    <w:p>
      <w:pPr>
        <w:pStyle w:val="Normal"/>
        <w:spacing w:before="0" w:after="50" w:line="250" w:lineRule="auto"/>
        <w:rPr/>
      </w:pPr>
      <w:r>
        <w:rPr>
          <w:rFonts w:ascii="Calibri" w:hAnsi="Calibri"/>
          <w:color w:val="000000"/>
          <w:sz w:val="20"/>
        </w:rPr>
        <w:t>The proposed interface should present the original evidence, competing annotations and the relevant instructions. An adjudicator should be able to retain uncertainty rather than being forced to choose a precise value. Quality assistance succeeds when it improves the reliability and transparency of the reference process, not when it makes the dataset look more consistent with the current model.</w:t>
      </w:r>
    </w:p>
    <w:p>
      <w:pPr>
        <w:pStyle w:val="Heading3"/>
        <w:keepNext/>
        <w:keepLines/>
        <w:spacing w:before="240" w:after="120" w:line="269" w:lineRule="auto"/>
      </w:pPr>
      <w:r>
        <w:rPr>
          <w:color w:val="000000"/>
        </w:rPr>
        <w:t>A28 Dataset shift monitoring</w:t>
      </w:r>
    </w:p>
    <w:p>
      <w:pPr>
        <w:pStyle w:val="Normal"/>
        <w:keepNext/>
        <w:spacing w:before="0" w:after="50" w:line="250" w:lineRule="auto"/>
        <w:rPr/>
      </w:pPr>
      <w:r>
        <w:rPr>
          <w:rFonts w:ascii="Calibri" w:hAnsi="Calibri"/>
          <w:b/>
          <w:color w:val="000000"/>
          <w:sz w:val="20"/>
        </w:rPr>
        <w:t>A28 · Proposed distribution monitoring</w:t>
      </w:r>
    </w:p>
    <w:p>
      <w:pPr>
        <w:pStyle w:val="Normal"/>
        <w:spacing w:before="0" w:after="50" w:line="250" w:lineRule="auto"/>
        <w:rPr/>
      </w:pPr>
      <w:r>
        <w:rPr>
          <w:rFonts w:ascii="Calibri" w:hAnsi="Calibri"/>
          <w:color w:val="000000"/>
          <w:sz w:val="20"/>
        </w:rPr>
        <w:t>Dataset shift monitoring tracks changes in the observations or populations encountered by a deployed or research system. AI may summarize complex image or feature distributions, while explicit metadata can reveal changes in instruments, sites or workflows. A detected shift does not automatically mean performance has degraded.</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Authorized operational metadata, quality indicators, model outputs and delayed reference information where available.</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Shift alerts, affected strata and evidence for investigation.</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Statistical process monitoring, metadata counts and prespecified distribution comparisons.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Detecting appearance changes not captured by simple operational fields.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Baseline distributions, sufficient ongoing samples and known configuration changes.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Confusing case-mix change with instrument drift, alert fatigue or missing a harmful shift in a rare group.</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Detection delay, false alerts and association between monitored signals and actual performance changes.</w:t>
      </w:r>
    </w:p>
    <w:p>
      <w:pPr>
        <w:pStyle w:val="Heading3"/>
        <w:keepNext/>
        <w:keepLines/>
        <w:spacing w:before="240" w:after="120" w:line="269" w:lineRule="auto"/>
      </w:pPr>
      <w:r>
        <w:rPr>
          <w:color w:val="000000"/>
        </w:rPr>
        <w:t>Connect an alert to a review process</w:t>
      </w:r>
    </w:p>
    <w:p>
      <w:pPr>
        <w:pStyle w:val="Normal"/>
        <w:spacing w:before="0" w:after="50" w:line="250" w:lineRule="auto"/>
        <w:rPr/>
      </w:pPr>
      <w:r>
        <w:rPr>
          <w:rFonts w:ascii="Calibri" w:hAnsi="Calibri"/>
          <w:color w:val="000000"/>
          <w:sz w:val="20"/>
        </w:rPr>
        <w:t>The proposed response should identify who investigates, what additional evidence is needed and whether any workflow restriction is justified. Automatic retraining should not be the default reaction, because it can introduce new unvalidated behaviour.</w:t>
      </w:r>
    </w:p>
    <w:p>
      <w:pPr>
        <w:pStyle w:val="Normal"/>
        <w:spacing w:before="0" w:after="50" w:line="250" w:lineRule="auto"/>
        <w:rPr/>
      </w:pPr>
      <w:r>
        <w:rPr>
          <w:rFonts w:ascii="Calibri" w:hAnsi="Calibri"/>
          <w:color w:val="000000"/>
          <w:sz w:val="20"/>
        </w:rPr>
        <w:t>Monitoring should preserve privacy and site context. Aggregated statistics may support an investigation without transferring patient-linked records. Changes in data availability or review practice can also alter monitored distributions and should be recorded. The objective is early recognition of a meaningful change and a controlled response, not an uninterrupted stream of novelty alerts.</w:t>
      </w:r>
    </w:p>
    <w:p>
      <w:pPr>
        <w:pStyle w:val="Heading3"/>
        <w:keepNext/>
        <w:keepLines/>
        <w:spacing w:before="240" w:after="120" w:line="269" w:lineRule="auto"/>
      </w:pPr>
      <w:r>
        <w:rPr>
          <w:color w:val="000000"/>
        </w:rPr>
        <w:t>A29 Sequence quality triage</w:t>
      </w:r>
    </w:p>
    <w:p>
      <w:pPr>
        <w:pStyle w:val="Normal"/>
        <w:keepNext/>
        <w:spacing w:before="0" w:after="50" w:line="250" w:lineRule="auto"/>
        <w:rPr/>
      </w:pPr>
      <w:r>
        <w:rPr>
          <w:rFonts w:ascii="Calibri" w:hAnsi="Calibri"/>
          <w:b/>
          <w:color w:val="000000"/>
          <w:sz w:val="20"/>
        </w:rPr>
        <w:t>A29 · Proposed sequence-data triage</w:t>
      </w:r>
    </w:p>
    <w:p>
      <w:pPr>
        <w:pStyle w:val="Normal"/>
        <w:spacing w:before="0" w:after="50" w:line="250" w:lineRule="auto"/>
        <w:rPr/>
      </w:pPr>
      <w:r>
        <w:rPr>
          <w:rFonts w:ascii="Calibri" w:hAnsi="Calibri"/>
          <w:color w:val="000000"/>
          <w:sz w:val="20"/>
        </w:rPr>
        <w:t>Sequence quality triage helps determine whether molecular data are suitable for a proposed downstream analysis. AI may identify complex quality patterns, but established pipeline checks and explicit metadata should remain central. The task concerns the quality of measured sequence data, not inference of a sequence from a plate image.</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Authorized reads or assemblies, sequencing metadata and established quality metrics.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Quality findings, limitations and eligibility for specified downstream tasks.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Standard read, assembly, coverage and contamination quality checks.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Recognizing combinations of quality signals associated with problematic analyses.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Representative sequencing technologies, known quality issues and independently assessed outcomes.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Treating database similarity as sample purity, overlooking mixed material or transferring thresholds between incompatible workflows.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Detection of relevant quality failures and effects on the accuracy of downstream analyses.</w:t>
      </w:r>
    </w:p>
    <w:p>
      <w:pPr>
        <w:pStyle w:val="Heading3"/>
        <w:keepNext/>
        <w:keepLines/>
        <w:spacing w:before="240" w:after="120" w:line="269" w:lineRule="auto"/>
      </w:pPr>
      <w:r>
        <w:rPr>
          <w:color w:val="000000"/>
        </w:rPr>
        <w:t>Preserve the molecular provenance</w:t>
      </w:r>
    </w:p>
    <w:p>
      <w:pPr>
        <w:pStyle w:val="Normal"/>
        <w:spacing w:before="0" w:after="50" w:line="250" w:lineRule="auto"/>
        <w:rPr/>
      </w:pPr>
      <w:r>
        <w:rPr>
          <w:rFonts w:ascii="Calibri" w:hAnsi="Calibri"/>
          <w:color w:val="000000"/>
          <w:sz w:val="20"/>
        </w:rPr>
        <w:t xml:space="preserve">The record should retain accession or file identity, tool versions, reference data and the quality decisions made. A later database or pipeline update should produce a new analysis version. NCBI documentation provides a basis for understanding the context and limitations of its sequence-based resources. </w:t>
      </w:r>
    </w:p>
    <w:p>
      <w:pPr>
        <w:pStyle w:val="Normal"/>
        <w:spacing w:before="0" w:after="50" w:line="250" w:lineRule="auto"/>
        <w:rPr/>
      </w:pPr>
      <w:r>
        <w:rPr>
          <w:rFonts w:ascii="Calibri" w:hAnsi="Calibri"/>
          <w:color w:val="000000"/>
          <w:sz w:val="20"/>
        </w:rPr>
        <w:t>This proposed capability belongs to the bioinformatics product track. It should not silently reject or alter measured molecular data. Where quality is insufficient, the output should identify the limitation and the analysis it affects, allowing a qualified user to decide whether additional evidence or a different workflow is required.</w:t>
      </w:r>
    </w:p>
    <w:p>
      <w:pPr>
        <w:pStyle w:val="Heading3"/>
        <w:keepNext/>
        <w:keepLines/>
        <w:spacing w:before="240" w:after="120" w:line="269" w:lineRule="auto"/>
      </w:pPr>
      <w:r>
        <w:rPr>
          <w:color w:val="000000"/>
        </w:rPr>
        <w:t>A30 Resistance gene evidence retrieval</w:t>
      </w:r>
    </w:p>
    <w:p>
      <w:pPr>
        <w:pStyle w:val="Normal"/>
        <w:keepNext/>
        <w:spacing w:before="0" w:after="50" w:line="250" w:lineRule="auto"/>
        <w:rPr/>
      </w:pPr>
      <w:r>
        <w:rPr>
          <w:rFonts w:ascii="Calibri" w:hAnsi="Calibri"/>
          <w:b/>
          <w:color w:val="000000"/>
          <w:sz w:val="20"/>
        </w:rPr>
        <w:t>A30 · Proposed resistance-evidence analysis</w:t>
      </w:r>
    </w:p>
    <w:p>
      <w:pPr>
        <w:pStyle w:val="Normal"/>
        <w:spacing w:before="0" w:after="50" w:line="250" w:lineRule="auto"/>
        <w:rPr/>
      </w:pPr>
      <w:r>
        <w:rPr>
          <w:rFonts w:ascii="Calibri" w:hAnsi="Calibri"/>
          <w:color w:val="000000"/>
          <w:sz w:val="20"/>
        </w:rPr>
        <w:t>Resistance-gene evidence retrieval connects qualified molecular observations with curated knowledge about resistance determinants. The function may combine sequence-analysis outputs with structured evidence retrieval. It should preserve the distinction between a detected sequence feature, a database annotation and a clinically expressed phenotype.</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Qualified sequence-analysis results, accessions, database releases and the permitted research question.</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Source-linked determinant evidence, match context, limitations and provenance.</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Established sequence-analysis pipelines and curated database queries.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Organizing heterogeneous evidence and identifying relevant contextual qualifications.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Curated annotations, representative sequence quality and independently reviewed evidence associations.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Equating gene presence with expression, missing novel mechanisms or mixing database releases.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Correct evidence linkage, reproducibility, retrieval completeness and expert review of interpretation.</w:t>
      </w:r>
    </w:p>
    <w:p>
      <w:pPr>
        <w:pStyle w:val="Heading3"/>
        <w:keepNext/>
        <w:keepLines/>
        <w:spacing w:before="240" w:after="120" w:line="269" w:lineRule="auto"/>
      </w:pPr>
      <w:r>
        <w:rPr>
          <w:color w:val="000000"/>
        </w:rPr>
        <w:t>Keep the evidence chain visible</w:t>
      </w:r>
    </w:p>
    <w:p>
      <w:pPr>
        <w:pStyle w:val="Normal"/>
        <w:spacing w:before="0" w:after="50" w:line="250" w:lineRule="auto"/>
        <w:rPr/>
      </w:pPr>
      <w:r>
        <w:rPr>
          <w:rFonts w:ascii="Calibri" w:hAnsi="Calibri"/>
          <w:color w:val="000000"/>
          <w:sz w:val="20"/>
        </w:rPr>
        <w:t xml:space="preserve">CARD and NCBI resources offer different forms of resistance-related information. The proposed system should identify the resource and version used, the analysis method and the exact molecular input. It should not describe a database hit as a new laboratory measurement.  </w:t>
      </w:r>
    </w:p>
    <w:p>
      <w:pPr>
        <w:pStyle w:val="Normal"/>
        <w:spacing w:before="0" w:after="50" w:line="250" w:lineRule="auto"/>
        <w:rPr/>
      </w:pPr>
      <w:r>
        <w:rPr>
          <w:rFonts w:ascii="Calibri" w:hAnsi="Calibri"/>
          <w:color w:val="000000"/>
          <w:sz w:val="20"/>
        </w:rPr>
        <w:t>The initial role is research and qualified molecular-result support. An absent match does not prove susceptibility, and a present determinant does not by itself establish every clinical consequence. The interface should preserve these limits and direct discrepancies to review rather than resolving them through an unsupported single confidence score.</w:t>
      </w:r>
    </w:p>
    <w:p>
      <w:pPr>
        <w:pStyle w:val="Heading3"/>
        <w:keepNext/>
        <w:keepLines/>
        <w:spacing w:before="240" w:after="120" w:line="269" w:lineRule="auto"/>
      </w:pPr>
      <w:r>
        <w:rPr>
          <w:color w:val="000000"/>
        </w:rPr>
        <w:t>A31 Phenotype genotype discrepancy review</w:t>
      </w:r>
    </w:p>
    <w:p>
      <w:pPr>
        <w:pStyle w:val="Normal"/>
        <w:keepNext/>
        <w:spacing w:before="0" w:after="50" w:line="250" w:lineRule="auto"/>
        <w:rPr/>
      </w:pPr>
      <w:r>
        <w:rPr>
          <w:rFonts w:ascii="Calibri" w:hAnsi="Calibri"/>
          <w:b/>
          <w:color w:val="000000"/>
          <w:sz w:val="20"/>
        </w:rPr>
        <w:t>A31 · Proposed phenotype and genotype reconciliation</w:t>
      </w:r>
    </w:p>
    <w:p>
      <w:pPr>
        <w:pStyle w:val="Normal"/>
        <w:spacing w:before="0" w:after="50" w:line="250" w:lineRule="auto"/>
        <w:rPr/>
      </w:pPr>
      <w:r>
        <w:rPr>
          <w:rFonts w:ascii="Calibri" w:hAnsi="Calibri"/>
          <w:color w:val="000000"/>
          <w:sz w:val="20"/>
        </w:rPr>
        <w:t>A measured susceptibility phenotype and a molecular finding answer different questions. A discrepancy may reflect expression, an unrepresented mechanism, assay conditions, mixed populations, sample identity or an error in either workflow. The proposed capability organizes these explanations for expert review; it does not decide that one evidence class always overrides the other.</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Reviewed phenotypic result, molecular assay or sequence evidence, organism identification and matched specimen lineage.</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Discrepancy summary, plausible explanations and links to the underlying records.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Curated organism-mechanism rules and manual microbiologist review.</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Ranking complex combinations of evidence and retrieving relevant contextual observations.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Paired, independently assessed records with assay limits, database versions and adjudicated discrepancies.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Treating an absent gene call as susceptibility, linking different isolates or confusing predicted and measured results.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Explanation fidelity, linkage accuracy, reviewer usefulness and errors in proposed escalation.</w:t>
      </w:r>
    </w:p>
    <w:p>
      <w:pPr>
        <w:pStyle w:val="Heading3"/>
        <w:keepNext/>
        <w:keepLines/>
        <w:spacing w:before="240" w:after="120" w:line="269" w:lineRule="auto"/>
      </w:pPr>
      <w:r>
        <w:rPr>
          <w:color w:val="000000"/>
        </w:rPr>
        <w:t>Preserve the direction of inference</w:t>
      </w:r>
    </w:p>
    <w:p>
      <w:pPr>
        <w:pStyle w:val="Normal"/>
        <w:spacing w:before="0" w:after="50" w:line="250" w:lineRule="auto"/>
        <w:rPr/>
      </w:pPr>
      <w:r>
        <w:rPr>
          <w:rFonts w:ascii="Calibri" w:hAnsi="Calibri"/>
          <w:color w:val="000000"/>
          <w:sz w:val="20"/>
        </w:rPr>
        <w:t xml:space="preserve">A sequence-derived mechanism prediction should identify the detection method and reference knowledge used. A phenotype-derived hypothesis about a gene remains an inference even when it resembles a known association. Database evidence can support interpretation, but it cannot supply a molecular measurement that was never performed.  </w:t>
      </w:r>
    </w:p>
    <w:p>
      <w:pPr>
        <w:pStyle w:val="Normal"/>
        <w:spacing w:before="0" w:after="50" w:line="250" w:lineRule="auto"/>
        <w:rPr/>
      </w:pPr>
      <w:r>
        <w:rPr>
          <w:rFonts w:ascii="Calibri" w:hAnsi="Calibri"/>
          <w:color w:val="000000"/>
          <w:sz w:val="20"/>
        </w:rPr>
        <w:t>The review interface should display both original records, not a merged value that conceals disagreement. Proposed actions may include checking sample identity, reviewing assay quality or obtaining an appropriate confirmatory investigation. Clinical reporting rules remain separately controlled. Performance assessment should include discrepancies that the system cannot explain, because honest unresolved cases are preferable to convincing invented mechanisms.</w:t>
      </w:r>
    </w:p>
    <w:p>
      <w:pPr>
        <w:pStyle w:val="Heading3"/>
        <w:keepNext/>
        <w:keepLines/>
        <w:spacing w:before="240" w:after="120" w:line="269" w:lineRule="auto"/>
      </w:pPr>
      <w:r>
        <w:rPr>
          <w:color w:val="000000"/>
        </w:rPr>
        <w:t>A32 Genomic similarity research</w:t>
      </w:r>
    </w:p>
    <w:p>
      <w:pPr>
        <w:pStyle w:val="Normal"/>
        <w:keepNext/>
        <w:spacing w:before="0" w:after="50" w:line="250" w:lineRule="auto"/>
        <w:rPr/>
      </w:pPr>
      <w:r>
        <w:rPr>
          <w:rFonts w:ascii="Calibri" w:hAnsi="Calibri"/>
          <w:b/>
          <w:color w:val="000000"/>
          <w:sz w:val="20"/>
        </w:rPr>
        <w:t>A32 · Proposed genomic similarity research</w:t>
      </w:r>
    </w:p>
    <w:p>
      <w:pPr>
        <w:pStyle w:val="Normal"/>
        <w:spacing w:before="0" w:after="50" w:line="250" w:lineRule="auto"/>
        <w:rPr/>
      </w:pPr>
      <w:r>
        <w:rPr>
          <w:rFonts w:ascii="Calibri" w:hAnsi="Calibri"/>
          <w:color w:val="000000"/>
          <w:sz w:val="20"/>
        </w:rPr>
        <w:t>Genomic similarity analysis can support research into related isolates and population structure. Similarity depends on the chosen representation, sequence coverage, organism and comparison method. It is not by itself proof of transmission, common exposure or identical susceptibility.</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Qualified sequences or authorized sequence-derived features, organism metadata and analysis versions.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Similarity relationships, method-specific distances and contextual limitations.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Established sequence alignment, allele comparison and phylogenetic methods.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Efficient retrieval or representation learning for large, heterogeneous research collections.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Diverse, quality-controlled populations with independent comparison results and realistic sampling structure.</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Site leakage, contamination, incomplete assemblies, oversampling and unjustified transmission claims.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Agreement with appropriate genomic methods, retrieval accuracy and robustness to coverage and sampling changes.</w:t>
      </w:r>
    </w:p>
    <w:p>
      <w:pPr>
        <w:pStyle w:val="Heading3"/>
        <w:keepNext/>
        <w:keepLines/>
        <w:spacing w:before="240" w:after="120" w:line="269" w:lineRule="auto"/>
      </w:pPr>
      <w:r>
        <w:rPr>
          <w:color w:val="000000"/>
        </w:rPr>
        <w:t>Similarity requires context</w:t>
      </w:r>
    </w:p>
    <w:p>
      <w:pPr>
        <w:pStyle w:val="Normal"/>
        <w:spacing w:before="0" w:after="50" w:line="250" w:lineRule="auto"/>
        <w:rPr/>
      </w:pPr>
      <w:r>
        <w:rPr>
          <w:rFonts w:ascii="Calibri" w:hAnsi="Calibri"/>
          <w:color w:val="000000"/>
          <w:sz w:val="20"/>
        </w:rPr>
        <w:t xml:space="preserve">An embedding distance is a model output, not a universal genetic distance. Its interpretation must be established for the organism group and use case. The platform should retain the sequence-analysis pipeline, reference collection snapshot and thresholds used to generate a relationship. Public repository access must follow the repository's terms and data-use conditions. </w:t>
      </w:r>
    </w:p>
    <w:p>
      <w:pPr>
        <w:pStyle w:val="Normal"/>
        <w:spacing w:before="0" w:after="50" w:line="250" w:lineRule="auto"/>
        <w:rPr/>
      </w:pPr>
      <w:r>
        <w:rPr>
          <w:rFonts w:ascii="Calibri" w:hAnsi="Calibri"/>
          <w:color w:val="000000"/>
          <w:sz w:val="20"/>
        </w:rPr>
        <w:t>An authorized research workspace could place phenotypic observations beside genomic relationships to explore hypotheses. Patient-level epidemiological conclusions require additional information, appropriate governance and expert assessment. The proposed software should therefore distinguish a computational cluster from an investigated outbreak, and it should avoid presenting either as a demonstrated AMReye.AI clinical capability.</w:t>
      </w:r>
    </w:p>
    <w:p>
      <w:pPr>
        <w:pStyle w:val="Heading3"/>
        <w:keepNext/>
        <w:keepLines/>
        <w:spacing w:before="240" w:after="120" w:line="269" w:lineRule="auto"/>
      </w:pPr>
      <w:r>
        <w:rPr>
          <w:color w:val="000000"/>
        </w:rPr>
        <w:t>A33 Literature evidence retrieval</w:t>
      </w:r>
    </w:p>
    <w:p>
      <w:pPr>
        <w:pStyle w:val="Normal"/>
        <w:keepNext/>
        <w:spacing w:before="0" w:after="50" w:line="250" w:lineRule="auto"/>
        <w:rPr/>
      </w:pPr>
      <w:r>
        <w:rPr>
          <w:rFonts w:ascii="Calibri" w:hAnsi="Calibri"/>
          <w:b/>
          <w:color w:val="000000"/>
          <w:sz w:val="20"/>
        </w:rPr>
        <w:t>A33 · Proposed literature evidence retrieval</w:t>
      </w:r>
    </w:p>
    <w:p>
      <w:pPr>
        <w:pStyle w:val="Normal"/>
        <w:spacing w:before="0" w:after="50" w:line="250" w:lineRule="auto"/>
        <w:rPr/>
      </w:pPr>
      <w:r>
        <w:rPr>
          <w:rFonts w:ascii="Calibri" w:hAnsi="Calibri"/>
          <w:color w:val="000000"/>
          <w:sz w:val="20"/>
        </w:rPr>
        <w:t>Evidence retrieval helps a reviewer find relevant studies, methods and limitations. AI may expand terminology, rank passages and organize contradictory findings. It should operate over identifiable sources and show what was actually retrieved, rather than generating citations from linguistic plausibility.</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A bounded research question, approved source collections and search constraints.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Source-linked evidence map with population, method, outcome and limitation fields.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Structured database searches, citation chaining and manual critical appraisal.</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Reconciling terminology and locating relevant material across large text collections.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Licensed source access, reliable metadata and independently assessed relevance examples.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Fabricated citations, missed contrary evidence, abstract-only overinterpretation and obsolete guidance.</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Citation existence, passage support, retrieval recall and faithful treatment of negative findings.</w:t>
      </w:r>
    </w:p>
    <w:p>
      <w:pPr>
        <w:pStyle w:val="Heading3"/>
        <w:keepNext/>
        <w:keepLines/>
        <w:spacing w:before="240" w:after="120" w:line="269" w:lineRule="auto"/>
      </w:pPr>
      <w:r>
        <w:rPr>
          <w:color w:val="000000"/>
        </w:rPr>
        <w:t>Separate retrieval from authority</w:t>
      </w:r>
    </w:p>
    <w:p>
      <w:pPr>
        <w:pStyle w:val="Normal"/>
        <w:spacing w:before="0" w:after="50" w:line="250" w:lineRule="auto"/>
        <w:rPr/>
      </w:pPr>
      <w:r>
        <w:rPr>
          <w:rFonts w:ascii="Calibri" w:hAnsi="Calibri"/>
          <w:color w:val="000000"/>
          <w:sz w:val="20"/>
        </w:rPr>
        <w:t>A search result is a candidate source. Study design, specimen context, comparator, sample size and limitations determine what the source can support. A vendor performance statement, an original clinical study and a laboratory proof of concept should not receive the same evidentiary weight merely because they share keywords.</w:t>
      </w:r>
    </w:p>
    <w:p>
      <w:pPr>
        <w:pStyle w:val="Normal"/>
        <w:spacing w:before="0" w:after="50" w:line="250" w:lineRule="auto"/>
        <w:rPr/>
      </w:pPr>
      <w:r>
        <w:rPr>
          <w:rFonts w:ascii="Calibri" w:hAnsi="Calibri"/>
          <w:color w:val="000000"/>
          <w:sz w:val="20"/>
        </w:rPr>
        <w:t>The interface should record the search date and query, distinguish full-text review from abstract access and expose unresolved contradictions. Generated summaries require source checking before external use. Standards questions should point to the controlled standards service, because a language model's recollection is unsuitable for selecting clinical interpretation rules. The retrieval system is a research aid with its own measurable failure rate.</w:t>
      </w:r>
    </w:p>
    <w:p>
      <w:pPr>
        <w:pStyle w:val="Heading3"/>
        <w:keepNext/>
        <w:keepLines/>
        <w:spacing w:before="240" w:after="120" w:line="269" w:lineRule="auto"/>
      </w:pPr>
      <w:r>
        <w:rPr>
          <w:color w:val="000000"/>
        </w:rPr>
        <w:t>A34 Standards rule consistency checking</w:t>
      </w:r>
    </w:p>
    <w:p>
      <w:pPr>
        <w:pStyle w:val="Normal"/>
        <w:keepNext/>
        <w:spacing w:before="0" w:after="50" w:line="250" w:lineRule="auto"/>
        <w:rPr/>
      </w:pPr>
      <w:r>
        <w:rPr>
          <w:rFonts w:ascii="Calibri" w:hAnsi="Calibri"/>
          <w:b/>
          <w:color w:val="000000"/>
          <w:sz w:val="20"/>
        </w:rPr>
        <w:t>A34 · Proposed standards consistency assistance</w:t>
      </w:r>
    </w:p>
    <w:p>
      <w:pPr>
        <w:pStyle w:val="Normal"/>
        <w:spacing w:before="0" w:after="50" w:line="250" w:lineRule="auto"/>
        <w:rPr/>
      </w:pPr>
      <w:r>
        <w:rPr>
          <w:rFonts w:ascii="Calibri" w:hAnsi="Calibri"/>
          <w:color w:val="000000"/>
          <w:sz w:val="20"/>
        </w:rPr>
        <w:t xml:space="preserve">Standards interpretation should be implemented through a versioned, testable rules service. AI can assist with finding inconsistent mappings, missing metadata or unexpected changes during expert review. It should not improvise breakpoints or silently reinterpret a result when a new document appears.  </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Authorized standards content, structured rules, method scope and curated test cases.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Suspected inconsistencies with exact rule and source locations.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Schema validation, deterministic rule tests and expert double checking.</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Identifying semantic mismatches and unusual relationships in large rule collections.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Licensed content, correction notices, expert mappings and examples of known rule defects.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Invented thresholds, missed footnotes, conflating methods or treating an advisory as a breakpoint.</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Defect detection, false alarms and expert confirmation against the applicable source version.</w:t>
      </w:r>
    </w:p>
    <w:p>
      <w:pPr>
        <w:pStyle w:val="Heading3"/>
        <w:keepNext/>
        <w:keepLines/>
        <w:spacing w:before="240" w:after="120" w:line="269" w:lineRule="auto"/>
      </w:pPr>
      <w:r>
        <w:rPr>
          <w:color w:val="000000"/>
        </w:rPr>
        <w:t>The rules service remains authoritative</w:t>
      </w:r>
    </w:p>
    <w:p>
      <w:pPr>
        <w:pStyle w:val="Normal"/>
        <w:spacing w:before="0" w:after="50" w:line="250" w:lineRule="auto"/>
        <w:rPr/>
      </w:pPr>
      <w:r>
        <w:rPr>
          <w:rFonts w:ascii="Calibri" w:hAnsi="Calibri"/>
          <w:color w:val="000000"/>
          <w:sz w:val="20"/>
        </w:rPr>
        <w:t>An assistance output should be a review item, not an executable change. Promotion of a correction requires an authorized reviewer, a controlled source and regression tests. Historical reports retain their original interpretation and rule version; a later reinterpretation becomes a linked event with a reason.</w:t>
      </w:r>
    </w:p>
    <w:p>
      <w:pPr>
        <w:pStyle w:val="Normal"/>
        <w:spacing w:before="0" w:after="50" w:line="250" w:lineRule="auto"/>
        <w:rPr/>
      </w:pPr>
      <w:r>
        <w:rPr>
          <w:rFonts w:ascii="Calibri" w:hAnsi="Calibri"/>
          <w:color w:val="000000"/>
          <w:sz w:val="20"/>
        </w:rPr>
        <w:t xml:space="preserve">Rapid methods deserve separate namespaces and eligibility checks. A routine endpoint threshold must not be substituted into an early reading because the organism and antimicrobial names match. The evaluation should deliberately include missing organism information, unsupported combinations, unit errors and superseded corrections. An explicit unavailable interpretation is the appropriate result when required scope information cannot be established.  </w:t>
      </w:r>
    </w:p>
    <w:p>
      <w:pPr>
        <w:pStyle w:val="Heading3"/>
        <w:keepNext/>
        <w:keepLines/>
        <w:spacing w:before="240" w:after="120" w:line="269" w:lineRule="auto"/>
      </w:pPr>
      <w:r>
        <w:rPr>
          <w:color w:val="000000"/>
        </w:rPr>
        <w:t>A35 Reviewer workload prioritization</w:t>
      </w:r>
    </w:p>
    <w:p>
      <w:pPr>
        <w:pStyle w:val="Normal"/>
        <w:keepNext/>
        <w:spacing w:before="0" w:after="50" w:line="250" w:lineRule="auto"/>
        <w:rPr/>
      </w:pPr>
      <w:r>
        <w:rPr>
          <w:rFonts w:ascii="Calibri" w:hAnsi="Calibri"/>
          <w:b/>
          <w:color w:val="000000"/>
          <w:sz w:val="20"/>
        </w:rPr>
        <w:t>A35 · Proposed reviewer workload prioritization</w:t>
      </w:r>
    </w:p>
    <w:p>
      <w:pPr>
        <w:pStyle w:val="Normal"/>
        <w:spacing w:before="0" w:after="50" w:line="250" w:lineRule="auto"/>
        <w:rPr/>
      </w:pPr>
      <w:r>
        <w:rPr>
          <w:rFonts w:ascii="Calibri" w:hAnsi="Calibri"/>
          <w:color w:val="000000"/>
          <w:sz w:val="20"/>
        </w:rPr>
        <w:t>Review prioritization organizes work according to defined laboratory policies, technical uncertainty and operational urgency. Its purpose is to help qualified staff attend to cases efficiently while preserving every case's required review. It should not create an invisible queue in which difficult or unfamiliar samples are indefinitely deferred.</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Queue age, requested workflow, capture quality, disagreement flags and authorized urgency metadata.</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Explainable queue ordering and visible reasons for escalation.</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First-in-first-out processing with explicit priority classes and age limits.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Estimating review effort and recognizing combinations associated with delayed resolution.</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Representative workflow timestamps, adjudicated reasons and staffing context.</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Starvation of complex cases, proxy bias, excessive alerts and learning historical staffing shortages.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Waiting-time distribution, overdue cases, priority compliance and reviewer override outcomes.</w:t>
      </w:r>
    </w:p>
    <w:p>
      <w:pPr>
        <w:pStyle w:val="Heading3"/>
        <w:keepNext/>
        <w:keepLines/>
        <w:spacing w:before="240" w:after="120" w:line="269" w:lineRule="auto"/>
      </w:pPr>
      <w:r>
        <w:rPr>
          <w:color w:val="000000"/>
        </w:rPr>
        <w:t>Operational advice needs boundaries</w:t>
      </w:r>
    </w:p>
    <w:p>
      <w:pPr>
        <w:pStyle w:val="Normal"/>
        <w:spacing w:before="0" w:after="50" w:line="250" w:lineRule="auto"/>
        <w:rPr/>
      </w:pPr>
      <w:r>
        <w:rPr>
          <w:rFonts w:ascii="Calibri" w:hAnsi="Calibri"/>
          <w:color w:val="000000"/>
          <w:sz w:val="20"/>
        </w:rPr>
        <w:t>A predicted review duration is an operational estimate. It is not a measure of clinical severity. Any use of clinical urgency must follow the laboratory's authorized policy and data permissions. The queue should make aging visible and provide a deterministic maximum-delay escalation independent of the model.</w:t>
      </w:r>
    </w:p>
    <w:p>
      <w:pPr>
        <w:pStyle w:val="Normal"/>
        <w:spacing w:before="0" w:after="50" w:line="250" w:lineRule="auto"/>
        <w:rPr/>
      </w:pPr>
      <w:r>
        <w:rPr>
          <w:rFonts w:ascii="Calibri" w:hAnsi="Calibri"/>
          <w:color w:val="000000"/>
          <w:sz w:val="20"/>
        </w:rPr>
        <w:t>Evaluation should compare the proposed ordering with a simple baseline under realistic arrival patterns and staff availability. Average turnaround alone can conceal poor service for a smaller case group. Report tail delays and unresolved counts as well. If the model becomes unavailable, staff should retain a complete, intelligible queue and a predictable manual ordering method.</w:t>
      </w:r>
    </w:p>
    <w:p>
      <w:pPr>
        <w:pStyle w:val="Heading3"/>
        <w:keepNext/>
        <w:keepLines/>
        <w:spacing w:before="240" w:after="120" w:line="269" w:lineRule="auto"/>
      </w:pPr>
      <w:r>
        <w:rPr>
          <w:color w:val="000000"/>
        </w:rPr>
        <w:t>A36 Inventory and consumable forecasting</w:t>
      </w:r>
    </w:p>
    <w:p>
      <w:pPr>
        <w:pStyle w:val="Normal"/>
        <w:keepNext/>
        <w:spacing w:before="0" w:after="50" w:line="250" w:lineRule="auto"/>
        <w:rPr/>
      </w:pPr>
      <w:r>
        <w:rPr>
          <w:rFonts w:ascii="Calibri" w:hAnsi="Calibri"/>
          <w:b/>
          <w:color w:val="000000"/>
          <w:sz w:val="20"/>
        </w:rPr>
        <w:t>A36 · Proposed inventory and consumable forecasting</w:t>
      </w:r>
    </w:p>
    <w:p>
      <w:pPr>
        <w:pStyle w:val="Normal"/>
        <w:spacing w:before="0" w:after="50" w:line="250" w:lineRule="auto"/>
        <w:rPr/>
      </w:pPr>
      <w:r>
        <w:rPr>
          <w:rFonts w:ascii="Calibri" w:hAnsi="Calibri"/>
          <w:color w:val="000000"/>
          <w:sz w:val="20"/>
        </w:rPr>
        <w:t>Consumable forecasting estimates future demand to support laboratory planning. The useful unit may be a disk, plate, calibration material, replacement component or service kit. The forecast must account for expiry and compatible use, because an apparently adequate stock count can still be unusable for the scheduled work.</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Consumption, stock movements, expiry dates, planned workload and supplier lead-time observations.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Demand intervals, stock-risk warnings and suggested planning quantities.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Reorder points, moving averages and minimum-maximum stock policies.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Modelling irregular demand and interactions among workload, seasonality and replenishment delay.</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Reconciled inventory events, complete stockout records and changing procurement constraints.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Confusing unmet demand with low demand, ignoring expiry or recommending incompatible substitutes.</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Stockouts, expiry waste, forecast calibration and performance during demand changes.</w:t>
      </w:r>
    </w:p>
    <w:p>
      <w:pPr>
        <w:pStyle w:val="Heading3"/>
        <w:keepNext/>
        <w:keepLines/>
        <w:spacing w:before="240" w:after="120" w:line="269" w:lineRule="auto"/>
      </w:pPr>
      <w:r>
        <w:rPr>
          <w:color w:val="000000"/>
        </w:rPr>
        <w:t>Recommendations are not purchases</w:t>
      </w:r>
    </w:p>
    <w:p>
      <w:pPr>
        <w:pStyle w:val="Normal"/>
        <w:spacing w:before="0" w:after="50" w:line="250" w:lineRule="auto"/>
        <w:rPr/>
      </w:pPr>
      <w:r>
        <w:rPr>
          <w:rFonts w:ascii="Calibri" w:hAnsi="Calibri"/>
          <w:color w:val="000000"/>
          <w:sz w:val="20"/>
        </w:rPr>
        <w:t>The software should expose the assumptions behind a planning quantity, including the service period and uncertainty. Approval, supplier qualification and purchasing remain controlled business processes. No automatic order should arise merely because an AI forecast crosses a threshold.</w:t>
      </w:r>
    </w:p>
    <w:p>
      <w:pPr>
        <w:pStyle w:val="Normal"/>
        <w:spacing w:before="0" w:after="50" w:line="250" w:lineRule="auto"/>
        <w:rPr/>
      </w:pPr>
      <w:r>
        <w:rPr>
          <w:rFonts w:ascii="Calibri" w:hAnsi="Calibri"/>
          <w:color w:val="000000"/>
          <w:sz w:val="20"/>
        </w:rPr>
        <w:t>Laboratories with limited history need a simple, inspectable baseline and conservative uncertainty. Data from another site may help only when workload and procurement conditions are comparable. A forecast should be revised when a method changes its consumable mix. The original forecast and subsequent actual consumption should remain available so that apparent improvements can be assessed without retrospectively rewriting the prediction.</w:t>
      </w:r>
    </w:p>
    <w:p>
      <w:pPr>
        <w:pStyle w:val="Heading3"/>
        <w:keepNext/>
        <w:keepLines/>
        <w:spacing w:before="240" w:after="120" w:line="269" w:lineRule="auto"/>
      </w:pPr>
      <w:r>
        <w:rPr>
          <w:color w:val="000000"/>
        </w:rPr>
        <w:t>A37 Predictive maintenance</w:t>
      </w:r>
    </w:p>
    <w:p>
      <w:pPr>
        <w:pStyle w:val="Normal"/>
        <w:keepNext/>
        <w:spacing w:before="0" w:after="50" w:line="250" w:lineRule="auto"/>
        <w:rPr/>
      </w:pPr>
      <w:r>
        <w:rPr>
          <w:rFonts w:ascii="Calibri" w:hAnsi="Calibri"/>
          <w:b/>
          <w:color w:val="000000"/>
          <w:sz w:val="20"/>
        </w:rPr>
        <w:t>A37 · Proposed predictive maintenance</w:t>
      </w:r>
    </w:p>
    <w:p>
      <w:pPr>
        <w:pStyle w:val="Normal"/>
        <w:spacing w:before="0" w:after="50" w:line="250" w:lineRule="auto"/>
        <w:rPr/>
      </w:pPr>
      <w:r>
        <w:rPr>
          <w:rFonts w:ascii="Calibri" w:hAnsi="Calibri"/>
          <w:color w:val="000000"/>
          <w:sz w:val="20"/>
        </w:rPr>
        <w:t>Predictive maintenance estimates whether instrument condition is deteriorating before a functional failure occurs. Candidate inputs include illumination stability, focus actuator behavior, temperature excursions, fan performance and repeated acquisition faults. The model should support service decisions without overriding mandatory calibration or safety checks.</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Instrument telemetry, calibration trends, operating hours, faults and verified service findings.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Condition indicators, inspection recommendations and bounded failure-risk estimates.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Scheduled service, threshold alarms and statistical trend monitoring.</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Recognizing multivariable degradation patterns that precede certain known failures.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Traceable maintenance histories, confirmed failure modes and representative healthy operation.</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Rare-failure overfitting, confusing ambient changes with damage or falsely reassuring staff.</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Failure-specific detection, useful warning time, missed events and unnecessary service visits.</w:t>
      </w:r>
    </w:p>
    <w:p>
      <w:pPr>
        <w:pStyle w:val="Heading3"/>
        <w:keepNext/>
        <w:keepLines/>
        <w:spacing w:before="240" w:after="120" w:line="269" w:lineRule="auto"/>
      </w:pPr>
      <w:r>
        <w:rPr>
          <w:color w:val="000000"/>
        </w:rPr>
        <w:t>A service label must be trustworthy</w:t>
      </w:r>
    </w:p>
    <w:p>
      <w:pPr>
        <w:pStyle w:val="Normal"/>
        <w:spacing w:before="0" w:after="50" w:line="250" w:lineRule="auto"/>
        <w:rPr/>
      </w:pPr>
      <w:r>
        <w:rPr>
          <w:rFonts w:ascii="Calibri" w:hAnsi="Calibri"/>
          <w:color w:val="000000"/>
          <w:sz w:val="20"/>
        </w:rPr>
        <w:t>Replacing a component does not prove that the component caused the original fault. Service records should distinguish suspected causes from findings confirmed by inspection or testing. Models trained on ambiguous repair labels can learn misleading associations.</w:t>
      </w:r>
    </w:p>
    <w:p>
      <w:pPr>
        <w:pStyle w:val="Normal"/>
        <w:spacing w:before="0" w:after="50" w:line="250" w:lineRule="auto"/>
        <w:rPr/>
      </w:pPr>
      <w:r>
        <w:rPr>
          <w:rFonts w:ascii="Calibri" w:hAnsi="Calibri"/>
          <w:color w:val="000000"/>
          <w:sz w:val="20"/>
        </w:rPr>
        <w:t>The proposed system should retain deterministic limits for conditions that require immediate action. A low predicted risk cannot waive an overdue calibration or an electrical fault. For Reader V1, basic fault logging and stable maintenance procedures are more credible initial functions than precise remaining-life estimates. Advanced forecasts become useful only after sufficient field evidence establishes their reliability across instrument revisions and operating environments.</w:t>
      </w:r>
    </w:p>
    <w:p>
      <w:pPr>
        <w:pStyle w:val="Heading3"/>
        <w:keepNext/>
        <w:keepLines/>
        <w:spacing w:before="240" w:after="120" w:line="269" w:lineRule="auto"/>
      </w:pPr>
      <w:r>
        <w:rPr>
          <w:color w:val="000000"/>
        </w:rPr>
        <w:t>A38 Energy and acquisition scheduling</w:t>
      </w:r>
    </w:p>
    <w:p>
      <w:pPr>
        <w:pStyle w:val="Normal"/>
        <w:keepNext/>
        <w:spacing w:before="0" w:after="50" w:line="250" w:lineRule="auto"/>
        <w:rPr/>
      </w:pPr>
      <w:r>
        <w:rPr>
          <w:rFonts w:ascii="Calibri" w:hAnsi="Calibri"/>
          <w:b/>
          <w:color w:val="000000"/>
          <w:sz w:val="20"/>
        </w:rPr>
        <w:t>A38 · Proposed energy and acquisition scheduling</w:t>
      </w:r>
    </w:p>
    <w:p>
      <w:pPr>
        <w:pStyle w:val="Normal"/>
        <w:spacing w:before="0" w:after="50" w:line="250" w:lineRule="auto"/>
        <w:rPr/>
      </w:pPr>
      <w:r>
        <w:rPr>
          <w:rFonts w:ascii="Calibri" w:hAnsi="Calibri"/>
          <w:color w:val="000000"/>
          <w:sz w:val="20"/>
        </w:rPr>
        <w:t>Acquisition scheduling chooses when and how to collect observations within a qualified workflow. AI may allocate computation or suggest research sampling times that capture informative changes. The optimization must respect biological timing, thermal stability, illumination exposure and required quality checks.</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Workflow constraints, power state, resource availability and current observation uncertainty.</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Eligible acquisition schedule, compute allocation and estimated resource demand.</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Fixed sampling intervals and deterministic resource scheduling.</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Balancing changing information needs against constrained power and processing capacity.</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Measured power profiles, realistic workloads and independently evaluated observation schedules.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Missing transient behavior, altering the assay through illumination or postponing a required measurement.</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Information retained, timing compliance, energy use and performance under resource shortages.</w:t>
      </w:r>
    </w:p>
    <w:p>
      <w:pPr>
        <w:pStyle w:val="Heading3"/>
        <w:keepNext/>
        <w:keepLines/>
        <w:spacing w:before="240" w:after="120" w:line="269" w:lineRule="auto"/>
      </w:pPr>
      <w:r>
        <w:rPr>
          <w:color w:val="000000"/>
        </w:rPr>
        <w:t>Optimize within the method</w:t>
      </w:r>
    </w:p>
    <w:p>
      <w:pPr>
        <w:pStyle w:val="Normal"/>
        <w:spacing w:before="0" w:after="50" w:line="250" w:lineRule="auto"/>
        <w:rPr/>
      </w:pPr>
      <w:r>
        <w:rPr>
          <w:rFonts w:ascii="Calibri" w:hAnsi="Calibri"/>
          <w:color w:val="000000"/>
          <w:sz w:val="20"/>
        </w:rPr>
        <w:t>For endpoint Reader V1, an optimization may concern processing and queue management after a valid acquisition. It should not modify the biological method to save energy. Adaptive temporal sampling belongs to a separately evaluated research workflow, especially when the timing of growth observations affects the conclusion.</w:t>
      </w:r>
    </w:p>
    <w:p>
      <w:pPr>
        <w:pStyle w:val="Normal"/>
        <w:spacing w:before="0" w:after="50" w:line="250" w:lineRule="auto"/>
        <w:rPr/>
      </w:pPr>
      <w:r>
        <w:rPr>
          <w:rFonts w:ascii="Calibri" w:hAnsi="Calibri"/>
          <w:color w:val="000000"/>
          <w:sz w:val="20"/>
        </w:rPr>
        <w:t>The scheduler must record the observations it intentionally omitted and why. A forecast cannot retroactively replace those measurements. On loss of cloud connectivity, the device needs a defined local schedule that preserves required operations. Evaluation should include workload bursts and degraded power conditions, because a policy optimized only for average conditions may fail at the moment reliability matters most.</w:t>
      </w:r>
    </w:p>
    <w:p>
      <w:pPr>
        <w:pStyle w:val="Heading3"/>
        <w:keepNext/>
        <w:keepLines/>
        <w:spacing w:before="240" w:after="120" w:line="269" w:lineRule="auto"/>
      </w:pPr>
      <w:r>
        <w:rPr>
          <w:color w:val="000000"/>
        </w:rPr>
        <w:t>A39 Fleet quality surveillance</w:t>
      </w:r>
    </w:p>
    <w:p>
      <w:pPr>
        <w:pStyle w:val="Normal"/>
        <w:keepNext/>
        <w:spacing w:before="0" w:after="50" w:line="250" w:lineRule="auto"/>
        <w:rPr/>
      </w:pPr>
      <w:r>
        <w:rPr>
          <w:rFonts w:ascii="Calibri" w:hAnsi="Calibri"/>
          <w:b/>
          <w:color w:val="000000"/>
          <w:sz w:val="20"/>
        </w:rPr>
        <w:t>A39 · Proposed fleet quality surveillance</w:t>
      </w:r>
    </w:p>
    <w:p>
      <w:pPr>
        <w:pStyle w:val="Normal"/>
        <w:spacing w:before="0" w:after="50" w:line="250" w:lineRule="auto"/>
        <w:rPr/>
      </w:pPr>
      <w:r>
        <w:rPr>
          <w:rFonts w:ascii="Calibri" w:hAnsi="Calibri"/>
          <w:color w:val="000000"/>
          <w:sz w:val="20"/>
        </w:rPr>
        <w:t>Fleet surveillance compares instrument quality indicators across deployments to identify emerging problems. A coordinated view may reveal a drifting illumination batch, a software regression or an unusual calibration pattern. Cross-site comparison is meaningful only after accounting for configuration, workload and environmental differences.</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Authorized quality summaries, hardware and software versions, calibration results and service events.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Investigable quality signals with affected configurations and supporting trends.</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Stratified control charts, release monitoring and scheduled quality review.</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Finding interacting patterns across a large and diverse instrument population.</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Stable metric definitions, complete version lineage and comparable reference observations.</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Pooling incompatible metrics, exposing sensitive data or confusing case mix with instrument drift.</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Detection delay, false investigations, root-cause confirmation and privacy-preserving utility.</w:t>
      </w:r>
    </w:p>
    <w:p>
      <w:pPr>
        <w:pStyle w:val="Heading3"/>
        <w:keepNext/>
        <w:keepLines/>
        <w:spacing w:before="240" w:after="120" w:line="269" w:lineRule="auto"/>
      </w:pPr>
      <w:r>
        <w:rPr>
          <w:color w:val="000000"/>
        </w:rPr>
        <w:t>Aggregation does not remove governance</w:t>
      </w:r>
    </w:p>
    <w:p>
      <w:pPr>
        <w:pStyle w:val="Normal"/>
        <w:spacing w:before="0" w:after="50" w:line="250" w:lineRule="auto"/>
        <w:rPr/>
      </w:pPr>
      <w:r>
        <w:rPr>
          <w:rFonts w:ascii="Calibri" w:hAnsi="Calibri"/>
          <w:color w:val="000000"/>
          <w:sz w:val="20"/>
        </w:rPr>
        <w:t>The smallest useful data set should be selected for the surveillance question. A service engineer may need a reference-image metric and instrument version without needing patient identifiers or biological images. Access rights and retention should follow the purpose of each data flow.</w:t>
      </w:r>
    </w:p>
    <w:p>
      <w:pPr>
        <w:pStyle w:val="Normal"/>
        <w:spacing w:before="0" w:after="50" w:line="250" w:lineRule="auto"/>
        <w:rPr/>
      </w:pPr>
      <w:r>
        <w:rPr>
          <w:rFonts w:ascii="Calibri" w:hAnsi="Calibri"/>
          <w:color w:val="000000"/>
          <w:sz w:val="20"/>
        </w:rPr>
        <w:t>A fleet alert should trigger investigation through the quality system. It should not silently change local measurement algorithms. Corrective actions require assessment of affected records, release controls and deployment verification. Independent sites should retain essential local functions during a central outage, while the central record later reconciles event timing and versions without overwriting the original local history.</w:t>
      </w:r>
    </w:p>
    <w:p>
      <w:pPr>
        <w:pStyle w:val="Heading3"/>
        <w:keepNext/>
        <w:keepLines/>
        <w:spacing w:before="240" w:after="120" w:line="269" w:lineRule="auto"/>
      </w:pPr>
      <w:r>
        <w:rPr>
          <w:color w:val="000000"/>
        </w:rPr>
        <w:t>A40 Natural language workflow assistance</w:t>
      </w:r>
    </w:p>
    <w:p>
      <w:pPr>
        <w:pStyle w:val="Normal"/>
        <w:keepNext/>
        <w:spacing w:before="0" w:after="50" w:line="250" w:lineRule="auto"/>
        <w:rPr/>
      </w:pPr>
      <w:r>
        <w:rPr>
          <w:rFonts w:ascii="Calibri" w:hAnsi="Calibri"/>
          <w:b/>
          <w:color w:val="000000"/>
          <w:sz w:val="20"/>
        </w:rPr>
        <w:t>A40 · Proposed natural language workflow assistance</w:t>
      </w:r>
    </w:p>
    <w:p>
      <w:pPr>
        <w:pStyle w:val="Normal"/>
        <w:spacing w:before="0" w:after="50" w:line="250" w:lineRule="auto"/>
        <w:rPr/>
      </w:pPr>
      <w:r>
        <w:rPr>
          <w:rFonts w:ascii="Calibri" w:hAnsi="Calibri"/>
          <w:color w:val="000000"/>
          <w:sz w:val="20"/>
        </w:rPr>
        <w:t>A language interface can help authorized users locate records, understand software messages and navigate documented procedures. Its practical value is reduced interaction burden. It should distinguish information retrieval from actions that alter records, interpretations or access permissions.</w:t>
      </w:r>
    </w:p>
    <w:p>
      <w:pPr>
        <w:keepNext/>
        <w:spacing w:before="0" w:after="50" w:line="250" w:lineRule="auto"/>
      </w:pPr>
      <w:r>
        <w:rPr>
          <w:rFonts w:ascii="Calibri" w:hAnsi="Calibri"/>
          <w:color w:val="000000"/>
          <w:sz w:val="20"/>
        </w:rPr>
        <w:t xml:space="preserve">Capability element: Inputs</w:t>
      </w:r>
    </w:p>
    <w:p>
      <w:pPr>
        <w:spacing w:before="0" w:after="50" w:line="250" w:lineRule="auto"/>
      </w:pPr>
      <w:r>
        <w:rPr>
          <w:rFonts w:ascii="Calibri" w:hAnsi="Calibri"/>
          <w:color w:val="000000"/>
          <w:sz w:val="20"/>
        </w:rPr>
        <w:t xml:space="preserve">Proposed definition: User request, role permissions and a bounded set of approved records or instructions.</w:t>
      </w:r>
    </w:p>
    <w:p>
      <w:pPr>
        <w:keepNext/>
        <w:spacing w:before="0" w:after="50" w:line="250" w:lineRule="auto"/>
      </w:pPr>
      <w:r>
        <w:rPr>
          <w:rFonts w:ascii="Calibri" w:hAnsi="Calibri"/>
          <w:color w:val="000000"/>
          <w:sz w:val="20"/>
        </w:rPr>
        <w:t xml:space="preserve">Capability element: Outputs</w:t>
      </w:r>
    </w:p>
    <w:p>
      <w:pPr>
        <w:spacing w:before="0" w:after="50" w:line="250" w:lineRule="auto"/>
      </w:pPr>
      <w:r>
        <w:rPr>
          <w:rFonts w:ascii="Calibri" w:hAnsi="Calibri"/>
          <w:color w:val="000000"/>
          <w:sz w:val="20"/>
        </w:rPr>
        <w:t xml:space="preserve">Proposed definition: Source-linked explanations, navigation or a reviewable action proposal.</w:t>
      </w:r>
    </w:p>
    <w:p>
      <w:pPr>
        <w:keepNext/>
        <w:spacing w:before="0" w:after="50" w:line="250" w:lineRule="auto"/>
      </w:pPr>
      <w:r>
        <w:rPr>
          <w:rFonts w:ascii="Calibri" w:hAnsi="Calibri"/>
          <w:color w:val="000000"/>
          <w:sz w:val="20"/>
        </w:rPr>
        <w:t xml:space="preserve">Capability element: Conventional baseline</w:t>
      </w:r>
    </w:p>
    <w:p>
      <w:pPr>
        <w:spacing w:before="0" w:after="50" w:line="250" w:lineRule="auto"/>
      </w:pPr>
      <w:r>
        <w:rPr>
          <w:rFonts w:ascii="Calibri" w:hAnsi="Calibri"/>
          <w:color w:val="000000"/>
          <w:sz w:val="20"/>
        </w:rPr>
        <w:t xml:space="preserve">Proposed definition: Search, structured forms, contextual help and deterministic shortcuts.</w:t>
      </w:r>
    </w:p>
    <w:p>
      <w:pPr>
        <w:keepNext/>
        <w:spacing w:before="0" w:after="50" w:line="250" w:lineRule="auto"/>
      </w:pPr>
      <w:r>
        <w:rPr>
          <w:rFonts w:ascii="Calibri" w:hAnsi="Calibri"/>
          <w:color w:val="000000"/>
          <w:sz w:val="20"/>
        </w:rPr>
        <w:t xml:space="preserve">Capability element: Why AI may help</w:t>
      </w:r>
    </w:p>
    <w:p>
      <w:pPr>
        <w:spacing w:before="0" w:after="50" w:line="250" w:lineRule="auto"/>
      </w:pPr>
      <w:r>
        <w:rPr>
          <w:rFonts w:ascii="Calibri" w:hAnsi="Calibri"/>
          <w:color w:val="000000"/>
          <w:sz w:val="20"/>
        </w:rPr>
        <w:t xml:space="preserve">Proposed definition: Translating varied phrasing into appropriate information requests and interface actions.</w:t>
      </w:r>
    </w:p>
    <w:p>
      <w:pPr>
        <w:keepNext/>
        <w:spacing w:before="0" w:after="50" w:line="250" w:lineRule="auto"/>
      </w:pPr>
      <w:r>
        <w:rPr>
          <w:rFonts w:ascii="Calibri" w:hAnsi="Calibri"/>
          <w:color w:val="000000"/>
          <w:sz w:val="20"/>
        </w:rPr>
        <w:t xml:space="preserve">Capability element: Data requirements</w:t>
      </w:r>
    </w:p>
    <w:p>
      <w:pPr>
        <w:spacing w:before="0" w:after="50" w:line="250" w:lineRule="auto"/>
      </w:pPr>
      <w:r>
        <w:rPr>
          <w:rFonts w:ascii="Calibri" w:hAnsi="Calibri"/>
          <w:color w:val="000000"/>
          <w:sz w:val="20"/>
        </w:rPr>
        <w:t xml:space="preserve">Proposed definition: Authorized documentation, representative tasks and examples of ambiguous or hostile content.</w:t>
      </w:r>
    </w:p>
    <w:p>
      <w:pPr>
        <w:keepNext/>
        <w:spacing w:before="0" w:after="50" w:line="250" w:lineRule="auto"/>
      </w:pPr>
      <w:r>
        <w:rPr>
          <w:rFonts w:ascii="Calibri" w:hAnsi="Calibri"/>
          <w:color w:val="000000"/>
          <w:sz w:val="20"/>
        </w:rPr>
        <w:t xml:space="preserve">Capability element: Failure modes</w:t>
      </w:r>
    </w:p>
    <w:p>
      <w:pPr>
        <w:spacing w:before="0" w:after="50" w:line="250" w:lineRule="auto"/>
      </w:pPr>
      <w:r>
        <w:rPr>
          <w:rFonts w:ascii="Calibri" w:hAnsi="Calibri"/>
          <w:color w:val="000000"/>
          <w:sz w:val="20"/>
        </w:rPr>
        <w:t xml:space="preserve">Proposed definition: Invented advice, wrong-record actions, prompt injection, privacy leakage and excessive authority.</w:t>
      </w:r>
    </w:p>
    <w:p>
      <w:pPr>
        <w:keepNext/>
        <w:spacing w:before="0" w:after="50" w:line="250" w:lineRule="auto"/>
      </w:pPr>
      <w:r>
        <w:rPr>
          <w:rFonts w:ascii="Calibri" w:hAnsi="Calibri"/>
          <w:color w:val="000000"/>
          <w:sz w:val="20"/>
        </w:rPr>
        <w:t xml:space="preserve">Capability element: Validation</w:t>
      </w:r>
    </w:p>
    <w:p>
      <w:pPr>
        <w:spacing w:before="0" w:after="50" w:line="250" w:lineRule="auto"/>
      </w:pPr>
      <w:r>
        <w:rPr>
          <w:rFonts w:ascii="Calibri" w:hAnsi="Calibri"/>
          <w:color w:val="000000"/>
          <w:sz w:val="20"/>
        </w:rPr>
        <w:t xml:space="preserve">Proposed definition: Task success, source fidelity, permission enforcement and resistance to misleading retrieved content.</w:t>
      </w:r>
    </w:p>
    <w:p>
      <w:pPr>
        <w:pStyle w:val="Heading3"/>
        <w:keepNext/>
        <w:keepLines/>
        <w:spacing w:before="240" w:after="120" w:line="269" w:lineRule="auto"/>
      </w:pPr>
      <w:r>
        <w:rPr>
          <w:color w:val="000000"/>
        </w:rPr>
        <w:t>Keep consequential actions explicit</w:t>
      </w:r>
    </w:p>
    <w:p>
      <w:pPr>
        <w:pStyle w:val="Normal"/>
        <w:spacing w:before="0" w:after="50" w:line="250" w:lineRule="auto"/>
        <w:rPr/>
      </w:pPr>
      <w:r>
        <w:rPr>
          <w:rFonts w:ascii="Calibri" w:hAnsi="Calibri"/>
          <w:color w:val="000000"/>
          <w:sz w:val="20"/>
        </w:rPr>
        <w:t>The assistant should identify the intended record and show the exact proposed change before a consequential action. Retrieved text is data, not permission to execute instructions. Approval should come from the authenticated user with the appropriate role, through the same controls as the conventional interface.</w:t>
      </w:r>
    </w:p>
    <w:p>
      <w:pPr>
        <w:pStyle w:val="Normal"/>
        <w:spacing w:before="0" w:after="50" w:line="250" w:lineRule="auto"/>
        <w:rPr/>
      </w:pPr>
      <w:r>
        <w:rPr>
          <w:rFonts w:ascii="Calibri" w:hAnsi="Calibri"/>
          <w:color w:val="000000"/>
          <w:sz w:val="20"/>
        </w:rPr>
        <w:t xml:space="preserve">Clinical interpretation should remain in the qualified measurement and standards workflow. The assistant may explain why a record is awaiting review, but it should not invent a susceptibility category or approve its own explanation. Voice, mobile and touchless access can use this interaction layer only after usability, environmental noise, authentication and error-recovery behavior are evaluated for the intended setting.  </w:t>
      </w:r>
    </w:p>
    <w:p>
      <w:pPr>
        <w:pStyle w:val="Caption"/>
        <w:keepNext/>
      </w:pPr>
      <w:bookmarkStart w:id="97004" w:name="figure_5"/>
      <w:r>
        <w:t>Figure 5 Interoperability and surveillance architecture</w:t>
      </w:r>
      <w:bookmarkEnd w:id="97004"/>
    </w:p>
    <w:p xmlns:pic="http://schemas.openxmlformats.org/drawingml/2006/picture">
      <w:pPr>
        <w:pStyle w:val="Normal"/>
        <w:spacing w:before="0" w:after="50" w:line="250" w:lineRule="auto"/>
        <w:rPr/>
      </w:pPr>
      <w:r>
        <w:rPr>
          <w:rFonts w:ascii="Calibri" w:hAnsi="Calibri"/>
          <w:sz w:val="20"/>
        </w:rPr>
        <w:t>Proposed architecture: retain a canonical plate and result model containing raw measurements, method, standards version, quality checks and reviewer provenance. A versioned adapter layer manages site mappings, terminology, validation and audit.</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5400"/>
        <w:gridCol w:w="5400"/>
      </w:tblGrid>
      <w:tr>
        <w:trPr>
          <w:cantSplit/>
          <w:tblHeader/>
        </w:trPr>
        <w:tc>
          <w:tcPr>
            <w:tcW w:type="dxa" w:w="5400"/>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18"/>
              </w:rPr>
              <w:t>Proposed destination</w:t>
            </w:r>
          </w:p>
        </w:tc>
        <w:tc>
          <w:tcPr>
            <w:tcW w:type="dxa" w:w="5400"/>
            <w:shd w:fill="173F51"/>
            <w:tcMar>
              <w:top w:w="85" w:type="dxa"/>
              <w:left w:w="100" w:type="dxa"/>
              <w:bottom w:w="85" w:type="dxa"/>
              <w:right w:w="100" w:type="dxa"/>
            </w:tcMar>
            <w:vAlign w:val="center"/>
          </w:tcPr>
          <w:p>
            <w:pPr>
              <w:keepNext/>
              <w:spacing w:before="0" w:after="60" w:line="254" w:lineRule="auto"/>
            </w:pPr>
            <w:r>
              <w:rPr>
                <w:rFonts w:ascii="Calibri" w:hAnsi="Calibri"/>
                <w:b/>
                <w:color w:val="FFFFFF"/>
                <w:sz w:val="18"/>
              </w:rPr>
              <w:t>Role in the architecture</w:t>
            </w:r>
          </w:p>
        </w:tc>
      </w:tr>
      <w:tr>
        <w:trPr>
          <w:cantSplit/>
        </w:trPr>
        <w:tc>
          <w:tcPr>
            <w:tcW w:type="dxa" w:w="540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18"/>
              </w:rPr>
              <w:t>FHIR R4 and ABDM</w:t>
            </w:r>
          </w:p>
        </w:tc>
        <w:tc>
          <w:tcPr>
            <w:tcW w:type="dxa" w:w="540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18"/>
              </w:rPr>
              <w:t>DiagnosticReport and Observation representations</w:t>
            </w:r>
          </w:p>
        </w:tc>
      </w:tr>
      <w:tr>
        <w:trPr>
          <w:cantSplit/>
        </w:trPr>
        <w:tc>
          <w:tcPr>
            <w:tcW w:type="dxa" w:w="540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18"/>
              </w:rPr>
              <w:t>HL7 v2 and site LIS</w:t>
            </w:r>
          </w:p>
        </w:tc>
        <w:tc>
          <w:tcPr>
            <w:tcW w:type="dxa" w:w="540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18"/>
              </w:rPr>
              <w:t>Legacy and enterprise interfaces</w:t>
            </w:r>
          </w:p>
        </w:tc>
      </w:tr>
      <w:tr>
        <w:trPr>
          <w:cantSplit/>
        </w:trPr>
        <w:tc>
          <w:tcPr>
            <w:tcW w:type="dxa" w:w="540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18"/>
              </w:rPr>
              <w:t>AST analyser links</w:t>
            </w:r>
          </w:p>
        </w:tc>
        <w:tc>
          <w:tcPr>
            <w:tcW w:type="dxa" w:w="540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18"/>
              </w:rPr>
              <w:t>Connections required by particular instruments or sites</w:t>
            </w:r>
          </w:p>
        </w:tc>
      </w:tr>
      <w:tr>
        <w:trPr>
          <w:cantSplit/>
        </w:trPr>
        <w:tc>
          <w:tcPr>
            <w:tcW w:type="dxa" w:w="540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18"/>
              </w:rPr>
              <w:t>WHONET and BacLink</w:t>
            </w:r>
          </w:p>
        </w:tc>
        <w:tc>
          <w:tcPr>
            <w:tcW w:type="dxa" w:w="540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18"/>
              </w:rPr>
              <w:t>Local analytics and GLASS-ready export</w:t>
            </w:r>
          </w:p>
        </w:tc>
      </w:tr>
      <w:tr>
        <w:trPr>
          <w:cantSplit/>
        </w:trPr>
        <w:tc>
          <w:tcPr>
            <w:tcW w:type="dxa" w:w="540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18"/>
              </w:rPr>
              <w:t>OpenELIS Global</w:t>
            </w:r>
          </w:p>
        </w:tc>
        <w:tc>
          <w:tcPr>
            <w:tcW w:type="dxa" w:w="5400"/>
            <w:shd w:fill="FFFFFF"/>
            <w:tcMar>
              <w:top w:w="85" w:type="dxa"/>
              <w:left w:w="100" w:type="dxa"/>
              <w:bottom w:w="85" w:type="dxa"/>
              <w:right w:w="100" w:type="dxa"/>
            </w:tcMar>
            <w:vAlign w:val="center"/>
          </w:tcPr>
          <w:p>
            <w:pPr>
              <w:keepNext w:val="0"/>
              <w:spacing w:before="0" w:after="60" w:line="254" w:lineRule="auto"/>
            </w:pPr>
            <w:r>
              <w:rPr>
                <w:rFonts w:ascii="Calibri" w:hAnsi="Calibri"/>
                <w:color w:val="000000"/>
                <w:sz w:val="18"/>
              </w:rPr>
              <w:t>Reference integration target rather than the product architecture</w:t>
            </w:r>
          </w:p>
        </w:tc>
      </w:tr>
      <w:tr>
        <w:trPr>
          <w:cantSplit/>
        </w:trPr>
        <w:tc>
          <w:tcPr>
            <w:tcW w:type="dxa" w:w="540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18"/>
              </w:rPr>
              <w:t>National and regional systems</w:t>
            </w:r>
          </w:p>
        </w:tc>
        <w:tc>
          <w:tcPr>
            <w:tcW w:type="dxa" w:w="5400"/>
            <w:shd w:fill="F0F4F6"/>
            <w:tcMar>
              <w:top w:w="85" w:type="dxa"/>
              <w:left w:w="100" w:type="dxa"/>
              <w:bottom w:w="85" w:type="dxa"/>
              <w:right w:w="100" w:type="dxa"/>
            </w:tcMar>
            <w:vAlign w:val="center"/>
          </w:tcPr>
          <w:p>
            <w:pPr>
              <w:keepNext w:val="0"/>
              <w:spacing w:before="0" w:after="60" w:line="254" w:lineRule="auto"/>
            </w:pPr>
            <w:r>
              <w:rPr>
                <w:rFonts w:ascii="Calibri" w:hAnsi="Calibri"/>
                <w:color w:val="000000"/>
                <w:sz w:val="18"/>
              </w:rPr>
              <w:t>Programme-specific adapters, including NARS-Net, EARS-Net, NHSN and ReLAVRA+</w:t>
            </w:r>
          </w:p>
        </w:tc>
      </w:tr>
    </w:tbl>
    <w:p>
      <w:pPr>
        <w:spacing w:before="0" w:after="50" w:line="250" w:lineRule="auto"/>
      </w:pPr>
      <w:r>
        <w:rPr>
          <w:rFonts w:ascii="Calibri" w:hAnsi="Calibri"/>
          <w:sz w:val="20"/>
        </w:rPr>
        <w:t>The design keeps the canonical record stable while adapting outward by site, jurisdiction and surveillance programme. Measurements remain reproducible as adapters and external standards change; the instrument does not require direct firmware support for every destination.</w:t>
      </w:r>
    </w:p>
    <w:p>
      <w:pPr>
        <w:pStyle w:val="Heading2"/>
        <w:keepNext/>
        <w:keepLines/>
      </w:pPr>
      <w:r>
        <w:rPr>
          <w:color w:val="000000"/>
        </w:rPr>
        <w:t>Engineering and research tool selection</w:t>
      </w:r>
    </w:p>
    <w:p>
      <w:pPr>
        <w:spacing w:before="0" w:after="50" w:line="250" w:lineRule="auto"/>
      </w:pPr>
      <w:r>
        <w:rPr>
          <w:rFonts w:ascii="Calibri" w:hAnsi="Calibri"/>
          <w:sz w:val="20"/>
        </w:rPr>
        <w:t>Evaluate tools against a specific product function, data rights, licence, hardware needs, reproducibility and validation burden. Tool availability does not establish clinical capability. Do not add overlapping providers or assume free unlimited model access.</w:t>
      </w:r>
    </w:p>
    <w:p>
      <w:pPr>
        <w:pStyle w:val="Caption"/>
        <w:keepNext/>
      </w:pPr>
      <w:bookmarkStart w:id="97005" w:name="table_1"/>
      <w:r>
        <w:t>Table 1 Engineering and research tool options</w:t>
      </w:r>
      <w:bookmarkEnd w:id="97005"/>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Look w:firstColumn="1" w:firstRow="1" w:lastColumn="0" w:lastRow="0" w:noHBand="0" w:noVBand="1" w:val="04A0"/>
      </w:tblPr>
      <w:tblGrid>
        <w:gridCol w:w="3600"/>
        <w:gridCol w:w="3600"/>
        <w:gridCol w:w="3600"/>
      </w:tblGrid>
      <w:tr>
        <w:trPr>
          <w:cantSplit/>
          <w:tblHeader/>
        </w:trPr>
        <w:tc>
          <w:tcPr>
            <w:tcW w:type="dxa" w:w="2160"/>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Function</w:t>
            </w:r>
          </w:p>
        </w:tc>
        <w:tc>
          <w:tcPr>
            <w:tcW w:type="dxa" w:w="2880"/>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Candidate options</w:t>
            </w:r>
          </w:p>
        </w:tc>
        <w:tc>
          <w:tcPr>
            <w:tcW w:type="dxa" w:w="5760"/>
            <w:tcBorders>
              <w:top w:val="single" w:sz="4" w:color="D9D9D9"/>
              <w:left w:val="single" w:sz="4" w:color="D9D9D9"/>
              <w:bottom w:val="single" w:sz="4" w:color="D9D9D9"/>
              <w:right w:val="single" w:sz="4" w:color="D9D9D9"/>
            </w:tcBorders>
            <w:shd w:fill="173F51"/>
            <w:tcMar>
              <w:top w:w="85" w:type="dxa"/>
              <w:left w:w="100" w:type="dxa"/>
              <w:bottom w:w="85" w:type="dxa"/>
              <w:right w:w="100" w:type="dxa"/>
            </w:tcMar>
            <w:vAlign w:val="center"/>
          </w:tcPr>
          <w:p>
            <w:pPr>
              <w:keepNext/>
              <w:spacing w:after="60" w:before="0" w:line="254" w:lineRule="auto"/>
            </w:pPr>
            <w:r>
              <w:rPr>
                <w:rFonts w:ascii="Calibri" w:hAnsi="Calibri"/>
                <w:b/>
                <w:color w:val="FFFFFF"/>
                <w:sz w:val="18"/>
              </w:rPr>
              <w:t>Required checks</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Local models and prototyping</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Ollama; NVIDIA NIM; OpenHands</w:t>
            </w:r>
          </w:p>
        </w:tc>
        <w:tc>
          <w:tcPr>
            <w:tcW w:type="dxa" w:w="576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Model licence, hardware, data handling, version locking and independent evaluation.</w:t>
            </w:r>
          </w:p>
        </w:tc>
      </w:tr>
      <w:tr>
        <w:trPr>
          <w:cantSplit/>
        </w:trPr>
        <w:tc>
          <w:tcPr>
            <w:tcW w:type="dxa" w:w="216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Workflow orchestration</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n8n; Dify; Langflow</w:t>
            </w:r>
          </w:p>
        </w:tc>
        <w:tc>
          <w:tcPr>
            <w:tcW w:type="dxa" w:w="576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Access controls, deterministic safety boundaries, auditability and failure recovery.</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Evidence retrieval</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OpenNotebook; scoped retrieval tools</w:t>
            </w:r>
          </w:p>
        </w:tc>
        <w:tc>
          <w:tcPr>
            <w:tcW w:type="dxa" w:w="576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Citable source grounding, permissions, retention and human verification.</w:t>
            </w:r>
          </w:p>
        </w:tc>
      </w:tr>
      <w:tr>
        <w:trPr>
          <w:cantSplit/>
        </w:trPr>
        <w:tc>
          <w:tcPr>
            <w:tcW w:type="dxa" w:w="216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Scanned document extraction</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olmOCR</w:t>
            </w:r>
          </w:p>
        </w:tc>
        <w:tc>
          <w:tcPr>
            <w:tcW w:type="dxa" w:w="576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Use only when native text is unavailable; verify extraction against the original.</w:t>
            </w:r>
          </w:p>
        </w:tc>
      </w:tr>
      <w:tr>
        <w:trPr>
          <w:cantSplit/>
        </w:trPr>
        <w:tc>
          <w:tcPr>
            <w:tcW w:type="dxa" w:w="216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Application testing</w:t>
            </w:r>
          </w:p>
        </w:tc>
        <w:tc>
          <w:tcPr>
            <w:tcW w:type="dxa" w:w="288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Playwright</w:t>
            </w:r>
          </w:p>
        </w:tc>
        <w:tc>
          <w:tcPr>
            <w:tcW w:type="dxa" w:w="5760"/>
            <w:tcBorders>
              <w:top w:val="single" w:sz="4" w:color="D9D9D9"/>
              <w:left w:val="single" w:sz="4" w:color="D9D9D9"/>
              <w:bottom w:val="single" w:sz="4" w:color="D9D9D9"/>
              <w:right w:val="single" w:sz="4" w:color="D9D9D9"/>
            </w:tcBorders>
            <w:shd w:fill="FFFFFF"/>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Operator workflow, authorization, accessibility, failure states and regression tests.</w:t>
            </w:r>
          </w:p>
        </w:tc>
      </w:tr>
      <w:tr>
        <w:trPr>
          <w:cantSplit/>
        </w:trPr>
        <w:tc>
          <w:tcPr>
            <w:tcW w:type="dxa" w:w="216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Routing and token-efficiency experiments</w:t>
            </w:r>
          </w:p>
        </w:tc>
        <w:tc>
          <w:tcPr>
            <w:tcW w:type="dxa" w:w="288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Headroom; OmniRoute</w:t>
            </w:r>
          </w:p>
        </w:tc>
        <w:tc>
          <w:tcPr>
            <w:tcW w:type="dxa" w:w="5760"/>
            <w:tcBorders>
              <w:top w:val="single" w:sz="4" w:color="D9D9D9"/>
              <w:left w:val="single" w:sz="4" w:color="D9D9D9"/>
              <w:bottom w:val="single" w:sz="4" w:color="D9D9D9"/>
              <w:right w:val="single" w:sz="4" w:color="D9D9D9"/>
            </w:tcBorders>
            <w:shd w:fill="F0F4F6"/>
            <w:tcMar>
              <w:top w:w="85" w:type="dxa"/>
              <w:left w:w="100" w:type="dxa"/>
              <w:bottom w:w="85" w:type="dxa"/>
              <w:right w:w="100" w:type="dxa"/>
            </w:tcMar>
            <w:vAlign w:val="center"/>
          </w:tcPr>
          <w:p>
            <w:pPr>
              <w:keepNext w:val="0"/>
              <w:spacing w:after="60" w:before="0" w:line="254" w:lineRule="auto"/>
            </w:pPr>
            <w:r>
              <w:rPr>
                <w:rFonts w:ascii="Calibri" w:hAnsi="Calibri"/>
                <w:b w:val="0"/>
                <w:color w:val="000000"/>
                <w:sz w:val="18"/>
              </w:rPr>
              <w:t>Isolated non-sensitive trials, actual measured benefit, provider terms and quotas.</w:t>
            </w:r>
          </w:p>
        </w:tc>
      </w:tr>
    </w:tbl>
    <w:p>
      <w:pPr>
        <w:pStyle w:val="Heading1"/>
        <w:keepNext/>
        <w:keepLines/>
        <w:pageBreakBefore w:val="0"/>
      </w:pPr>
      <w:bookmarkStart w:id="200001" w:name="P3_chapter_2"/>
      <w:r>
        <w:rPr>
          <w:color w:val="000000"/>
        </w:rPr>
        <w:t>Digital plate records twins and simulation</w:t>
      </w:r>
      <w:bookmarkStart w:id="95004" w:name="product_5"/>
      <w:bookmarkEnd w:id="95004"/>
      <w:bookmarkEnd w:id="200001"/>
    </w:p>
    <w:p>
      <w:pPr>
        <w:pStyle w:val="Heading3"/>
        <w:keepNext/>
        <w:keepLines/>
        <w:spacing w:before="240" w:after="120" w:line="269" w:lineRule="auto"/>
      </w:pPr>
      <w:r>
        <w:rPr>
          <w:color w:val="000000"/>
        </w:rPr>
        <w:t>The digital plate record</w:t>
      </w:r>
    </w:p>
    <w:p>
      <w:pPr>
        <w:pStyle w:val="Normal"/>
        <w:keepNext/>
        <w:spacing w:before="0" w:after="50" w:line="250" w:lineRule="auto"/>
        <w:rPr/>
      </w:pPr>
      <w:r>
        <w:rPr>
          <w:rFonts w:ascii="Calibri" w:hAnsi="Calibri"/>
          <w:b/>
          <w:color w:val="000000"/>
          <w:sz w:val="20"/>
        </w:rPr>
        <w:t>The durable representation of an observed plate</w:t>
      </w:r>
    </w:p>
    <w:p>
      <w:pPr>
        <w:pStyle w:val="Normal"/>
        <w:spacing w:before="0" w:after="50" w:line="250" w:lineRule="auto"/>
        <w:rPr/>
      </w:pPr>
      <w:r>
        <w:rPr>
          <w:rFonts w:ascii="Calibri" w:hAnsi="Calibri"/>
          <w:color w:val="000000"/>
          <w:sz w:val="20"/>
        </w:rPr>
        <w:t>The digital plate record is the foundation of the proposed simulation system. It stores observations, identity, timing, calibration, handling events and reviewer decisions. A record can be valuable without a predictive model: it allows a laboratory to revisit what was observed and to understand how a reported measurement was produced.</w:t>
      </w:r>
    </w:p>
    <w:p>
      <w:pPr>
        <w:pStyle w:val="Heading3"/>
        <w:keepNext/>
        <w:keepLines/>
        <w:spacing w:before="240" w:after="120" w:line="269" w:lineRule="auto"/>
      </w:pPr>
      <w:r>
        <w:rPr>
          <w:color w:val="000000"/>
        </w:rPr>
        <w:t>What belongs in the record</w:t>
      </w:r>
    </w:p>
    <w:p>
      <w:pPr>
        <w:pStyle w:val="Normal"/>
        <w:spacing w:before="0" w:after="50" w:line="250" w:lineRule="auto"/>
        <w:rPr/>
      </w:pPr>
      <w:r>
        <w:rPr>
          <w:rFonts w:ascii="Calibri" w:hAnsi="Calibri"/>
          <w:color w:val="000000"/>
          <w:sz w:val="20"/>
        </w:rPr>
        <w:t>Each acquisition should retain its original file, a content integrity value, device configuration and the time interval over which the signal was acquired. Measurements derived from an image should link to that image and to the calibration and algorithm versions used. A corrected boundary becomes a new measurement event associated with the reviewer and reason.</w:t>
      </w:r>
    </w:p>
    <w:p>
      <w:pPr>
        <w:pStyle w:val="Normal"/>
        <w:spacing w:before="0" w:after="50" w:line="250" w:lineRule="auto"/>
        <w:rPr/>
      </w:pPr>
      <w:r>
        <w:rPr>
          <w:rFonts w:ascii="Calibri" w:hAnsi="Calibri"/>
          <w:color w:val="000000"/>
          <w:sz w:val="20"/>
        </w:rPr>
        <w:t>The record should distinguish physical identity, direct observations, derived measurements, qualified interpretations and simulations. These layers answer different questions: which object was observed, what was recorded, what analysis calculated, what the reviewed workflow concluded and what a model estimates beyond observation.</w:t>
      </w:r>
    </w:p>
    <w:p>
      <w:pPr>
        <w:pStyle w:val="Heading3"/>
        <w:keepNext/>
        <w:keepLines/>
        <w:spacing w:before="240" w:after="120" w:line="269" w:lineRule="auto"/>
      </w:pPr>
      <w:r>
        <w:rPr>
          <w:color w:val="000000"/>
        </w:rPr>
        <w:t>Preservation is a product capability</w:t>
      </w:r>
    </w:p>
    <w:p>
      <w:pPr>
        <w:pStyle w:val="Normal"/>
        <w:spacing w:before="0" w:after="50" w:line="250" w:lineRule="auto"/>
        <w:rPr/>
      </w:pPr>
      <w:r>
        <w:rPr>
          <w:rFonts w:ascii="Calibri" w:hAnsi="Calibri"/>
          <w:color w:val="000000"/>
          <w:sz w:val="20"/>
        </w:rPr>
        <w:t>The stored record should remain intelligible if the original instrument is replaced or a model is retired. This requires documented formats, units, reference identifiers and an export path. Retaining only a screenshot of a final result would lose information needed for investigation and reanalysis.</w:t>
      </w:r>
    </w:p>
    <w:p>
      <w:pPr>
        <w:pStyle w:val="Normal"/>
        <w:spacing w:before="0" w:after="50" w:line="250" w:lineRule="auto"/>
        <w:rPr/>
      </w:pPr>
      <w:r>
        <w:rPr>
          <w:rFonts w:ascii="Calibri" w:hAnsi="Calibri"/>
          <w:color w:val="000000"/>
          <w:sz w:val="20"/>
        </w:rPr>
        <w:t>The record does not become a predictive twin merely because it contains many sensors or a three-dimensional visualization. Prediction requires an explicit model, a defined question and evidence that the model can answer that question within a stated domain. Those additional requirements are developed throughout this part.</w:t>
      </w:r>
    </w:p>
    <w:p>
      <w:pPr>
        <w:pStyle w:val="Caption"/>
        <w:keepNext/>
      </w:pPr>
      <w:bookmarkStart w:id="97006" w:name="figure_6"/>
      <w:r>
        <w:t>Figure 6 Digital plate record model and predictive twin</w:t>
      </w:r>
      <w:bookmarkEnd w:id="97006"/>
    </w:p>
    <w:p xmlns:pic="http://schemas.openxmlformats.org/drawingml/2006/picture">
      <w:pPr>
        <w:pStyle w:val="Normal"/>
        <w:spacing w:before="0" w:after="50" w:line="250" w:lineRule="auto"/>
        <w:rPr/>
      </w:pPr>
      <w:r>
        <w:rPr>
          <w:rFonts w:ascii="Calibri" w:hAnsi="Calibri"/>
          <w:color w:val="000000"/>
          <w:sz w:val="20"/>
        </w:rPr>
        <w:drawing>
          <wp:inline distT="0" distB="0" distL="0" distR="0">
            <wp:extent cx="5904230" cy="1690370"/>
            <wp:effectExtent l="0" t="0" r="0" b="0"/>
            <wp:docPr id="16" name="Picture 16"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6" name="Picture 16" descr="" title=""/>
                    <pic:cNvPicPr>
                      <a:picLocks noChangeAspect="1" noChangeArrowheads="1"/>
                    </pic:cNvPicPr>
                  </pic:nvPicPr>
                  <pic:blipFill>
                    <a:blip r:embed="rId15"/>
                    <a:stretch>
                      <a:fillRect/>
                    </a:stretch>
                  </pic:blipFill>
                  <pic:spPr bwMode="auto">
                    <a:xfrm>
                      <a:off x="0" y="0"/>
                      <a:ext cx="5904230" cy="1690370"/>
                    </a:xfrm>
                    <a:prstGeom prst="rect">
                      <a:avLst/>
                    </a:prstGeom>
                    <a:noFill/>
                  </pic:spPr>
                </pic:pic>
              </a:graphicData>
            </a:graphic>
          </wp:inline>
        </w:drawing>
      </w:r>
    </w:p>
    <w:p>
      <w:pPr>
        <w:pStyle w:val="Heading3"/>
        <w:keepNext/>
        <w:keepLines/>
        <w:spacing w:before="240" w:after="120" w:line="269" w:lineRule="auto"/>
      </w:pPr>
      <w:r>
        <w:rPr>
          <w:color w:val="000000"/>
        </w:rPr>
        <w:t>From record to computational model</w:t>
      </w:r>
    </w:p>
    <w:p>
      <w:pPr>
        <w:pStyle w:val="Normal"/>
        <w:keepNext/>
        <w:spacing w:before="0" w:after="50" w:line="250" w:lineRule="auto"/>
        <w:rPr/>
      </w:pPr>
      <w:r>
        <w:rPr>
          <w:rFonts w:ascii="Calibri" w:hAnsi="Calibri"/>
          <w:b/>
          <w:color w:val="000000"/>
          <w:sz w:val="20"/>
        </w:rPr>
        <w:t>A model turns a question into a calculation</w:t>
      </w:r>
    </w:p>
    <w:p>
      <w:pPr>
        <w:pStyle w:val="Normal"/>
        <w:spacing w:before="0" w:after="50" w:line="250" w:lineRule="auto"/>
        <w:rPr/>
      </w:pPr>
      <w:r>
        <w:rPr>
          <w:rFonts w:ascii="Calibri" w:hAnsi="Calibri"/>
          <w:color w:val="000000"/>
          <w:sz w:val="20"/>
        </w:rPr>
        <w:t>A computational model represents selected features of a physical system using mathematical rules or learned relationships. It may describe an optical measurement, the expansion of a colony or the distribution of an antimicrobial in a medium. Its scope should follow the question; a detailed rendering of an enclosure does not necessarily improve a biological forecast.</w:t>
      </w:r>
    </w:p>
    <w:p>
      <w:pPr>
        <w:pStyle w:val="Heading3"/>
        <w:keepNext/>
        <w:keepLines/>
        <w:spacing w:before="240" w:after="120" w:line="269" w:lineRule="auto"/>
      </w:pPr>
      <w:r>
        <w:rPr>
          <w:color w:val="000000"/>
        </w:rPr>
        <w:t>Define the quantity of interest</w:t>
      </w:r>
    </w:p>
    <w:p>
      <w:pPr>
        <w:pStyle w:val="Normal"/>
        <w:spacing w:before="0" w:after="50" w:line="250" w:lineRule="auto"/>
        <w:rPr/>
      </w:pPr>
      <w:r>
        <w:rPr>
          <w:rFonts w:ascii="Calibri" w:hAnsi="Calibri"/>
          <w:color w:val="000000"/>
          <w:sz w:val="20"/>
        </w:rPr>
        <w:t>For AMReye.AI research, candidate quantities include visible colony area, a spatial growth probability, a time to a defined observation threshold or a forecast distribution of an image-derived measurement. These quantities differ from susceptibility categories and require separate validation before any clinical interpretation is considered.</w:t>
      </w:r>
    </w:p>
    <w:p>
      <w:pPr>
        <w:spacing w:before="0" w:after="50" w:line="250" w:lineRule="auto"/>
      </w:pPr>
      <w:r>
        <w:rPr>
          <w:rFonts w:ascii="Calibri" w:hAnsi="Calibri"/>
          <w:color w:val="000000"/>
          <w:sz w:val="20"/>
        </w:rPr>
        <w:t xml:space="preserve">Model specification: System boundary</w:t>
      </w:r>
    </w:p>
    <w:p>
      <w:pPr>
        <w:spacing w:before="0" w:after="50" w:line="250" w:lineRule="auto"/>
      </w:pPr>
      <w:r>
        <w:rPr>
          <w:rFonts w:ascii="Calibri" w:hAnsi="Calibri"/>
          <w:color w:val="000000"/>
          <w:sz w:val="20"/>
        </w:rPr>
        <w:t xml:space="preserve">Required statement: Plate, region, population or instrument process being represented.</w:t>
      </w:r>
    </w:p>
    <w:p>
      <w:pPr>
        <w:spacing w:before="0" w:after="50" w:line="250" w:lineRule="auto"/>
      </w:pPr>
      <w:r>
        <w:rPr>
          <w:rFonts w:ascii="Calibri" w:hAnsi="Calibri"/>
          <w:color w:val="000000"/>
          <w:sz w:val="20"/>
        </w:rPr>
        <w:t xml:space="preserve">Model specification: State variables</w:t>
      </w:r>
    </w:p>
    <w:p>
      <w:pPr>
        <w:spacing w:before="0" w:after="50" w:line="250" w:lineRule="auto"/>
      </w:pPr>
      <w:r>
        <w:rPr>
          <w:rFonts w:ascii="Calibri" w:hAnsi="Calibri"/>
          <w:color w:val="000000"/>
          <w:sz w:val="20"/>
        </w:rPr>
        <w:t xml:space="preserve">Required statement: Quantities that evolve, with units or explicitly defined dimensionless scales.</w:t>
      </w:r>
    </w:p>
    <w:p>
      <w:pPr>
        <w:spacing w:before="0" w:after="50" w:line="250" w:lineRule="auto"/>
      </w:pPr>
      <w:r>
        <w:rPr>
          <w:rFonts w:ascii="Calibri" w:hAnsi="Calibri"/>
          <w:color w:val="000000"/>
          <w:sz w:val="20"/>
        </w:rPr>
        <w:t xml:space="preserve">Model specification: Inputs</w:t>
      </w:r>
    </w:p>
    <w:p>
      <w:pPr>
        <w:spacing w:before="0" w:after="50" w:line="250" w:lineRule="auto"/>
      </w:pPr>
      <w:r>
        <w:rPr>
          <w:rFonts w:ascii="Calibri" w:hAnsi="Calibri"/>
          <w:color w:val="000000"/>
          <w:sz w:val="20"/>
        </w:rPr>
        <w:t xml:space="preserve">Required statement: Environmental conditions, assay context and observed interventions.</w:t>
      </w:r>
    </w:p>
    <w:p>
      <w:pPr>
        <w:spacing w:before="0" w:after="50" w:line="250" w:lineRule="auto"/>
      </w:pPr>
      <w:r>
        <w:rPr>
          <w:rFonts w:ascii="Calibri" w:hAnsi="Calibri"/>
          <w:color w:val="000000"/>
          <w:sz w:val="20"/>
        </w:rPr>
        <w:t xml:space="preserve">Model specification: Parameters</w:t>
      </w:r>
    </w:p>
    <w:p>
      <w:pPr>
        <w:spacing w:before="0" w:after="50" w:line="250" w:lineRule="auto"/>
      </w:pPr>
      <w:r>
        <w:rPr>
          <w:rFonts w:ascii="Calibri" w:hAnsi="Calibri"/>
          <w:color w:val="000000"/>
          <w:sz w:val="20"/>
        </w:rPr>
        <w:t xml:space="preserve">Required statement: Values estimated from data or fixed from justified evidence.</w:t>
      </w:r>
    </w:p>
    <w:p>
      <w:pPr>
        <w:spacing w:before="0" w:after="50" w:line="250" w:lineRule="auto"/>
      </w:pPr>
      <w:r>
        <w:rPr>
          <w:rFonts w:ascii="Calibri" w:hAnsi="Calibri"/>
          <w:color w:val="000000"/>
          <w:sz w:val="20"/>
        </w:rPr>
        <w:t xml:space="preserve">Model specification: Output</w:t>
      </w:r>
    </w:p>
    <w:p>
      <w:pPr>
        <w:spacing w:before="0" w:after="50" w:line="250" w:lineRule="auto"/>
      </w:pPr>
      <w:r>
        <w:rPr>
          <w:rFonts w:ascii="Calibri" w:hAnsi="Calibri"/>
          <w:color w:val="000000"/>
          <w:sz w:val="20"/>
        </w:rPr>
        <w:t xml:space="preserve">Required statement: The exact quantity the model is intended to predict.</w:t>
      </w:r>
    </w:p>
    <w:p>
      <w:pPr>
        <w:spacing w:before="0" w:after="50" w:line="250" w:lineRule="auto"/>
      </w:pPr>
      <w:r>
        <w:rPr>
          <w:rFonts w:ascii="Calibri" w:hAnsi="Calibri"/>
          <w:color w:val="000000"/>
          <w:sz w:val="20"/>
        </w:rPr>
        <w:t xml:space="preserve">Model specification: Domain</w:t>
      </w:r>
    </w:p>
    <w:p>
      <w:pPr>
        <w:spacing w:before="0" w:after="50" w:line="250" w:lineRule="auto"/>
      </w:pPr>
      <w:r>
        <w:rPr>
          <w:rFonts w:ascii="Calibri" w:hAnsi="Calibri"/>
          <w:color w:val="000000"/>
          <w:sz w:val="20"/>
        </w:rPr>
        <w:t xml:space="preserve">Required statement: Conditions in which the model has been evaluated.</w:t>
      </w:r>
    </w:p>
    <w:p>
      <w:pPr>
        <w:pStyle w:val="Normal"/>
        <w:spacing w:before="0" w:after="50" w:line="250" w:lineRule="auto"/>
        <w:rPr/>
      </w:pPr>
      <w:r>
        <w:rPr>
          <w:rFonts w:ascii="Calibri" w:hAnsi="Calibri"/>
          <w:color w:val="000000"/>
          <w:sz w:val="20"/>
        </w:rPr>
        <w:t>The same image may support several models, but each needs a separate output identity. An estimated biomass should not be relabelled as a measured viable count. A model can fit the observed past while being unsuitable for extrapolation, particularly when multiple parameter combinations explain the same early trajectory.</w:t>
      </w:r>
    </w:p>
    <w:p>
      <w:pPr>
        <w:pStyle w:val="Heading3"/>
        <w:keepNext/>
        <w:keepLines/>
        <w:spacing w:before="240" w:after="120" w:line="269" w:lineRule="auto"/>
      </w:pPr>
      <w:r>
        <w:rPr>
          <w:color w:val="000000"/>
        </w:rPr>
        <w:t>Start with a baseline</w:t>
      </w:r>
    </w:p>
    <w:p>
      <w:pPr>
        <w:pStyle w:val="Normal"/>
        <w:spacing w:before="0" w:after="50" w:line="250" w:lineRule="auto"/>
        <w:rPr/>
      </w:pPr>
      <w:r>
        <w:rPr>
          <w:rFonts w:ascii="Calibri" w:hAnsi="Calibri"/>
          <w:color w:val="000000"/>
          <w:sz w:val="20"/>
        </w:rPr>
        <w:t>A constant-value forecast or a simple growth curve establishes whether a more complex model adds information. Complexity should be justified by improved predictive performance, useful uncertainty and practical interpretability. The proposed platform should preserve baseline results alongside experimental models during development, making improvement testable rather than assumed.</w:t>
      </w:r>
    </w:p>
    <w:p>
      <w:pPr>
        <w:pStyle w:val="Heading3"/>
        <w:keepNext/>
        <w:keepLines/>
        <w:spacing w:before="240" w:after="120" w:line="269" w:lineRule="auto"/>
      </w:pPr>
      <w:r>
        <w:rPr>
          <w:color w:val="000000"/>
        </w:rPr>
        <w:t>Requirements for a predictive twin</w:t>
      </w:r>
    </w:p>
    <w:p>
      <w:pPr>
        <w:pStyle w:val="Normal"/>
        <w:keepNext/>
        <w:spacing w:before="0" w:after="50" w:line="250" w:lineRule="auto"/>
        <w:rPr/>
      </w:pPr>
      <w:r>
        <w:rPr>
          <w:rFonts w:ascii="Calibri" w:hAnsi="Calibri"/>
          <w:b/>
          <w:color w:val="000000"/>
          <w:sz w:val="20"/>
        </w:rPr>
        <w:t>A predictive twin must remain connected to evidence</w:t>
      </w:r>
    </w:p>
    <w:p>
      <w:pPr>
        <w:pStyle w:val="Normal"/>
        <w:spacing w:before="0" w:after="50" w:line="250" w:lineRule="auto"/>
        <w:rPr/>
      </w:pPr>
      <w:r>
        <w:rPr>
          <w:rFonts w:ascii="Calibri" w:hAnsi="Calibri"/>
          <w:color w:val="000000"/>
          <w:sz w:val="20"/>
        </w:rPr>
        <w:t xml:space="preserve">The proposed predictive twin is a computational representation linked to a particular physical plate, updated when qualified observations arrive and used to answer a bounded forecasting question. A general probabilistic twin framework has been demonstrated in engineering research; transferring that idea to microbiological plates requires new biological evidence. </w:t>
      </w:r>
    </w:p>
    <w:p>
      <w:pPr>
        <w:pStyle w:val="Heading3"/>
        <w:keepNext/>
        <w:keepLines/>
        <w:spacing w:before="240" w:after="120" w:line="269" w:lineRule="auto"/>
      </w:pPr>
      <w:r>
        <w:rPr>
          <w:color w:val="000000"/>
        </w:rPr>
        <w:t>Minimum functional contract</w:t>
      </w:r>
    </w:p>
    <w:p>
      <w:pPr>
        <w:pStyle w:val="Normal"/>
        <w:spacing w:before="0" w:after="50" w:line="250" w:lineRule="auto"/>
        <w:rPr/>
      </w:pPr>
      <w:r>
        <w:rPr>
          <w:rFonts w:ascii="Calibri" w:hAnsi="Calibri"/>
          <w:color w:val="000000"/>
          <w:sz w:val="20"/>
        </w:rPr>
        <w:t>The twin should identify its physical counterpart, current model version, last accepted observation, estimated state and permitted prediction horizon. It should also describe the conditions under which updating is suspended. An image rejected for identity or calibration failure should not automatically adjust the biological state.</w:t>
      </w:r>
    </w:p>
    <w:p>
      <w:pPr>
        <w:spacing w:before="0" w:after="50" w:line="250" w:lineRule="auto"/>
      </w:pPr>
      <w:r>
        <w:rPr>
          <w:rFonts w:ascii="Calibri" w:hAnsi="Calibri"/>
          <w:color w:val="000000"/>
          <w:sz w:val="20"/>
        </w:rPr>
        <w:t xml:space="preserve">Requirement: Identity linkage</w:t>
      </w:r>
    </w:p>
    <w:p>
      <w:pPr>
        <w:spacing w:before="0" w:after="50" w:line="250" w:lineRule="auto"/>
      </w:pPr>
      <w:r>
        <w:rPr>
          <w:rFonts w:ascii="Calibri" w:hAnsi="Calibri"/>
          <w:color w:val="000000"/>
          <w:sz w:val="20"/>
        </w:rPr>
        <w:t xml:space="preserve">Acceptance question: Can every update be traced to the correct plate and acquisition?</w:t>
      </w:r>
    </w:p>
    <w:p>
      <w:pPr>
        <w:spacing w:before="0" w:after="50" w:line="250" w:lineRule="auto"/>
      </w:pPr>
      <w:r>
        <w:rPr>
          <w:rFonts w:ascii="Calibri" w:hAnsi="Calibri"/>
          <w:color w:val="000000"/>
          <w:sz w:val="20"/>
        </w:rPr>
        <w:t xml:space="preserve">Requirement: State update</w:t>
      </w:r>
    </w:p>
    <w:p>
      <w:pPr>
        <w:spacing w:before="0" w:after="50" w:line="250" w:lineRule="auto"/>
      </w:pPr>
      <w:r>
        <w:rPr>
          <w:rFonts w:ascii="Calibri" w:hAnsi="Calibri"/>
          <w:color w:val="000000"/>
          <w:sz w:val="20"/>
        </w:rPr>
        <w:t xml:space="preserve">Acceptance question: Does the algorithm incorporate observations using a documented method?</w:t>
      </w:r>
    </w:p>
    <w:p>
      <w:pPr>
        <w:spacing w:before="0" w:after="50" w:line="250" w:lineRule="auto"/>
      </w:pPr>
      <w:r>
        <w:rPr>
          <w:rFonts w:ascii="Calibri" w:hAnsi="Calibri"/>
          <w:color w:val="000000"/>
          <w:sz w:val="20"/>
        </w:rPr>
        <w:t xml:space="preserve">Requirement: Forecast</w:t>
      </w:r>
    </w:p>
    <w:p>
      <w:pPr>
        <w:spacing w:before="0" w:after="50" w:line="250" w:lineRule="auto"/>
      </w:pPr>
      <w:r>
        <w:rPr>
          <w:rFonts w:ascii="Calibri" w:hAnsi="Calibri"/>
          <w:color w:val="000000"/>
          <w:sz w:val="20"/>
        </w:rPr>
        <w:t xml:space="preserve">Acceptance question: Is the output a dated prediction with an uncertainty statement?</w:t>
      </w:r>
    </w:p>
    <w:p>
      <w:pPr>
        <w:spacing w:before="0" w:after="50" w:line="250" w:lineRule="auto"/>
      </w:pPr>
      <w:r>
        <w:rPr>
          <w:rFonts w:ascii="Calibri" w:hAnsi="Calibri"/>
          <w:color w:val="000000"/>
          <w:sz w:val="20"/>
        </w:rPr>
        <w:t xml:space="preserve">Requirement: Suitability</w:t>
      </w:r>
    </w:p>
    <w:p>
      <w:pPr>
        <w:spacing w:before="0" w:after="50" w:line="250" w:lineRule="auto"/>
      </w:pPr>
      <w:r>
        <w:rPr>
          <w:rFonts w:ascii="Calibri" w:hAnsi="Calibri"/>
          <w:color w:val="000000"/>
          <w:sz w:val="20"/>
        </w:rPr>
        <w:t xml:space="preserve">Acceptance question: Are unsupported conditions detected or explicitly excluded?</w:t>
      </w:r>
    </w:p>
    <w:p>
      <w:pPr>
        <w:spacing w:before="0" w:after="50" w:line="250" w:lineRule="auto"/>
      </w:pPr>
      <w:r>
        <w:rPr>
          <w:rFonts w:ascii="Calibri" w:hAnsi="Calibri"/>
          <w:color w:val="000000"/>
          <w:sz w:val="20"/>
        </w:rPr>
        <w:t xml:space="preserve">Requirement: Decision boundary</w:t>
      </w:r>
    </w:p>
    <w:p>
      <w:pPr>
        <w:spacing w:before="0" w:after="50" w:line="250" w:lineRule="auto"/>
      </w:pPr>
      <w:r>
        <w:rPr>
          <w:rFonts w:ascii="Calibri" w:hAnsi="Calibri"/>
          <w:color w:val="000000"/>
          <w:sz w:val="20"/>
        </w:rPr>
        <w:t xml:space="preserve">Acceptance question: Is the permitted research or operational use clearly defined?</w:t>
      </w:r>
    </w:p>
    <w:p>
      <w:pPr>
        <w:pStyle w:val="Heading3"/>
        <w:keepNext/>
        <w:keepLines/>
        <w:spacing w:before="240" w:after="120" w:line="269" w:lineRule="auto"/>
      </w:pPr>
      <w:r>
        <w:rPr>
          <w:color w:val="000000"/>
        </w:rPr>
        <w:t>Bidirectional use needs an additional gate</w:t>
      </w:r>
    </w:p>
    <w:p>
      <w:pPr>
        <w:pStyle w:val="Normal"/>
        <w:spacing w:before="0" w:after="50" w:line="250" w:lineRule="auto"/>
        <w:rPr/>
      </w:pPr>
      <w:r>
        <w:rPr>
          <w:rFonts w:ascii="Calibri" w:hAnsi="Calibri"/>
          <w:color w:val="000000"/>
          <w:sz w:val="20"/>
        </w:rPr>
        <w:t>A twin might eventually recommend a further observation or a virtual experiment. Any action that changes the physical assay, such as adjusting incubation or exposure, needs its own validation and control path. A simulation service should not gain authority over an instrument simply because the two exchange data.</w:t>
      </w:r>
    </w:p>
    <w:p>
      <w:pPr>
        <w:pStyle w:val="Normal"/>
        <w:spacing w:before="0" w:after="50" w:line="250" w:lineRule="auto"/>
        <w:rPr/>
      </w:pPr>
      <w:r>
        <w:rPr>
          <w:rFonts w:ascii="Calibri" w:hAnsi="Calibri"/>
          <w:color w:val="000000"/>
          <w:sz w:val="20"/>
        </w:rPr>
        <w:t>Reader V1 can establish the record and measurement foundations before a predictive twin is available. This sequence supports future research while keeping the initial product proposition credible. The twin's maturity should be assessed by its validated forecasting domain, not the number of simulated images it can generate or the visual realism of its interface.</w:t>
      </w:r>
    </w:p>
    <w:p>
      <w:pPr>
        <w:pStyle w:val="Heading3"/>
        <w:keepNext/>
        <w:keepLines/>
        <w:spacing w:before="240" w:after="120" w:line="269" w:lineRule="auto"/>
      </w:pPr>
      <w:r>
        <w:rPr>
          <w:color w:val="000000"/>
        </w:rPr>
        <w:t>A state space view of plate development</w:t>
      </w:r>
    </w:p>
    <w:p>
      <w:pPr>
        <w:pStyle w:val="Normal"/>
        <w:keepNext/>
        <w:spacing w:before="0" w:after="50" w:line="250" w:lineRule="auto"/>
        <w:rPr/>
      </w:pPr>
      <w:r>
        <w:rPr>
          <w:rFonts w:ascii="Calibri" w:hAnsi="Calibri"/>
          <w:b/>
          <w:color w:val="000000"/>
          <w:sz w:val="20"/>
        </w:rPr>
        <w:t>State evolution and observation are different processes</w:t>
      </w:r>
    </w:p>
    <w:p>
      <w:pPr>
        <w:pStyle w:val="Normal"/>
        <w:spacing w:before="0" w:after="50" w:line="250" w:lineRule="auto"/>
        <w:rPr/>
      </w:pPr>
      <w:r>
        <w:rPr>
          <w:rFonts w:ascii="Calibri" w:hAnsi="Calibri"/>
          <w:color w:val="000000"/>
          <w:sz w:val="20"/>
        </w:rPr>
        <w:t>A state-space formulation separates biological development from the process used to observe it. Let xₖ represent the latent state at time tₖ, uₖ the recorded inputs and θ the model parameters. A proposed discrete representation is:</w:t>
      </w:r>
    </w:p>
    <w:p>
      <w:pPr>
        <w:pStyle w:val="Normal"/>
        <w:keepNext/>
        <w:spacing w:before="0" w:after="50" w:line="250" w:lineRule="auto"/>
        <w:rPr/>
      </w:pPr>
      <w:r>
        <w:rPr>
          <w:rFonts w:ascii="Calibri" w:hAnsi="Calibri"/>
          <w:b/>
          <w:color w:val="000000"/>
          <w:sz w:val="20"/>
        </w:rPr>
        <w:t>xₖ₊₁ = f(xₖ, uₖ, Δtₖ; θ) + wₖ</w:t>
      </w:r>
    </w:p>
    <w:p>
      <w:pPr>
        <w:pStyle w:val="Normal"/>
        <w:keepNext/>
        <w:spacing w:before="0" w:after="50" w:line="250" w:lineRule="auto"/>
        <w:rPr/>
      </w:pPr>
      <w:r>
        <w:rPr>
          <w:rFonts w:ascii="Calibri" w:hAnsi="Calibri"/>
          <w:b/>
          <w:color w:val="000000"/>
          <w:sz w:val="20"/>
        </w:rPr>
        <w:t>yₖ = h(xₖ, cₖ) + vₖ</w:t>
      </w:r>
    </w:p>
    <w:p>
      <w:pPr>
        <w:pStyle w:val="Normal"/>
        <w:spacing w:before="0" w:after="50" w:line="250" w:lineRule="auto"/>
        <w:rPr/>
      </w:pPr>
      <w:r>
        <w:rPr>
          <w:rFonts w:ascii="Calibri" w:hAnsi="Calibri"/>
          <w:color w:val="000000"/>
          <w:sz w:val="20"/>
        </w:rPr>
        <w:t>Here yₖ is an observation, cₖ describes calibration or capture conditions, wₖ represents unresolved process variation and vₖ represents observation error. The equations are a modelling scaffold, not an implemented AMReye.AI algorithm. Vector components may have different units and therefore need explicit scaling and covariance definitions.</w:t>
      </w:r>
    </w:p>
    <w:p>
      <w:pPr>
        <w:pStyle w:val="Heading3"/>
        <w:keepNext/>
        <w:keepLines/>
        <w:spacing w:before="240" w:after="120" w:line="269" w:lineRule="auto"/>
      </w:pPr>
      <w:r>
        <w:rPr>
          <w:color w:val="000000"/>
        </w:rPr>
        <w:t>Choose interpretable states where possible</w:t>
      </w:r>
    </w:p>
    <w:p>
      <w:pPr>
        <w:pStyle w:val="Normal"/>
        <w:spacing w:before="0" w:after="50" w:line="250" w:lineRule="auto"/>
        <w:rPr/>
      </w:pPr>
      <w:r>
        <w:rPr>
          <w:rFonts w:ascii="Calibri" w:hAnsi="Calibri"/>
          <w:color w:val="000000"/>
          <w:sz w:val="20"/>
        </w:rPr>
        <w:t>A simple research state might contain visible occupied area and a growth-rate parameter. A richer state could represent local population density, nutrient availability or antimicrobial concentration. Including an unobservable state adds assumptions; it does not make that quantity measured.</w:t>
      </w:r>
    </w:p>
    <w:p>
      <w:pPr>
        <w:pStyle w:val="Normal"/>
        <w:spacing w:before="0" w:after="50" w:line="250" w:lineRule="auto"/>
        <w:rPr/>
      </w:pPr>
      <w:r>
        <w:rPr>
          <w:rFonts w:ascii="Calibri" w:hAnsi="Calibri"/>
          <w:color w:val="000000"/>
          <w:sz w:val="20"/>
        </w:rPr>
        <w:t>State variables must remain within their defined ranges. Missing temperature intervals cannot be assumed constant without an explicit assumption. Segmented area in mm² retains image and segmentation uncertainty. Process variation should describe unresolved biological changes rather than absorb every instrument defect.</w:t>
      </w:r>
    </w:p>
    <w:p>
      <w:pPr>
        <w:pStyle w:val="Normal"/>
        <w:spacing w:before="0" w:after="50" w:line="250" w:lineRule="auto"/>
        <w:rPr/>
      </w:pPr>
      <w:r>
        <w:rPr>
          <w:rFonts w:ascii="Calibri" w:hAnsi="Calibri"/>
          <w:color w:val="000000"/>
          <w:sz w:val="20"/>
        </w:rPr>
        <w:t>The model should use actual elapsed time, especially when acquisition intervals vary. Numerical propagation over a long gap may require smaller internal steps than the observation interval. Testing should challenge irregular timing, abrupt input changes and boundary conditions before the representation is used to support forecasts.</w:t>
      </w:r>
    </w:p>
    <w:p>
      <w:pPr>
        <w:pStyle w:val="Caption"/>
        <w:keepNext/>
      </w:pPr>
      <w:bookmarkStart w:id="97007" w:name="figure_7"/>
      <w:r>
        <w:t>Figure 7 State propagation and observation</w:t>
      </w:r>
      <w:bookmarkEnd w:id="97007"/>
    </w:p>
    <w:p xmlns:pic="http://schemas.openxmlformats.org/drawingml/2006/picture">
      <w:pPr>
        <w:pStyle w:val="Normal"/>
        <w:spacing w:before="0" w:after="50" w:line="250" w:lineRule="auto"/>
        <w:rPr/>
      </w:pPr>
      <w:r>
        <w:rPr>
          <w:rFonts w:ascii="Calibri" w:hAnsi="Calibri"/>
          <w:color w:val="000000"/>
          <w:sz w:val="20"/>
        </w:rPr>
        <w:drawing>
          <wp:inline distT="0" distB="0" distL="0" distR="0">
            <wp:extent cx="5904230" cy="2012950"/>
            <wp:effectExtent l="0" t="0" r="0" b="0"/>
            <wp:docPr id="17" name="Picture 17"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7" name="Picture 17" descr="" title=""/>
                    <pic:cNvPicPr>
                      <a:picLocks noChangeAspect="1" noChangeArrowheads="1"/>
                    </pic:cNvPicPr>
                  </pic:nvPicPr>
                  <pic:blipFill>
                    <a:blip r:embed="rId16"/>
                    <a:stretch>
                      <a:fillRect/>
                    </a:stretch>
                  </pic:blipFill>
                  <pic:spPr bwMode="auto">
                    <a:xfrm>
                      <a:off x="0" y="0"/>
                      <a:ext cx="5904230" cy="2012950"/>
                    </a:xfrm>
                    <a:prstGeom prst="rect">
                      <a:avLst/>
                    </a:prstGeom>
                    <a:noFill/>
                  </pic:spPr>
                </pic:pic>
              </a:graphicData>
            </a:graphic>
          </wp:inline>
        </w:drawing>
      </w:r>
    </w:p>
    <w:p>
      <w:pPr>
        <w:pStyle w:val="Heading3"/>
        <w:keepNext/>
        <w:keepLines/>
        <w:spacing w:before="240" w:after="120" w:line="269" w:lineRule="auto"/>
      </w:pPr>
      <w:r>
        <w:rPr>
          <w:color w:val="000000"/>
        </w:rPr>
        <w:t>Observation models and sensor likelihoods</w:t>
      </w:r>
    </w:p>
    <w:p>
      <w:pPr>
        <w:pStyle w:val="Normal"/>
        <w:keepNext/>
        <w:spacing w:before="0" w:after="50" w:line="250" w:lineRule="auto"/>
        <w:rPr/>
      </w:pPr>
      <w:r>
        <w:rPr>
          <w:rFonts w:ascii="Calibri" w:hAnsi="Calibri"/>
          <w:b/>
          <w:color w:val="000000"/>
          <w:sz w:val="20"/>
        </w:rPr>
        <w:t>The observation model connects biology to a sensor</w:t>
      </w:r>
    </w:p>
    <w:p>
      <w:pPr>
        <w:pStyle w:val="Normal"/>
        <w:spacing w:before="0" w:after="50" w:line="250" w:lineRule="auto"/>
        <w:rPr/>
      </w:pPr>
      <w:r>
        <w:rPr>
          <w:rFonts w:ascii="Calibri" w:hAnsi="Calibri"/>
          <w:color w:val="000000"/>
          <w:sz w:val="20"/>
        </w:rPr>
        <w:t>An observation likelihood describes the probability of obtaining a signal for a given model state and capture condition. This connection is essential because cameras, gas sensors and electrical probes measure different physical effects. Their outputs should not be treated as interchangeable estimates of bacterial abundance.</w:t>
      </w:r>
    </w:p>
    <w:p>
      <w:pPr>
        <w:pStyle w:val="Heading3"/>
        <w:keepNext/>
        <w:keepLines/>
        <w:spacing w:before="240" w:after="120" w:line="269" w:lineRule="auto"/>
      </w:pPr>
      <w:r>
        <w:rPr>
          <w:color w:val="000000"/>
        </w:rPr>
        <w:t>Examples of observation relationships</w:t>
      </w:r>
    </w:p>
    <w:p>
      <w:pPr>
        <w:pStyle w:val="Normal"/>
        <w:spacing w:before="0" w:after="50" w:line="250" w:lineRule="auto"/>
        <w:rPr/>
      </w:pPr>
      <w:r>
        <w:rPr>
          <w:rFonts w:ascii="Calibri" w:hAnsi="Calibri"/>
          <w:color w:val="000000"/>
          <w:sz w:val="20"/>
        </w:rPr>
        <w:t>For an image, a forward model may include illumination, object geometry, optical blur, sampling and sensor noise. A simplified model might instead relate segmented area to a latent occupancy state. For a gas channel, the relationship may additionally depend on chamber mixing, background atmosphere and transport delay.</w:t>
      </w:r>
    </w:p>
    <w:p>
      <w:pPr>
        <w:keepNext/>
        <w:spacing w:before="0" w:after="50" w:line="250" w:lineRule="auto"/>
      </w:pPr>
      <w:r>
        <w:rPr>
          <w:rFonts w:ascii="Calibri" w:hAnsi="Calibri"/>
          <w:color w:val="000000"/>
          <w:sz w:val="20"/>
        </w:rPr>
        <w:t xml:space="preserve">Question: Is the signal saturated?</w:t>
      </w:r>
    </w:p>
    <w:p>
      <w:pPr>
        <w:spacing w:before="0" w:after="50" w:line="250" w:lineRule="auto"/>
      </w:pPr>
      <w:r>
        <w:rPr>
          <w:rFonts w:ascii="Calibri" w:hAnsi="Calibri"/>
          <w:color w:val="000000"/>
          <w:sz w:val="20"/>
        </w:rPr>
        <w:t xml:space="preserve">Design implication: A bounded or censored likelihood may be more suitable than an unrestricted error model.</w:t>
      </w:r>
    </w:p>
    <w:p>
      <w:pPr>
        <w:keepNext/>
        <w:spacing w:before="0" w:after="50" w:line="250" w:lineRule="auto"/>
      </w:pPr>
      <w:r>
        <w:rPr>
          <w:rFonts w:ascii="Calibri" w:hAnsi="Calibri"/>
          <w:color w:val="000000"/>
          <w:sz w:val="20"/>
        </w:rPr>
        <w:t xml:space="preserve">Question: Is noise signal-dependent?</w:t>
      </w:r>
    </w:p>
    <w:p>
      <w:pPr>
        <w:spacing w:before="0" w:after="50" w:line="250" w:lineRule="auto"/>
      </w:pPr>
      <w:r>
        <w:rPr>
          <w:rFonts w:ascii="Calibri" w:hAnsi="Calibri"/>
          <w:color w:val="000000"/>
          <w:sz w:val="20"/>
        </w:rPr>
        <w:t xml:space="preserve">Design implication: Estimate variation across the relevant intensity or concentration range.</w:t>
      </w:r>
    </w:p>
    <w:p>
      <w:pPr>
        <w:keepNext/>
        <w:spacing w:before="0" w:after="50" w:line="250" w:lineRule="auto"/>
      </w:pPr>
      <w:r>
        <w:rPr>
          <w:rFonts w:ascii="Calibri" w:hAnsi="Calibri"/>
          <w:color w:val="000000"/>
          <w:sz w:val="20"/>
        </w:rPr>
        <w:t xml:space="preserve">Question: Are channels correlated?</w:t>
      </w:r>
    </w:p>
    <w:p>
      <w:pPr>
        <w:spacing w:before="0" w:after="50" w:line="250" w:lineRule="auto"/>
      </w:pPr>
      <w:r>
        <w:rPr>
          <w:rFonts w:ascii="Calibri" w:hAnsi="Calibri"/>
          <w:color w:val="000000"/>
          <w:sz w:val="20"/>
        </w:rPr>
        <w:t xml:space="preserve">Design implication: Include dependence or justify a conditional-independence approximation.</w:t>
      </w:r>
    </w:p>
    <w:p>
      <w:pPr>
        <w:keepNext/>
        <w:spacing w:before="0" w:after="50" w:line="250" w:lineRule="auto"/>
      </w:pPr>
      <w:r>
        <w:rPr>
          <w:rFonts w:ascii="Calibri" w:hAnsi="Calibri"/>
          <w:color w:val="000000"/>
          <w:sz w:val="20"/>
        </w:rPr>
        <w:t xml:space="preserve">Question: Is there a delay?</w:t>
      </w:r>
    </w:p>
    <w:p>
      <w:pPr>
        <w:spacing w:before="0" w:after="50" w:line="250" w:lineRule="auto"/>
      </w:pPr>
      <w:r>
        <w:rPr>
          <w:rFonts w:ascii="Calibri" w:hAnsi="Calibri"/>
          <w:color w:val="000000"/>
          <w:sz w:val="20"/>
        </w:rPr>
        <w:t xml:space="preserve">Design implication: Align the observation to the state interval that could have produced it.</w:t>
      </w:r>
    </w:p>
    <w:p>
      <w:pPr>
        <w:keepNext/>
        <w:spacing w:before="0" w:after="50" w:line="250" w:lineRule="auto"/>
      </w:pPr>
      <w:r>
        <w:rPr>
          <w:rFonts w:ascii="Calibri" w:hAnsi="Calibri"/>
          <w:color w:val="000000"/>
          <w:sz w:val="20"/>
        </w:rPr>
        <w:t xml:space="preserve">Question: Is the value missing?</w:t>
      </w:r>
    </w:p>
    <w:p>
      <w:pPr>
        <w:spacing w:before="0" w:after="50" w:line="250" w:lineRule="auto"/>
      </w:pPr>
      <w:r>
        <w:rPr>
          <w:rFonts w:ascii="Calibri" w:hAnsi="Calibri"/>
          <w:color w:val="000000"/>
          <w:sz w:val="20"/>
        </w:rPr>
        <w:t xml:space="preserve">Design implication: Record why it is absent; do not assign a zero likelihood measurement.</w:t>
      </w:r>
    </w:p>
    <w:p>
      <w:pPr>
        <w:pStyle w:val="Heading3"/>
        <w:keepNext/>
        <w:keepLines/>
        <w:spacing w:before="240" w:after="120" w:line="269" w:lineRule="auto"/>
      </w:pPr>
      <w:r>
        <w:rPr>
          <w:color w:val="000000"/>
        </w:rPr>
        <w:t>Avoid double counting</w:t>
      </w:r>
    </w:p>
    <w:p>
      <w:pPr>
        <w:pStyle w:val="Normal"/>
        <w:spacing w:before="0" w:after="50" w:line="250" w:lineRule="auto"/>
        <w:rPr/>
      </w:pPr>
      <w:r>
        <w:rPr>
          <w:rFonts w:ascii="Calibri" w:hAnsi="Calibri"/>
          <w:color w:val="000000"/>
          <w:sz w:val="20"/>
        </w:rPr>
        <w:t>Two features extracted from the same image often share errors. Treating them as independent can produce an unjustifiably narrow posterior distribution. A model should account for shared image quality, calibration and preprocessing where these materially affect the output.</w:t>
      </w:r>
    </w:p>
    <w:p>
      <w:pPr>
        <w:pStyle w:val="Normal"/>
        <w:spacing w:before="0" w:after="50" w:line="250" w:lineRule="auto"/>
        <w:rPr/>
      </w:pPr>
      <w:r>
        <w:rPr>
          <w:rFonts w:ascii="Calibri" w:hAnsi="Calibri"/>
          <w:color w:val="000000"/>
          <w:sz w:val="20"/>
        </w:rPr>
        <w:t>Observation models need calibration data that distinguish sensor behavior from biological variation. A stable optical target can help assess image formation, while it cannot establish the relation between image appearance and viability. The proposed system should retain both types of evidence and identify which relationship each experiment actually tests.</w:t>
      </w:r>
    </w:p>
    <w:p>
      <w:pPr>
        <w:pStyle w:val="Heading3"/>
        <w:keepNext/>
        <w:keepLines/>
        <w:spacing w:before="240" w:after="120" w:line="269" w:lineRule="auto"/>
      </w:pPr>
      <w:r>
        <w:rPr>
          <w:color w:val="000000"/>
        </w:rPr>
        <w:t>Time origins and biological age</w:t>
      </w:r>
    </w:p>
    <w:p>
      <w:pPr>
        <w:pStyle w:val="Normal"/>
        <w:keepNext/>
        <w:spacing w:before="0" w:after="50" w:line="250" w:lineRule="auto"/>
        <w:rPr/>
      </w:pPr>
      <w:r>
        <w:rPr>
          <w:rFonts w:ascii="Calibri" w:hAnsi="Calibri"/>
          <w:b/>
          <w:color w:val="000000"/>
          <w:sz w:val="20"/>
        </w:rPr>
        <w:t>Clock time is not automatically biological age</w:t>
      </w:r>
    </w:p>
    <w:p>
      <w:pPr>
        <w:pStyle w:val="Normal"/>
        <w:spacing w:before="0" w:after="50" w:line="250" w:lineRule="auto"/>
        <w:rPr/>
      </w:pPr>
      <w:r>
        <w:rPr>
          <w:rFonts w:ascii="Calibri" w:hAnsi="Calibri"/>
          <w:color w:val="000000"/>
          <w:sz w:val="20"/>
        </w:rPr>
        <w:t>A forecast needs an explicit time origin. Specimen collection, inoculation, antimicrobial exposure, incubation entry and first image are different events. A trajectory indexed only by file creation time can conceal a long and variable period of biological development before the first observation.</w:t>
      </w:r>
    </w:p>
    <w:p>
      <w:pPr>
        <w:pStyle w:val="Heading3"/>
        <w:keepNext/>
        <w:keepLines/>
        <w:spacing w:before="240" w:after="120" w:line="269" w:lineRule="auto"/>
      </w:pPr>
      <w:r>
        <w:rPr>
          <w:color w:val="000000"/>
        </w:rPr>
        <w:t>Proposed temporal record</w:t>
      </w:r>
    </w:p>
    <w:p>
      <w:pPr>
        <w:pStyle w:val="Normal"/>
        <w:spacing w:before="0" w:after="50" w:line="250" w:lineRule="auto"/>
        <w:rPr/>
      </w:pPr>
      <w:r>
        <w:rPr>
          <w:rFonts w:ascii="Calibri" w:hAnsi="Calibri"/>
          <w:color w:val="000000"/>
          <w:sz w:val="20"/>
        </w:rPr>
        <w:t>Each event should carry a timestamp, time zone or UTC representation, precision and provenance. Device clocks also need a synchronization status. If an operator enters an approximate time, the record should preserve that approximation rather than displaying false second-level precision.</w:t>
      </w:r>
    </w:p>
    <w:p>
      <w:pPr>
        <w:spacing w:before="0" w:after="50" w:line="250" w:lineRule="auto"/>
      </w:pPr>
      <w:r>
        <w:rPr>
          <w:rFonts w:ascii="Calibri" w:hAnsi="Calibri"/>
          <w:color w:val="000000"/>
          <w:sz w:val="20"/>
        </w:rPr>
        <w:t xml:space="preserve">Time concept: Calendar timestamp</w:t>
      </w:r>
    </w:p>
    <w:p>
      <w:pPr>
        <w:spacing w:before="0" w:after="50" w:line="250" w:lineRule="auto"/>
      </w:pPr>
      <w:r>
        <w:rPr>
          <w:rFonts w:ascii="Calibri" w:hAnsi="Calibri"/>
          <w:color w:val="000000"/>
          <w:sz w:val="20"/>
        </w:rPr>
        <w:t xml:space="preserve">Example use: Relating an acquisition to the laboratory workflow.</w:t>
      </w:r>
    </w:p>
    <w:p>
      <w:pPr>
        <w:spacing w:before="0" w:after="50" w:line="250" w:lineRule="auto"/>
      </w:pPr>
      <w:r>
        <w:rPr>
          <w:rFonts w:ascii="Calibri" w:hAnsi="Calibri"/>
          <w:color w:val="000000"/>
          <w:sz w:val="20"/>
        </w:rPr>
        <w:t xml:space="preserve">Time concept: Elapsed assay time</w:t>
      </w:r>
    </w:p>
    <w:p>
      <w:pPr>
        <w:spacing w:before="0" w:after="50" w:line="250" w:lineRule="auto"/>
      </w:pPr>
      <w:r>
        <w:rPr>
          <w:rFonts w:ascii="Calibri" w:hAnsi="Calibri"/>
          <w:color w:val="000000"/>
          <w:sz w:val="20"/>
        </w:rPr>
        <w:t xml:space="preserve">Example use: Comparing observations from a declared method start.</w:t>
      </w:r>
    </w:p>
    <w:p>
      <w:pPr>
        <w:spacing w:before="0" w:after="50" w:line="250" w:lineRule="auto"/>
      </w:pPr>
      <w:r>
        <w:rPr>
          <w:rFonts w:ascii="Calibri" w:hAnsi="Calibri"/>
          <w:color w:val="000000"/>
          <w:sz w:val="20"/>
        </w:rPr>
        <w:t xml:space="preserve">Time concept: Exposure duration</w:t>
      </w:r>
    </w:p>
    <w:p>
      <w:pPr>
        <w:spacing w:before="0" w:after="50" w:line="250" w:lineRule="auto"/>
      </w:pPr>
      <w:r>
        <w:rPr>
          <w:rFonts w:ascii="Calibri" w:hAnsi="Calibri"/>
          <w:color w:val="000000"/>
          <w:sz w:val="20"/>
        </w:rPr>
        <w:t xml:space="preserve">Example use: Representing time under a defined antimicrobial condition.</w:t>
      </w:r>
    </w:p>
    <w:p>
      <w:pPr>
        <w:spacing w:before="0" w:after="50" w:line="250" w:lineRule="auto"/>
      </w:pPr>
      <w:r>
        <w:rPr>
          <w:rFonts w:ascii="Calibri" w:hAnsi="Calibri"/>
          <w:color w:val="000000"/>
          <w:sz w:val="20"/>
        </w:rPr>
        <w:t xml:space="preserve">Time concept: Observation interval</w:t>
      </w:r>
    </w:p>
    <w:p>
      <w:pPr>
        <w:spacing w:before="0" w:after="50" w:line="250" w:lineRule="auto"/>
      </w:pPr>
      <w:r>
        <w:rPr>
          <w:rFonts w:ascii="Calibri" w:hAnsi="Calibri"/>
          <w:color w:val="000000"/>
          <w:sz w:val="20"/>
        </w:rPr>
        <w:t xml:space="preserve">Example use: Accounting for signals integrated over several seconds or minutes.</w:t>
      </w:r>
    </w:p>
    <w:p>
      <w:pPr>
        <w:spacing w:before="0" w:after="50" w:line="250" w:lineRule="auto"/>
      </w:pPr>
      <w:r>
        <w:rPr>
          <w:rFonts w:ascii="Calibri" w:hAnsi="Calibri"/>
          <w:color w:val="000000"/>
          <w:sz w:val="20"/>
        </w:rPr>
        <w:t xml:space="preserve">Time concept: Biological age estimate</w:t>
      </w:r>
    </w:p>
    <w:p>
      <w:pPr>
        <w:spacing w:before="0" w:after="50" w:line="250" w:lineRule="auto"/>
      </w:pPr>
      <w:r>
        <w:rPr>
          <w:rFonts w:ascii="Calibri" w:hAnsi="Calibri"/>
          <w:color w:val="000000"/>
          <w:sz w:val="20"/>
        </w:rPr>
        <w:t xml:space="preserve">Example use: Research state inferred from prior conditions and observations.</w:t>
      </w:r>
    </w:p>
    <w:p>
      <w:pPr>
        <w:pStyle w:val="Heading3"/>
        <w:keepNext/>
        <w:keepLines/>
        <w:spacing w:before="240" w:after="120" w:line="269" w:lineRule="auto"/>
      </w:pPr>
      <w:r>
        <w:rPr>
          <w:color w:val="000000"/>
        </w:rPr>
        <w:t>Timing uncertainty propagates</w:t>
      </w:r>
    </w:p>
    <w:p>
      <w:pPr>
        <w:pStyle w:val="Normal"/>
        <w:spacing w:before="0" w:after="50" w:line="250" w:lineRule="auto"/>
        <w:rPr/>
      </w:pPr>
      <w:r>
        <w:rPr>
          <w:rFonts w:ascii="Calibri" w:hAnsi="Calibri"/>
          <w:color w:val="000000"/>
          <w:sz w:val="20"/>
        </w:rPr>
        <w:t>In a rapidly changing phase, uncertainty about when growth began may dominate uncertainty about an image-derived area. A model fitted to a single early image cannot always distinguish a larger initial population from a longer unobserved growth period. The resulting ambiguity should widen the forecast or limit the permitted question.</w:t>
      </w:r>
    </w:p>
    <w:p>
      <w:pPr>
        <w:pStyle w:val="Normal"/>
        <w:spacing w:before="0" w:after="50" w:line="250" w:lineRule="auto"/>
        <w:rPr/>
      </w:pPr>
      <w:r>
        <w:rPr>
          <w:rFonts w:ascii="Calibri" w:hAnsi="Calibri"/>
          <w:color w:val="000000"/>
          <w:sz w:val="20"/>
        </w:rPr>
        <w:t>For a sub-two-hour research target, the clock origin must be stated before evaluation. Reporting time from first image when the intended claim concerns specimen-to-result time would omit preparation and prior incubation. The platform should preserve multiple workflow intervals so that speed can be assessed honestly for each intended use, including unsuccessful and delayed cases.</w:t>
      </w:r>
    </w:p>
    <w:p>
      <w:pPr>
        <w:pStyle w:val="Heading3"/>
        <w:keepNext/>
        <w:keepLines/>
        <w:spacing w:before="240" w:after="120" w:line="269" w:lineRule="auto"/>
      </w:pPr>
      <w:r>
        <w:rPr>
          <w:color w:val="000000"/>
        </w:rPr>
        <w:t>Spatial representations of plate growth</w:t>
      </w:r>
    </w:p>
    <w:p>
      <w:pPr>
        <w:pStyle w:val="Normal"/>
        <w:keepNext/>
        <w:spacing w:before="0" w:after="50" w:line="250" w:lineRule="auto"/>
        <w:rPr/>
      </w:pPr>
      <w:r>
        <w:rPr>
          <w:rFonts w:ascii="Calibri" w:hAnsi="Calibri"/>
          <w:b/>
          <w:color w:val="000000"/>
          <w:sz w:val="20"/>
        </w:rPr>
        <w:t>Represent the spatial feature that matters</w:t>
      </w:r>
    </w:p>
    <w:p>
      <w:pPr>
        <w:pStyle w:val="Normal"/>
        <w:spacing w:before="0" w:after="50" w:line="250" w:lineRule="auto"/>
        <w:rPr/>
      </w:pPr>
      <w:r>
        <w:rPr>
          <w:rFonts w:ascii="Calibri" w:hAnsi="Calibri"/>
          <w:color w:val="000000"/>
          <w:sz w:val="20"/>
        </w:rPr>
        <w:t>Plate growth can be represented as a continuous field, a grid of local measurements, a set of segmented objects or a graph of tracked colonies. These representations trade spatial detail against data requirements and computational cost. A whole-plate average can conceal a small localized event that matters to heteroresistance research.</w:t>
      </w:r>
    </w:p>
    <w:p>
      <w:pPr>
        <w:pStyle w:val="Heading3"/>
        <w:keepNext/>
        <w:keepLines/>
        <w:spacing w:before="240" w:after="120" w:line="269" w:lineRule="auto"/>
      </w:pPr>
      <w:r>
        <w:rPr>
          <w:color w:val="000000"/>
        </w:rPr>
        <w:t>Candidate representations</w:t>
      </w:r>
    </w:p>
    <w:p>
      <w:pPr>
        <w:pStyle w:val="Normal"/>
        <w:spacing w:before="0" w:after="50" w:line="250" w:lineRule="auto"/>
        <w:rPr/>
      </w:pPr>
      <w:r>
        <w:rPr>
          <w:rFonts w:ascii="Calibri" w:hAnsi="Calibri"/>
          <w:color w:val="000000"/>
          <w:sz w:val="20"/>
        </w:rPr>
        <w:t>An occupancy map describes where visible growth is present. An object representation records individual boundaries, locations and tracking identities. A radial profile can summarize an approximately circular inhibition pattern, but its validity decreases when the boundary is irregular or neighboring zones interact.</w:t>
      </w:r>
    </w:p>
    <w:p>
      <w:pPr>
        <w:spacing w:before="0" w:after="50" w:line="250" w:lineRule="auto"/>
      </w:pPr>
      <w:r>
        <w:rPr>
          <w:rFonts w:ascii="Calibri" w:hAnsi="Calibri"/>
          <w:color w:val="000000"/>
          <w:sz w:val="20"/>
        </w:rPr>
        <w:t xml:space="preserve">Representation: Global summary</w:t>
      </w:r>
    </w:p>
    <w:p>
      <w:pPr>
        <w:spacing w:before="0" w:after="50" w:line="250" w:lineRule="auto"/>
      </w:pPr>
      <w:r>
        <w:rPr>
          <w:rFonts w:ascii="Calibri" w:hAnsi="Calibri"/>
          <w:color w:val="000000"/>
          <w:sz w:val="20"/>
        </w:rPr>
        <w:t xml:space="preserve">Useful question: Is overall visible coverage changing?</w:t>
      </w:r>
    </w:p>
    <w:p>
      <w:pPr>
        <w:spacing w:before="0" w:after="50" w:line="250" w:lineRule="auto"/>
      </w:pPr>
      <w:r>
        <w:rPr>
          <w:rFonts w:ascii="Calibri" w:hAnsi="Calibri"/>
          <w:color w:val="000000"/>
          <w:sz w:val="20"/>
        </w:rPr>
        <w:t xml:space="preserve">Main limitation: Loses local structure.</w:t>
      </w:r>
    </w:p>
    <w:p>
      <w:pPr>
        <w:spacing w:before="0" w:after="50" w:line="250" w:lineRule="auto"/>
      </w:pPr>
      <w:r>
        <w:rPr>
          <w:rFonts w:ascii="Calibri" w:hAnsi="Calibri"/>
          <w:color w:val="000000"/>
          <w:sz w:val="20"/>
        </w:rPr>
        <w:t xml:space="preserve">Representation: Spatial grid</w:t>
      </w:r>
    </w:p>
    <w:p>
      <w:pPr>
        <w:spacing w:before="0" w:after="50" w:line="250" w:lineRule="auto"/>
      </w:pPr>
      <w:r>
        <w:rPr>
          <w:rFonts w:ascii="Calibri" w:hAnsi="Calibri"/>
          <w:color w:val="000000"/>
          <w:sz w:val="20"/>
        </w:rPr>
        <w:t xml:space="preserve">Useful question: Where does growth emerge?</w:t>
      </w:r>
    </w:p>
    <w:p>
      <w:pPr>
        <w:spacing w:before="0" w:after="50" w:line="250" w:lineRule="auto"/>
      </w:pPr>
      <w:r>
        <w:rPr>
          <w:rFonts w:ascii="Calibri" w:hAnsi="Calibri"/>
          <w:color w:val="000000"/>
          <w:sz w:val="20"/>
        </w:rPr>
        <w:t xml:space="preserve">Main limitation: Resolution and registration affect the field.</w:t>
      </w:r>
    </w:p>
    <w:p>
      <w:pPr>
        <w:spacing w:before="0" w:after="50" w:line="250" w:lineRule="auto"/>
      </w:pPr>
      <w:r>
        <w:rPr>
          <w:rFonts w:ascii="Calibri" w:hAnsi="Calibri"/>
          <w:color w:val="000000"/>
          <w:sz w:val="20"/>
        </w:rPr>
        <w:t xml:space="preserve">Representation: Object set</w:t>
      </w:r>
    </w:p>
    <w:p>
      <w:pPr>
        <w:spacing w:before="0" w:after="50" w:line="250" w:lineRule="auto"/>
      </w:pPr>
      <w:r>
        <w:rPr>
          <w:rFonts w:ascii="Calibri" w:hAnsi="Calibri"/>
          <w:color w:val="000000"/>
          <w:sz w:val="20"/>
        </w:rPr>
        <w:t xml:space="preserve">Useful question: How do individual colonies evolve?</w:t>
      </w:r>
    </w:p>
    <w:p>
      <w:pPr>
        <w:spacing w:before="0" w:after="50" w:line="250" w:lineRule="auto"/>
      </w:pPr>
      <w:r>
        <w:rPr>
          <w:rFonts w:ascii="Calibri" w:hAnsi="Calibri"/>
          <w:color w:val="000000"/>
          <w:sz w:val="20"/>
        </w:rPr>
        <w:t xml:space="preserve">Main limitation: Merging and splitting complicate identity.</w:t>
      </w:r>
    </w:p>
    <w:p>
      <w:pPr>
        <w:spacing w:before="0" w:after="50" w:line="250" w:lineRule="auto"/>
      </w:pPr>
      <w:r>
        <w:rPr>
          <w:rFonts w:ascii="Calibri" w:hAnsi="Calibri"/>
          <w:color w:val="000000"/>
          <w:sz w:val="20"/>
        </w:rPr>
        <w:t xml:space="preserve">Representation: Boundary curve</w:t>
      </w:r>
    </w:p>
    <w:p>
      <w:pPr>
        <w:spacing w:before="0" w:after="50" w:line="250" w:lineRule="auto"/>
      </w:pPr>
      <w:r>
        <w:rPr>
          <w:rFonts w:ascii="Calibri" w:hAnsi="Calibri"/>
          <w:color w:val="000000"/>
          <w:sz w:val="20"/>
        </w:rPr>
        <w:t xml:space="preserve">Useful question: How does a visible zone change?</w:t>
      </w:r>
    </w:p>
    <w:p>
      <w:pPr>
        <w:spacing w:before="0" w:after="50" w:line="250" w:lineRule="auto"/>
      </w:pPr>
      <w:r>
        <w:rPr>
          <w:rFonts w:ascii="Calibri" w:hAnsi="Calibri"/>
          <w:color w:val="000000"/>
          <w:sz w:val="20"/>
        </w:rPr>
        <w:t xml:space="preserve">Main limitation: A boundary alone omits internal features.</w:t>
      </w:r>
    </w:p>
    <w:p>
      <w:pPr>
        <w:pStyle w:val="Heading3"/>
        <w:keepNext/>
        <w:keepLines/>
        <w:spacing w:before="240" w:after="120" w:line="269" w:lineRule="auto"/>
      </w:pPr>
      <w:r>
        <w:rPr>
          <w:color w:val="000000"/>
        </w:rPr>
        <w:t>Coordinate systems are part of the evidence</w:t>
      </w:r>
    </w:p>
    <w:p>
      <w:pPr>
        <w:pStyle w:val="Normal"/>
        <w:spacing w:before="0" w:after="50" w:line="250" w:lineRule="auto"/>
        <w:rPr/>
      </w:pPr>
      <w:r>
        <w:rPr>
          <w:rFonts w:ascii="Calibri" w:hAnsi="Calibri"/>
          <w:color w:val="000000"/>
          <w:sz w:val="20"/>
        </w:rPr>
        <w:t>Spatial observations should refer to a plate coordinate system with units and a transform from image coordinates. Registration uncertainty should accompany comparisons across time. If the plate rotates or shifts, a stationary pixel does not represent a stationary biological location.</w:t>
      </w:r>
    </w:p>
    <w:p>
      <w:pPr>
        <w:pStyle w:val="Normal"/>
        <w:spacing w:before="0" w:after="50" w:line="250" w:lineRule="auto"/>
        <w:rPr/>
      </w:pPr>
      <w:r>
        <w:rPr>
          <w:rFonts w:ascii="Calibri" w:hAnsi="Calibri"/>
          <w:color w:val="000000"/>
          <w:sz w:val="20"/>
        </w:rPr>
        <w:t>The proposed model should retain access to original images even when a reduced representation is used for computation. A reviewer may need to inspect a location excluded by the segmentation. Spatial compression should therefore be evaluated against the intended research question, including rare local features, rather than judged only by average reconstruction quality.</w:t>
      </w:r>
    </w:p>
    <w:p>
      <w:pPr>
        <w:pStyle w:val="Heading3"/>
        <w:keepNext/>
        <w:keepLines/>
        <w:spacing w:before="240" w:after="120" w:line="269" w:lineRule="auto"/>
      </w:pPr>
      <w:r>
        <w:rPr>
          <w:color w:val="000000"/>
        </w:rPr>
        <w:t>Population growth model families</w:t>
      </w:r>
    </w:p>
    <w:p>
      <w:pPr>
        <w:pStyle w:val="Normal"/>
        <w:keepNext/>
        <w:spacing w:before="0" w:after="50" w:line="250" w:lineRule="auto"/>
        <w:rPr/>
      </w:pPr>
      <w:r>
        <w:rPr>
          <w:rFonts w:ascii="Calibri" w:hAnsi="Calibri"/>
          <w:b/>
          <w:color w:val="000000"/>
          <w:sz w:val="20"/>
        </w:rPr>
        <w:t>Growth curves are hypotheses with domains</w:t>
      </w:r>
    </w:p>
    <w:p>
      <w:pPr>
        <w:pStyle w:val="Normal"/>
        <w:spacing w:before="0" w:after="50" w:line="250" w:lineRule="auto"/>
        <w:rPr/>
      </w:pPr>
      <w:r>
        <w:rPr>
          <w:rFonts w:ascii="Calibri" w:hAnsi="Calibri"/>
          <w:color w:val="000000"/>
          <w:sz w:val="20"/>
        </w:rPr>
        <w:t>Population models provide compact descriptions of change. An exponential model, dN/dt = μN, represents growth at a constant specific rate μ. A logistic form, dN/dt = μN(1 − N/K), adds a limiting level K. These equations are illustrative mathematical baselines; neither automatically describes the visible area, viability or antimicrobial response of a real plate.</w:t>
      </w:r>
    </w:p>
    <w:p>
      <w:pPr>
        <w:pStyle w:val="Heading3"/>
        <w:keepNext/>
        <w:keepLines/>
        <w:spacing w:before="240" w:after="120" w:line="269" w:lineRule="auto"/>
      </w:pPr>
      <w:r>
        <w:rPr>
          <w:color w:val="000000"/>
        </w:rPr>
        <w:t>Map the variable before fitting</w:t>
      </w:r>
    </w:p>
    <w:p>
      <w:pPr>
        <w:pStyle w:val="Normal"/>
        <w:spacing w:before="0" w:after="50" w:line="250" w:lineRule="auto"/>
        <w:rPr/>
      </w:pPr>
      <w:r>
        <w:rPr>
          <w:rFonts w:ascii="Calibri" w:hAnsi="Calibri"/>
          <w:color w:val="000000"/>
          <w:sz w:val="20"/>
        </w:rPr>
        <w:t>If N denotes cell number, its units and measurement basis differ from a normalized image intensity. An image-derived proxy may have a nonlinear relationship to population size, especially after objects overlap or the detector saturates. Fitting the same equation to different proxies does not give the fitted parameters the same biological meaning.</w:t>
      </w:r>
    </w:p>
    <w:p>
      <w:pPr>
        <w:spacing w:before="0" w:after="50" w:line="250" w:lineRule="auto"/>
      </w:pPr>
      <w:r>
        <w:rPr>
          <w:rFonts w:ascii="Calibri" w:hAnsi="Calibri"/>
          <w:color w:val="000000"/>
          <w:sz w:val="20"/>
        </w:rPr>
        <w:t xml:space="preserve">Model family: Exponential</w:t>
      </w:r>
    </w:p>
    <w:p>
      <w:pPr>
        <w:spacing w:before="0" w:after="50" w:line="250" w:lineRule="auto"/>
      </w:pPr>
      <w:r>
        <w:rPr>
          <w:rFonts w:ascii="Calibri" w:hAnsi="Calibri"/>
          <w:color w:val="000000"/>
          <w:sz w:val="20"/>
        </w:rPr>
        <w:t xml:space="preserve">Potential role: Short interval of approximately constant rate</w:t>
      </w:r>
    </w:p>
    <w:p>
      <w:pPr>
        <w:spacing w:before="0" w:after="50" w:line="250" w:lineRule="auto"/>
      </w:pPr>
      <w:r>
        <w:rPr>
          <w:rFonts w:ascii="Calibri" w:hAnsi="Calibri"/>
          <w:color w:val="000000"/>
          <w:sz w:val="20"/>
        </w:rPr>
        <w:t xml:space="preserve">Assumption to challenge: Rate stability and absence of saturation.</w:t>
      </w:r>
    </w:p>
    <w:p>
      <w:pPr>
        <w:spacing w:before="0" w:after="50" w:line="250" w:lineRule="auto"/>
      </w:pPr>
      <w:r>
        <w:rPr>
          <w:rFonts w:ascii="Calibri" w:hAnsi="Calibri"/>
          <w:color w:val="000000"/>
          <w:sz w:val="20"/>
        </w:rPr>
        <w:t xml:space="preserve">Model family: Logistic or sigmoidal</w:t>
      </w:r>
    </w:p>
    <w:p>
      <w:pPr>
        <w:spacing w:before="0" w:after="50" w:line="250" w:lineRule="auto"/>
      </w:pPr>
      <w:r>
        <w:rPr>
          <w:rFonts w:ascii="Calibri" w:hAnsi="Calibri"/>
          <w:color w:val="000000"/>
          <w:sz w:val="20"/>
        </w:rPr>
        <w:t xml:space="preserve">Potential role: Describing bounded trajectories</w:t>
      </w:r>
    </w:p>
    <w:p>
      <w:pPr>
        <w:spacing w:before="0" w:after="50" w:line="250" w:lineRule="auto"/>
      </w:pPr>
      <w:r>
        <w:rPr>
          <w:rFonts w:ascii="Calibri" w:hAnsi="Calibri"/>
          <w:color w:val="000000"/>
          <w:sz w:val="20"/>
        </w:rPr>
        <w:t xml:space="preserve">Assumption to challenge: Identifiability of the plateau from early data.</w:t>
      </w:r>
    </w:p>
    <w:p>
      <w:pPr>
        <w:spacing w:before="0" w:after="50" w:line="250" w:lineRule="auto"/>
      </w:pPr>
      <w:r>
        <w:rPr>
          <w:rFonts w:ascii="Calibri" w:hAnsi="Calibri"/>
          <w:color w:val="000000"/>
          <w:sz w:val="20"/>
        </w:rPr>
        <w:t xml:space="preserve">Model family: Lag-aware</w:t>
      </w:r>
    </w:p>
    <w:p>
      <w:pPr>
        <w:spacing w:before="0" w:after="50" w:line="250" w:lineRule="auto"/>
      </w:pPr>
      <w:r>
        <w:rPr>
          <w:rFonts w:ascii="Calibri" w:hAnsi="Calibri"/>
          <w:color w:val="000000"/>
          <w:sz w:val="20"/>
        </w:rPr>
        <w:t xml:space="preserve">Potential role: Separating delay from subsequent expansion</w:t>
      </w:r>
    </w:p>
    <w:p>
      <w:pPr>
        <w:spacing w:before="0" w:after="50" w:line="250" w:lineRule="auto"/>
      </w:pPr>
      <w:r>
        <w:rPr>
          <w:rFonts w:ascii="Calibri" w:hAnsi="Calibri"/>
          <w:color w:val="000000"/>
          <w:sz w:val="20"/>
        </w:rPr>
        <w:t xml:space="preserve">Assumption to challenge: Whether the delay is observable.</w:t>
      </w:r>
    </w:p>
    <w:p>
      <w:pPr>
        <w:spacing w:before="0" w:after="50" w:line="250" w:lineRule="auto"/>
      </w:pPr>
      <w:r>
        <w:rPr>
          <w:rFonts w:ascii="Calibri" w:hAnsi="Calibri"/>
          <w:color w:val="000000"/>
          <w:sz w:val="20"/>
        </w:rPr>
        <w:t xml:space="preserve">Model family: Stochastic population</w:t>
      </w:r>
    </w:p>
    <w:p>
      <w:pPr>
        <w:spacing w:before="0" w:after="50" w:line="250" w:lineRule="auto"/>
      </w:pPr>
      <w:r>
        <w:rPr>
          <w:rFonts w:ascii="Calibri" w:hAnsi="Calibri"/>
          <w:color w:val="000000"/>
          <w:sz w:val="20"/>
        </w:rPr>
        <w:t xml:space="preserve">Potential role: Representing heterogeneous growth histories</w:t>
      </w:r>
    </w:p>
    <w:p>
      <w:pPr>
        <w:spacing w:before="0" w:after="50" w:line="250" w:lineRule="auto"/>
      </w:pPr>
      <w:r>
        <w:rPr>
          <w:rFonts w:ascii="Calibri" w:hAnsi="Calibri"/>
          <w:color w:val="000000"/>
          <w:sz w:val="20"/>
        </w:rPr>
        <w:t xml:space="preserve">Assumption to challenge: Adequacy of the assumed variation.</w:t>
      </w:r>
    </w:p>
    <w:p>
      <w:pPr>
        <w:pStyle w:val="Heading3"/>
        <w:keepNext/>
        <w:keepLines/>
        <w:spacing w:before="240" w:after="120" w:line="269" w:lineRule="auto"/>
      </w:pPr>
      <w:r>
        <w:rPr>
          <w:color w:val="000000"/>
        </w:rPr>
        <w:t>Early agreement can hide later divergence</w:t>
      </w:r>
    </w:p>
    <w:p>
      <w:pPr>
        <w:pStyle w:val="Normal"/>
        <w:spacing w:before="0" w:after="50" w:line="250" w:lineRule="auto"/>
        <w:rPr/>
      </w:pPr>
      <w:r>
        <w:rPr>
          <w:rFonts w:ascii="Calibri" w:hAnsi="Calibri"/>
          <w:color w:val="000000"/>
          <w:sz w:val="20"/>
        </w:rPr>
        <w:t>Several curves may fit the first observations almost equally well but imply very different later behavior. A one-day record therefore does not establish that the remaining days can be reconstructed reliably. The useful forecast horizon depends on the organism, assay, conditions and output.</w:t>
      </w:r>
    </w:p>
    <w:p>
      <w:pPr>
        <w:pStyle w:val="Normal"/>
        <w:spacing w:before="0" w:after="50" w:line="250" w:lineRule="auto"/>
        <w:rPr/>
      </w:pPr>
      <w:r>
        <w:rPr>
          <w:rFonts w:ascii="Calibri" w:hAnsi="Calibri"/>
          <w:color w:val="000000"/>
          <w:sz w:val="20"/>
        </w:rPr>
        <w:t>The research programme should compare model families prospectively on withheld future observations. Reporting only goodness of fit to the observed past would not test forecasting. Parameters should retain uncertainty and correlation, particularly when the observed period covers only a small part of the proposed growth trajectory.</w:t>
      </w:r>
    </w:p>
    <w:p>
      <w:pPr>
        <w:pStyle w:val="Heading3"/>
        <w:keepNext/>
        <w:keepLines/>
        <w:spacing w:before="240" w:after="120" w:line="269" w:lineRule="auto"/>
      </w:pPr>
      <w:r>
        <w:rPr>
          <w:color w:val="000000"/>
        </w:rPr>
        <w:t>Diffusion and spatial transport models</w:t>
      </w:r>
    </w:p>
    <w:p>
      <w:pPr>
        <w:pStyle w:val="Normal"/>
        <w:keepNext/>
        <w:spacing w:before="0" w:after="50" w:line="250" w:lineRule="auto"/>
        <w:rPr/>
      </w:pPr>
      <w:r>
        <w:rPr>
          <w:rFonts w:ascii="Calibri" w:hAnsi="Calibri"/>
          <w:b/>
          <w:color w:val="000000"/>
          <w:sz w:val="20"/>
        </w:rPr>
        <w:t>Transport models connect location, time and exposure</w:t>
      </w:r>
    </w:p>
    <w:p>
      <w:pPr>
        <w:pStyle w:val="Normal"/>
        <w:keepNext/>
        <w:spacing w:before="0" w:after="50" w:line="250" w:lineRule="auto"/>
        <w:rPr/>
      </w:pPr>
      <w:r>
        <w:rPr>
          <w:rFonts w:ascii="Calibri" w:hAnsi="Calibri"/>
          <w:color w:val="000000"/>
          <w:sz w:val="20"/>
        </w:rPr>
        <w:t>Spatial antimicrobial exposure can be explored with transport equations. An illustrative reaction-diffusion form is:</w:t>
      </w:r>
    </w:p>
    <w:p>
      <w:pPr>
        <w:pStyle w:val="Normal"/>
        <w:keepNext/>
        <w:spacing w:before="0" w:after="50" w:line="250" w:lineRule="auto"/>
        <w:rPr/>
      </w:pPr>
      <w:r>
        <w:rPr>
          <w:rFonts w:ascii="Calibri" w:hAnsi="Calibri"/>
          <w:b/>
          <w:color w:val="000000"/>
          <w:sz w:val="20"/>
        </w:rPr>
        <w:t>∂</w:t>
      </w:r>
      <w:r>
        <w:rPr>
          <w:rFonts w:ascii="Calibri" w:hAnsi="Calibri"/>
          <w:b/>
          <w:color w:val="000000"/>
          <w:sz w:val="20"/>
        </w:rPr>
        <w:t>c/∂t = D∇²c − r(c, x, t)</w:t>
      </w:r>
    </w:p>
    <w:p>
      <w:pPr>
        <w:pStyle w:val="Normal"/>
        <w:spacing w:before="0" w:after="50" w:line="250" w:lineRule="auto"/>
        <w:rPr/>
      </w:pPr>
      <w:r>
        <w:rPr>
          <w:rFonts w:ascii="Calibri" w:hAnsi="Calibri"/>
          <w:color w:val="000000"/>
          <w:sz w:val="20"/>
        </w:rPr>
        <w:t>Here c is concentration, D is an effective diffusion coefficient and r represents a specified loss or reaction term. If distance is expressed in mm and time in hours, D has units mm²/h. The equation is a research starting point, not a calibrated disk-diffusion model for AMReye.AI.</w:t>
      </w:r>
    </w:p>
    <w:p>
      <w:pPr>
        <w:pStyle w:val="Heading3"/>
        <w:keepNext/>
        <w:keepLines/>
        <w:spacing w:before="240" w:after="120" w:line="269" w:lineRule="auto"/>
      </w:pPr>
      <w:r>
        <w:rPr>
          <w:color w:val="000000"/>
        </w:rPr>
        <w:t>Boundary and initial conditions matter</w:t>
      </w:r>
    </w:p>
    <w:p>
      <w:pPr>
        <w:pStyle w:val="Normal"/>
        <w:spacing w:before="0" w:after="50" w:line="250" w:lineRule="auto"/>
        <w:rPr/>
      </w:pPr>
      <w:r>
        <w:rPr>
          <w:rFonts w:ascii="Calibri" w:hAnsi="Calibri"/>
          <w:color w:val="000000"/>
          <w:sz w:val="20"/>
        </w:rPr>
        <w:t>A simulation requires a description of the initial distribution and the behavior at the domain boundaries. Disk release, agar properties, geometry and environmental history may influence the modeled exposure. A visually plausible gradient is insufficient evidence that the concentration field is correct.</w:t>
      </w:r>
    </w:p>
    <w:p>
      <w:pPr>
        <w:spacing w:before="0" w:after="50" w:line="250" w:lineRule="auto"/>
      </w:pPr>
      <w:r>
        <w:rPr>
          <w:rFonts w:ascii="Calibri" w:hAnsi="Calibri"/>
          <w:color w:val="000000"/>
          <w:sz w:val="20"/>
        </w:rPr>
        <w:t xml:space="preserve">Model element: Source term or release boundary</w:t>
      </w:r>
    </w:p>
    <w:p>
      <w:pPr>
        <w:spacing w:before="0" w:after="50" w:line="250" w:lineRule="auto"/>
      </w:pPr>
      <w:r>
        <w:rPr>
          <w:rFonts w:ascii="Calibri" w:hAnsi="Calibri"/>
          <w:color w:val="000000"/>
          <w:sz w:val="20"/>
        </w:rPr>
        <w:t xml:space="preserve">Evidence needed: Justification for the assumed delivery over time.</w:t>
      </w:r>
    </w:p>
    <w:p>
      <w:pPr>
        <w:spacing w:before="0" w:after="50" w:line="250" w:lineRule="auto"/>
      </w:pPr>
      <w:r>
        <w:rPr>
          <w:rFonts w:ascii="Calibri" w:hAnsi="Calibri"/>
          <w:color w:val="000000"/>
          <w:sz w:val="20"/>
        </w:rPr>
        <w:t xml:space="preserve">Model element: Effective transport coefficient</w:t>
      </w:r>
    </w:p>
    <w:p>
      <w:pPr>
        <w:spacing w:before="0" w:after="50" w:line="250" w:lineRule="auto"/>
      </w:pPr>
      <w:r>
        <w:rPr>
          <w:rFonts w:ascii="Calibri" w:hAnsi="Calibri"/>
          <w:color w:val="000000"/>
          <w:sz w:val="20"/>
        </w:rPr>
        <w:t xml:space="preserve">Evidence needed: Relevant material and condition measurements or defensible bounds.</w:t>
      </w:r>
    </w:p>
    <w:p>
      <w:pPr>
        <w:spacing w:before="0" w:after="50" w:line="250" w:lineRule="auto"/>
      </w:pPr>
      <w:r>
        <w:rPr>
          <w:rFonts w:ascii="Calibri" w:hAnsi="Calibri"/>
          <w:color w:val="000000"/>
          <w:sz w:val="20"/>
        </w:rPr>
        <w:t xml:space="preserve">Model element: Medium geometry</w:t>
      </w:r>
    </w:p>
    <w:p>
      <w:pPr>
        <w:spacing w:before="0" w:after="50" w:line="250" w:lineRule="auto"/>
      </w:pPr>
      <w:r>
        <w:rPr>
          <w:rFonts w:ascii="Calibri" w:hAnsi="Calibri"/>
          <w:color w:val="000000"/>
          <w:sz w:val="20"/>
        </w:rPr>
        <w:t xml:space="preserve">Evidence needed: Dimensions and assumptions about spatial uniformity.</w:t>
      </w:r>
    </w:p>
    <w:p>
      <w:pPr>
        <w:spacing w:before="0" w:after="50" w:line="250" w:lineRule="auto"/>
      </w:pPr>
      <w:r>
        <w:rPr>
          <w:rFonts w:ascii="Calibri" w:hAnsi="Calibri"/>
          <w:color w:val="000000"/>
          <w:sz w:val="20"/>
        </w:rPr>
        <w:t xml:space="preserve">Model element: Biological response</w:t>
      </w:r>
    </w:p>
    <w:p>
      <w:pPr>
        <w:spacing w:before="0" w:after="50" w:line="250" w:lineRule="auto"/>
      </w:pPr>
      <w:r>
        <w:rPr>
          <w:rFonts w:ascii="Calibri" w:hAnsi="Calibri"/>
          <w:color w:val="000000"/>
          <w:sz w:val="20"/>
        </w:rPr>
        <w:t xml:space="preserve">Evidence needed: Independently evaluated relation between exposure and the chosen output.</w:t>
      </w:r>
    </w:p>
    <w:p>
      <w:pPr>
        <w:spacing w:before="0" w:after="50" w:line="250" w:lineRule="auto"/>
      </w:pPr>
      <w:r>
        <w:rPr>
          <w:rFonts w:ascii="Calibri" w:hAnsi="Calibri"/>
          <w:color w:val="000000"/>
          <w:sz w:val="20"/>
        </w:rPr>
        <w:t xml:space="preserve">Model element: Numerical solution</w:t>
      </w:r>
    </w:p>
    <w:p>
      <w:pPr>
        <w:spacing w:before="0" w:after="50" w:line="250" w:lineRule="auto"/>
      </w:pPr>
      <w:r>
        <w:rPr>
          <w:rFonts w:ascii="Calibri" w:hAnsi="Calibri"/>
          <w:color w:val="000000"/>
          <w:sz w:val="20"/>
        </w:rPr>
        <w:t xml:space="preserve">Evidence needed: Convergence and conservation checks appropriate to the equation.</w:t>
      </w:r>
    </w:p>
    <w:p>
      <w:pPr>
        <w:pStyle w:val="Heading3"/>
        <w:keepNext/>
        <w:keepLines/>
        <w:spacing w:before="240" w:after="120" w:line="269" w:lineRule="auto"/>
      </w:pPr>
      <w:r>
        <w:rPr>
          <w:color w:val="000000"/>
        </w:rPr>
        <w:t>Do not reverse a clinical method casually</w:t>
      </w:r>
    </w:p>
    <w:p>
      <w:pPr>
        <w:pStyle w:val="Normal"/>
        <w:spacing w:before="0" w:after="50" w:line="250" w:lineRule="auto"/>
        <w:rPr/>
      </w:pPr>
      <w:r>
        <w:rPr>
          <w:rFonts w:ascii="Calibri" w:hAnsi="Calibri"/>
          <w:color w:val="000000"/>
          <w:sz w:val="20"/>
        </w:rPr>
        <w:t>An observed zone diameter does not uniquely identify the underlying concentration history or a minimum inhibitory concentration. Different parameter combinations can produce similar visible boundaries. Inferring an MIC from a simulated field is therefore a separate research claim requiring a suitable reference method and validation.</w:t>
      </w:r>
    </w:p>
    <w:p>
      <w:pPr>
        <w:pStyle w:val="Normal"/>
        <w:spacing w:before="0" w:after="50" w:line="250" w:lineRule="auto"/>
        <w:rPr/>
      </w:pPr>
      <w:r>
        <w:rPr>
          <w:rFonts w:ascii="Calibri" w:hAnsi="Calibri"/>
          <w:color w:val="000000"/>
          <w:sz w:val="20"/>
        </w:rPr>
        <w:t>A useful first application may be sensitivity analysis: determining which uncertain transport assumptions most affect a proposed observation schedule. Such a study can inform experiment design without claiming that the simulation replaces an established susceptibility method.</w:t>
      </w:r>
    </w:p>
    <w:p>
      <w:pPr>
        <w:pStyle w:val="Heading3"/>
        <w:keepNext/>
        <w:keepLines/>
        <w:spacing w:before="240" w:after="120" w:line="269" w:lineRule="auto"/>
      </w:pPr>
      <w:r>
        <w:rPr>
          <w:color w:val="000000"/>
        </w:rPr>
        <w:t>Mechanistic and learned hybrid models</w:t>
      </w:r>
    </w:p>
    <w:p>
      <w:pPr>
        <w:pStyle w:val="Normal"/>
        <w:keepNext/>
        <w:spacing w:before="0" w:after="50" w:line="250" w:lineRule="auto"/>
        <w:rPr/>
      </w:pPr>
      <w:r>
        <w:rPr>
          <w:rFonts w:ascii="Calibri" w:hAnsi="Calibri"/>
          <w:b/>
          <w:color w:val="000000"/>
          <w:sz w:val="20"/>
        </w:rPr>
        <w:t>Hybrid models combine constraints and learned relationships</w:t>
      </w:r>
    </w:p>
    <w:p>
      <w:pPr>
        <w:pStyle w:val="Normal"/>
        <w:spacing w:before="0" w:after="50" w:line="250" w:lineRule="auto"/>
        <w:rPr/>
      </w:pPr>
      <w:r>
        <w:rPr>
          <w:rFonts w:ascii="Calibri" w:hAnsi="Calibri"/>
          <w:color w:val="000000"/>
          <w:sz w:val="20"/>
        </w:rPr>
        <w:t>A hybrid model uses mechanistic structure for some processes and learned components for others. For example, a transport calculation might describe a spatial input while a learned observation model relates local state to image features. Another design could use a simple growth equation with a bounded, data-driven residual term.</w:t>
      </w:r>
    </w:p>
    <w:p>
      <w:pPr>
        <w:pStyle w:val="Heading3"/>
        <w:keepNext/>
        <w:keepLines/>
        <w:spacing w:before="240" w:after="120" w:line="269" w:lineRule="auto"/>
      </w:pPr>
      <w:r>
        <w:rPr>
          <w:color w:val="000000"/>
        </w:rPr>
        <w:t>Define responsibility at each boundary</w:t>
      </w:r>
    </w:p>
    <w:p>
      <w:pPr>
        <w:pStyle w:val="Normal"/>
        <w:spacing w:before="0" w:after="50" w:line="250" w:lineRule="auto"/>
        <w:rPr/>
      </w:pPr>
      <w:r>
        <w:rPr>
          <w:rFonts w:ascii="Calibri" w:hAnsi="Calibri"/>
          <w:color w:val="000000"/>
          <w:sz w:val="20"/>
        </w:rPr>
        <w:t>The mechanistic component should declare its assumptions and parameter units. The learned component should declare its training domain and output constraints. Their combined uncertainty is not necessarily the sum of two independent errors, because the components may have been fitted to the same data.</w:t>
      </w:r>
    </w:p>
    <w:p>
      <w:pPr>
        <w:spacing w:before="0" w:after="50" w:line="250" w:lineRule="auto"/>
      </w:pPr>
      <w:r>
        <w:rPr>
          <w:rFonts w:ascii="Calibri" w:hAnsi="Calibri"/>
          <w:color w:val="000000"/>
          <w:sz w:val="20"/>
        </w:rPr>
        <w:t xml:space="preserve">Hybrid pattern: Learned observation model</w:t>
      </w:r>
    </w:p>
    <w:p>
      <w:pPr>
        <w:spacing w:before="0" w:after="50" w:line="250" w:lineRule="auto"/>
      </w:pPr>
      <w:r>
        <w:rPr>
          <w:rFonts w:ascii="Calibri" w:hAnsi="Calibri"/>
          <w:color w:val="000000"/>
          <w:sz w:val="20"/>
        </w:rPr>
        <w:t xml:space="preserve">Proposed benefit: Flexible mapping from state to sensor signal</w:t>
      </w:r>
    </w:p>
    <w:p>
      <w:pPr>
        <w:spacing w:before="0" w:after="50" w:line="250" w:lineRule="auto"/>
      </w:pPr>
      <w:r>
        <w:rPr>
          <w:rFonts w:ascii="Calibri" w:hAnsi="Calibri"/>
          <w:color w:val="000000"/>
          <w:sz w:val="20"/>
        </w:rPr>
        <w:t xml:space="preserve">Failure to investigate: Learning illumination artifacts as biology.</w:t>
      </w:r>
    </w:p>
    <w:p>
      <w:pPr>
        <w:spacing w:before="0" w:after="50" w:line="250" w:lineRule="auto"/>
      </w:pPr>
      <w:r>
        <w:rPr>
          <w:rFonts w:ascii="Calibri" w:hAnsi="Calibri"/>
          <w:color w:val="000000"/>
          <w:sz w:val="20"/>
        </w:rPr>
        <w:t xml:space="preserve">Hybrid pattern: Learned parameter map</w:t>
      </w:r>
    </w:p>
    <w:p>
      <w:pPr>
        <w:spacing w:before="0" w:after="50" w:line="250" w:lineRule="auto"/>
      </w:pPr>
      <w:r>
        <w:rPr>
          <w:rFonts w:ascii="Calibri" w:hAnsi="Calibri"/>
          <w:color w:val="000000"/>
          <w:sz w:val="20"/>
        </w:rPr>
        <w:t xml:space="preserve">Proposed benefit: Context-sensitive parameter estimates</w:t>
      </w:r>
    </w:p>
    <w:p>
      <w:pPr>
        <w:spacing w:before="0" w:after="50" w:line="250" w:lineRule="auto"/>
      </w:pPr>
      <w:r>
        <w:rPr>
          <w:rFonts w:ascii="Calibri" w:hAnsi="Calibri"/>
          <w:color w:val="000000"/>
          <w:sz w:val="20"/>
        </w:rPr>
        <w:t xml:space="preserve">Failure to investigate: Extrapolating outside represented conditions.</w:t>
      </w:r>
    </w:p>
    <w:p>
      <w:pPr>
        <w:spacing w:before="0" w:after="50" w:line="250" w:lineRule="auto"/>
      </w:pPr>
      <w:r>
        <w:rPr>
          <w:rFonts w:ascii="Calibri" w:hAnsi="Calibri"/>
          <w:color w:val="000000"/>
          <w:sz w:val="20"/>
        </w:rPr>
        <w:t xml:space="preserve">Hybrid pattern: Residual correction</w:t>
      </w:r>
    </w:p>
    <w:p>
      <w:pPr>
        <w:spacing w:before="0" w:after="50" w:line="250" w:lineRule="auto"/>
      </w:pPr>
      <w:r>
        <w:rPr>
          <w:rFonts w:ascii="Calibri" w:hAnsi="Calibri"/>
          <w:color w:val="000000"/>
          <w:sz w:val="20"/>
        </w:rPr>
        <w:t xml:space="preserve">Proposed benefit: Capturing systematic model mismatch</w:t>
      </w:r>
    </w:p>
    <w:p>
      <w:pPr>
        <w:spacing w:before="0" w:after="50" w:line="250" w:lineRule="auto"/>
      </w:pPr>
      <w:r>
        <w:rPr>
          <w:rFonts w:ascii="Calibri" w:hAnsi="Calibri"/>
          <w:color w:val="000000"/>
          <w:sz w:val="20"/>
        </w:rPr>
        <w:t xml:space="preserve">Failure to investigate: Concealing a structurally incorrect mechanism.</w:t>
      </w:r>
    </w:p>
    <w:p>
      <w:pPr>
        <w:spacing w:before="0" w:after="50" w:line="250" w:lineRule="auto"/>
      </w:pPr>
      <w:r>
        <w:rPr>
          <w:rFonts w:ascii="Calibri" w:hAnsi="Calibri"/>
          <w:color w:val="000000"/>
          <w:sz w:val="20"/>
        </w:rPr>
        <w:t xml:space="preserve">Hybrid pattern: Reduced-order surrogate</w:t>
      </w:r>
    </w:p>
    <w:p>
      <w:pPr>
        <w:spacing w:before="0" w:after="50" w:line="250" w:lineRule="auto"/>
      </w:pPr>
      <w:r>
        <w:rPr>
          <w:rFonts w:ascii="Calibri" w:hAnsi="Calibri"/>
          <w:color w:val="000000"/>
          <w:sz w:val="20"/>
        </w:rPr>
        <w:t xml:space="preserve">Proposed benefit: Faster evaluation of an expensive model</w:t>
      </w:r>
    </w:p>
    <w:p>
      <w:pPr>
        <w:spacing w:before="0" w:after="50" w:line="250" w:lineRule="auto"/>
      </w:pPr>
      <w:r>
        <w:rPr>
          <w:rFonts w:ascii="Calibri" w:hAnsi="Calibri"/>
          <w:color w:val="000000"/>
          <w:sz w:val="20"/>
        </w:rPr>
        <w:t xml:space="preserve">Failure to investigate: Failing near unrepresented boundaries.</w:t>
      </w:r>
    </w:p>
    <w:p>
      <w:pPr>
        <w:pStyle w:val="Heading3"/>
        <w:keepNext/>
        <w:keepLines/>
        <w:spacing w:before="240" w:after="120" w:line="269" w:lineRule="auto"/>
      </w:pPr>
      <w:r>
        <w:rPr>
          <w:color w:val="000000"/>
        </w:rPr>
        <w:t>Preserve meaningful constraints</w:t>
      </w:r>
    </w:p>
    <w:p>
      <w:pPr>
        <w:pStyle w:val="Normal"/>
        <w:spacing w:before="0" w:after="50" w:line="250" w:lineRule="auto"/>
        <w:rPr/>
      </w:pPr>
      <w:r>
        <w:rPr>
          <w:rFonts w:ascii="Calibri" w:hAnsi="Calibri"/>
          <w:color w:val="000000"/>
          <w:sz w:val="20"/>
        </w:rPr>
        <w:t>Nonnegative quantities, bounded occupancy and causal timing can be enforced where the underlying definition requires them. Constraints reduce some implausible behavior but do not prove that the model is biologically correct. A perfectly smooth, nonnegative trajectory can still make an inaccurate forecast.</w:t>
      </w:r>
    </w:p>
    <w:p>
      <w:pPr>
        <w:pStyle w:val="Normal"/>
        <w:spacing w:before="0" w:after="50" w:line="250" w:lineRule="auto"/>
        <w:rPr/>
      </w:pPr>
      <w:r>
        <w:rPr>
          <w:rFonts w:ascii="Calibri" w:hAnsi="Calibri"/>
          <w:color w:val="000000"/>
          <w:sz w:val="20"/>
        </w:rPr>
        <w:t>Evaluation should compare the hybrid with both its mechanistic baseline and a suitable purely empirical model. The comparison needs held-out conditions and an explicit computational cost measure. A more elaborate model is justified when it offers a demonstrated advantage for the intended question, such as better calibrated forecasts or useful transfer with limited data, while preserving an intelligible route for investigating failure.</w:t>
      </w:r>
    </w:p>
    <w:p>
      <w:pPr>
        <w:pStyle w:val="Heading3"/>
        <w:keepNext/>
        <w:keepLines/>
        <w:spacing w:before="240" w:after="120" w:line="269" w:lineRule="auto"/>
      </w:pPr>
      <w:r>
        <w:rPr>
          <w:color w:val="000000"/>
        </w:rPr>
        <w:t>Parameter identifiability</w:t>
      </w:r>
    </w:p>
    <w:p>
      <w:pPr>
        <w:pStyle w:val="Normal"/>
        <w:keepNext/>
        <w:spacing w:before="0" w:after="50" w:line="250" w:lineRule="auto"/>
        <w:rPr/>
      </w:pPr>
      <w:r>
        <w:rPr>
          <w:rFonts w:ascii="Calibri" w:hAnsi="Calibri"/>
          <w:b/>
          <w:color w:val="000000"/>
          <w:sz w:val="20"/>
        </w:rPr>
        <w:t>A fitted parameter is not always identifiable</w:t>
      </w:r>
    </w:p>
    <w:p>
      <w:pPr>
        <w:pStyle w:val="Normal"/>
        <w:spacing w:before="0" w:after="50" w:line="250" w:lineRule="auto"/>
        <w:rPr/>
      </w:pPr>
      <w:r>
        <w:rPr>
          <w:rFonts w:ascii="Calibri" w:hAnsi="Calibri"/>
          <w:color w:val="000000"/>
          <w:sz w:val="20"/>
        </w:rPr>
        <w:t>Identifiability concerns whether the available observations can determine a model's parameters. Structural identifiability asks what could be determined with ideal data under the model. Practical identifiability concerns the actual sampling, noise and observed time span. Both matter before a fitted parameter is given a biological interpretation.</w:t>
      </w:r>
    </w:p>
    <w:p>
      <w:pPr>
        <w:pStyle w:val="Heading3"/>
        <w:keepNext/>
        <w:keepLines/>
        <w:spacing w:before="240" w:after="120" w:line="269" w:lineRule="auto"/>
      </w:pPr>
      <w:r>
        <w:rPr>
          <w:color w:val="000000"/>
        </w:rPr>
        <w:t>An illustrative ambiguity</w:t>
      </w:r>
    </w:p>
    <w:p>
      <w:pPr>
        <w:pStyle w:val="Normal"/>
        <w:spacing w:before="0" w:after="50" w:line="250" w:lineRule="auto"/>
        <w:rPr/>
      </w:pPr>
      <w:r>
        <w:rPr>
          <w:rFonts w:ascii="Calibri" w:hAnsi="Calibri"/>
          <w:color w:val="000000"/>
          <w:sz w:val="20"/>
        </w:rPr>
        <w:t>In N(t) = N₀ exp(μt), a single value of N at a known time cannot determine both the initial level N₀ and growth rate μ. Multiple pairs can produce the same observation. Additional time points may help, but an uncertain time origin introduces another source of ambiguity.</w:t>
      </w:r>
    </w:p>
    <w:p>
      <w:pPr>
        <w:spacing w:before="0" w:after="50" w:line="250" w:lineRule="auto"/>
      </w:pPr>
      <w:r>
        <w:rPr>
          <w:rFonts w:ascii="Calibri" w:hAnsi="Calibri"/>
          <w:color w:val="000000"/>
          <w:sz w:val="20"/>
        </w:rPr>
        <w:t xml:space="preserve">Symptom: Many fits with similar error</w:t>
      </w:r>
    </w:p>
    <w:p>
      <w:pPr>
        <w:spacing w:before="0" w:after="50" w:line="250" w:lineRule="auto"/>
      </w:pPr>
      <w:r>
        <w:rPr>
          <w:rFonts w:ascii="Calibri" w:hAnsi="Calibri"/>
          <w:color w:val="000000"/>
          <w:sz w:val="20"/>
        </w:rPr>
        <w:t xml:space="preserve">Possible implication: Parameters are weakly constrained</w:t>
      </w:r>
    </w:p>
    <w:p>
      <w:pPr>
        <w:spacing w:before="0" w:after="50" w:line="250" w:lineRule="auto"/>
      </w:pPr>
      <w:r>
        <w:rPr>
          <w:rFonts w:ascii="Calibri" w:hAnsi="Calibri"/>
          <w:color w:val="000000"/>
          <w:sz w:val="20"/>
        </w:rPr>
        <w:t xml:space="preserve">Response: Report ranges and compare forecasts.</w:t>
      </w:r>
    </w:p>
    <w:p>
      <w:pPr>
        <w:spacing w:before="0" w:after="50" w:line="250" w:lineRule="auto"/>
      </w:pPr>
      <w:r>
        <w:rPr>
          <w:rFonts w:ascii="Calibri" w:hAnsi="Calibri"/>
          <w:color w:val="000000"/>
          <w:sz w:val="20"/>
        </w:rPr>
        <w:t xml:space="preserve">Symptom: Large parameter changes after one observation</w:t>
      </w:r>
    </w:p>
    <w:p>
      <w:pPr>
        <w:spacing w:before="0" w:after="50" w:line="250" w:lineRule="auto"/>
      </w:pPr>
      <w:r>
        <w:rPr>
          <w:rFonts w:ascii="Calibri" w:hAnsi="Calibri"/>
          <w:color w:val="000000"/>
          <w:sz w:val="20"/>
        </w:rPr>
        <w:t xml:space="preserve">Possible implication: Estimation is unstable</w:t>
      </w:r>
    </w:p>
    <w:p>
      <w:pPr>
        <w:spacing w:before="0" w:after="50" w:line="250" w:lineRule="auto"/>
      </w:pPr>
      <w:r>
        <w:rPr>
          <w:rFonts w:ascii="Calibri" w:hAnsi="Calibri"/>
          <w:color w:val="000000"/>
          <w:sz w:val="20"/>
        </w:rPr>
        <w:t xml:space="preserve">Response: Reassess model complexity and sampling.</w:t>
      </w:r>
    </w:p>
    <w:p>
      <w:pPr>
        <w:spacing w:before="0" w:after="50" w:line="250" w:lineRule="auto"/>
      </w:pPr>
      <w:r>
        <w:rPr>
          <w:rFonts w:ascii="Calibri" w:hAnsi="Calibri"/>
          <w:color w:val="000000"/>
          <w:sz w:val="20"/>
        </w:rPr>
        <w:t xml:space="preserve">Symptom: Strong parameter correlation</w:t>
      </w:r>
    </w:p>
    <w:p>
      <w:pPr>
        <w:spacing w:before="0" w:after="50" w:line="250" w:lineRule="auto"/>
      </w:pPr>
      <w:r>
        <w:rPr>
          <w:rFonts w:ascii="Calibri" w:hAnsi="Calibri"/>
          <w:color w:val="000000"/>
          <w:sz w:val="20"/>
        </w:rPr>
        <w:t xml:space="preserve">Possible implication: One quantity compensates for another</w:t>
      </w:r>
    </w:p>
    <w:p>
      <w:pPr>
        <w:spacing w:before="0" w:after="50" w:line="250" w:lineRule="auto"/>
      </w:pPr>
      <w:r>
        <w:rPr>
          <w:rFonts w:ascii="Calibri" w:hAnsi="Calibri"/>
          <w:color w:val="000000"/>
          <w:sz w:val="20"/>
        </w:rPr>
        <w:t xml:space="preserve">Response: Use independent measurements or simplify.</w:t>
      </w:r>
    </w:p>
    <w:p>
      <w:pPr>
        <w:spacing w:before="0" w:after="50" w:line="250" w:lineRule="auto"/>
      </w:pPr>
      <w:r>
        <w:rPr>
          <w:rFonts w:ascii="Calibri" w:hAnsi="Calibri"/>
          <w:color w:val="000000"/>
          <w:sz w:val="20"/>
        </w:rPr>
        <w:t xml:space="preserve">Symptom: Boundary-valued estimates</w:t>
      </w:r>
    </w:p>
    <w:p>
      <w:pPr>
        <w:spacing w:before="0" w:after="50" w:line="250" w:lineRule="auto"/>
      </w:pPr>
      <w:r>
        <w:rPr>
          <w:rFonts w:ascii="Calibri" w:hAnsi="Calibri"/>
          <w:color w:val="000000"/>
          <w:sz w:val="20"/>
        </w:rPr>
        <w:t xml:space="preserve">Possible implication: Bounds may be driving the result</w:t>
      </w:r>
    </w:p>
    <w:p>
      <w:pPr>
        <w:spacing w:before="0" w:after="50" w:line="250" w:lineRule="auto"/>
      </w:pPr>
      <w:r>
        <w:rPr>
          <w:rFonts w:ascii="Calibri" w:hAnsi="Calibri"/>
          <w:color w:val="000000"/>
          <w:sz w:val="20"/>
        </w:rPr>
        <w:t xml:space="preserve">Response: Examine assumptions and residuals.</w:t>
      </w:r>
    </w:p>
    <w:p>
      <w:pPr>
        <w:pStyle w:val="Heading3"/>
        <w:keepNext/>
        <w:keepLines/>
        <w:spacing w:before="240" w:after="120" w:line="269" w:lineRule="auto"/>
      </w:pPr>
      <w:r>
        <w:rPr>
          <w:color w:val="000000"/>
        </w:rPr>
        <w:t>Design observations to distinguish explanations</w:t>
      </w:r>
    </w:p>
    <w:p>
      <w:pPr>
        <w:pStyle w:val="Normal"/>
        <w:spacing w:before="0" w:after="50" w:line="250" w:lineRule="auto"/>
        <w:rPr/>
      </w:pPr>
      <w:r>
        <w:rPr>
          <w:rFonts w:ascii="Calibri" w:hAnsi="Calibri"/>
          <w:color w:val="000000"/>
          <w:sz w:val="20"/>
        </w:rPr>
        <w:t>A new sensor is valuable when it helps resolve a relevant ambiguity. Measuring an independent environmental input may be more informative than adding another feature from the same image. Experimental design should therefore consider parameter sensitivity and expected information, not just the number of channels.</w:t>
      </w:r>
    </w:p>
    <w:p>
      <w:pPr>
        <w:pStyle w:val="Normal"/>
        <w:spacing w:before="0" w:after="50" w:line="250" w:lineRule="auto"/>
        <w:rPr/>
      </w:pPr>
      <w:r>
        <w:rPr>
          <w:rFonts w:ascii="Calibri" w:hAnsi="Calibri"/>
          <w:color w:val="000000"/>
          <w:sz w:val="20"/>
        </w:rPr>
        <w:t>For the proposed twin, parameter estimates should retain uncertainty and the data interval used to estimate them. A precise-looking best fit should not conceal a broad set of plausible alternatives. If different parameter sets lead to incompatible future decisions, the appropriate outcome is a shorter horizon, an additional observation or an unresolved research result.</w:t>
      </w:r>
    </w:p>
    <w:p>
      <w:pPr>
        <w:pStyle w:val="Heading3"/>
        <w:keepNext/>
        <w:keepLines/>
        <w:spacing w:before="240" w:after="120" w:line="269" w:lineRule="auto"/>
      </w:pPr>
      <w:r>
        <w:rPr>
          <w:color w:val="000000"/>
        </w:rPr>
        <w:t>State estimation from sparse observations</w:t>
      </w:r>
    </w:p>
    <w:p>
      <w:pPr>
        <w:pStyle w:val="Normal"/>
        <w:keepNext/>
        <w:spacing w:before="0" w:after="50" w:line="250" w:lineRule="auto"/>
        <w:rPr/>
      </w:pPr>
      <w:r>
        <w:rPr>
          <w:rFonts w:ascii="Calibri" w:hAnsi="Calibri"/>
          <w:b/>
          <w:color w:val="000000"/>
          <w:sz w:val="20"/>
        </w:rPr>
        <w:t>Sparse data require disciplined updating</w:t>
      </w:r>
    </w:p>
    <w:p>
      <w:pPr>
        <w:pStyle w:val="Normal"/>
        <w:spacing w:before="0" w:after="50" w:line="250" w:lineRule="auto"/>
        <w:rPr/>
      </w:pPr>
      <w:r>
        <w:rPr>
          <w:rFonts w:ascii="Calibri" w:hAnsi="Calibri"/>
          <w:color w:val="000000"/>
          <w:sz w:val="20"/>
        </w:rPr>
        <w:t>State estimation combines prior information, a process model and new observations. Candidate methods include deterministic optimization, filtering and sequential sampling. The choice depends on nonlinearity, the form of uncertainty and computational constraints. No estimation method can recover information that the data and assumptions do not contain.</w:t>
      </w:r>
    </w:p>
    <w:p>
      <w:pPr>
        <w:pStyle w:val="Heading3"/>
        <w:keepNext/>
        <w:keepLines/>
        <w:spacing w:before="240" w:after="120" w:line="269" w:lineRule="auto"/>
      </w:pPr>
      <w:r>
        <w:rPr>
          <w:color w:val="000000"/>
        </w:rPr>
        <w:t>Proposed update sequence</w:t>
      </w:r>
    </w:p>
    <w:p>
      <w:pPr>
        <w:pStyle w:val="Normal"/>
        <w:spacing w:before="0" w:after="50" w:line="250" w:lineRule="auto"/>
        <w:rPr/>
      </w:pPr>
      <w:r>
        <w:rPr>
          <w:rFonts w:ascii="Calibri" w:hAnsi="Calibri"/>
          <w:color w:val="000000"/>
          <w:sz w:val="20"/>
        </w:rPr>
        <w:t>The platform should first validate identity, timing and observation quality. It then predicts the state to the observation time, evaluates the new signal under the observation model and updates the state distribution. Finally, it records diagnostics and determines whether forecasting remains eligible.</w:t>
      </w:r>
    </w:p>
    <w:p>
      <w:pPr>
        <w:spacing w:before="0" w:after="50" w:line="250" w:lineRule="auto"/>
      </w:pPr>
      <w:r>
        <w:rPr>
          <w:rFonts w:ascii="Calibri" w:hAnsi="Calibri"/>
          <w:color w:val="000000"/>
          <w:sz w:val="20"/>
        </w:rPr>
        <w:t xml:space="preserve">Update stage: Propagate</w:t>
      </w:r>
    </w:p>
    <w:p>
      <w:pPr>
        <w:spacing w:before="0" w:after="50" w:line="250" w:lineRule="auto"/>
      </w:pPr>
      <w:r>
        <w:rPr>
          <w:rFonts w:ascii="Calibri" w:hAnsi="Calibri"/>
          <w:color w:val="000000"/>
          <w:sz w:val="20"/>
        </w:rPr>
        <w:t xml:space="preserve">Required diagnostic: Time step, inputs and any unobserved interval.</w:t>
      </w:r>
    </w:p>
    <w:p>
      <w:pPr>
        <w:spacing w:before="0" w:after="50" w:line="250" w:lineRule="auto"/>
      </w:pPr>
      <w:r>
        <w:rPr>
          <w:rFonts w:ascii="Calibri" w:hAnsi="Calibri"/>
          <w:color w:val="000000"/>
          <w:sz w:val="20"/>
        </w:rPr>
        <w:t xml:space="preserve">Update stage: Compare</w:t>
      </w:r>
    </w:p>
    <w:p>
      <w:pPr>
        <w:spacing w:before="0" w:after="50" w:line="250" w:lineRule="auto"/>
      </w:pPr>
      <w:r>
        <w:rPr>
          <w:rFonts w:ascii="Calibri" w:hAnsi="Calibri"/>
          <w:color w:val="000000"/>
          <w:sz w:val="20"/>
        </w:rPr>
        <w:t xml:space="preserve">Required diagnostic: Residual between expected and observed signal.</w:t>
      </w:r>
    </w:p>
    <w:p>
      <w:pPr>
        <w:spacing w:before="0" w:after="50" w:line="250" w:lineRule="auto"/>
      </w:pPr>
      <w:r>
        <w:rPr>
          <w:rFonts w:ascii="Calibri" w:hAnsi="Calibri"/>
          <w:color w:val="000000"/>
          <w:sz w:val="20"/>
        </w:rPr>
        <w:t xml:space="preserve">Update stage: Assimilate</w:t>
      </w:r>
    </w:p>
    <w:p>
      <w:pPr>
        <w:spacing w:before="0" w:after="50" w:line="250" w:lineRule="auto"/>
      </w:pPr>
      <w:r>
        <w:rPr>
          <w:rFonts w:ascii="Calibri" w:hAnsi="Calibri"/>
          <w:color w:val="000000"/>
          <w:sz w:val="20"/>
        </w:rPr>
        <w:t xml:space="preserve">Required diagnostic: Method, parameter restrictions and accepted channels.</w:t>
      </w:r>
    </w:p>
    <w:p>
      <w:pPr>
        <w:spacing w:before="0" w:after="50" w:line="250" w:lineRule="auto"/>
      </w:pPr>
      <w:r>
        <w:rPr>
          <w:rFonts w:ascii="Calibri" w:hAnsi="Calibri"/>
          <w:color w:val="000000"/>
          <w:sz w:val="20"/>
        </w:rPr>
        <w:t xml:space="preserve">Update stage: Assess</w:t>
      </w:r>
    </w:p>
    <w:p>
      <w:pPr>
        <w:spacing w:before="0" w:after="50" w:line="250" w:lineRule="auto"/>
      </w:pPr>
      <w:r>
        <w:rPr>
          <w:rFonts w:ascii="Calibri" w:hAnsi="Calibri"/>
          <w:color w:val="000000"/>
          <w:sz w:val="20"/>
        </w:rPr>
        <w:t xml:space="preserve">Required diagnostic: Remaining uncertainty and evidence of model mismatch.</w:t>
      </w:r>
    </w:p>
    <w:p>
      <w:pPr>
        <w:spacing w:before="0" w:after="50" w:line="250" w:lineRule="auto"/>
      </w:pPr>
      <w:r>
        <w:rPr>
          <w:rFonts w:ascii="Calibri" w:hAnsi="Calibri"/>
          <w:color w:val="000000"/>
          <w:sz w:val="20"/>
        </w:rPr>
        <w:t xml:space="preserve">Update stage: Preserve</w:t>
      </w:r>
    </w:p>
    <w:p>
      <w:pPr>
        <w:spacing w:before="0" w:after="50" w:line="250" w:lineRule="auto"/>
      </w:pPr>
      <w:r>
        <w:rPr>
          <w:rFonts w:ascii="Calibri" w:hAnsi="Calibri"/>
          <w:color w:val="000000"/>
          <w:sz w:val="20"/>
        </w:rPr>
        <w:t xml:space="preserve">Required diagnostic: Previous state, new state and the observations used.</w:t>
      </w:r>
    </w:p>
    <w:p>
      <w:pPr>
        <w:pStyle w:val="Heading3"/>
        <w:keepNext/>
        <w:keepLines/>
        <w:spacing w:before="240" w:after="120" w:line="269" w:lineRule="auto"/>
      </w:pPr>
      <w:r>
        <w:rPr>
          <w:color w:val="000000"/>
        </w:rPr>
        <w:t>A large residual needs investigation</w:t>
      </w:r>
    </w:p>
    <w:p>
      <w:pPr>
        <w:pStyle w:val="Normal"/>
        <w:spacing w:before="0" w:after="50" w:line="250" w:lineRule="auto"/>
        <w:rPr/>
      </w:pPr>
      <w:r>
        <w:rPr>
          <w:rFonts w:ascii="Calibri" w:hAnsi="Calibri"/>
          <w:color w:val="000000"/>
          <w:sz w:val="20"/>
        </w:rPr>
        <w:t>An unexpected observation may reveal new biological behavior, a changed environment, an incorrect identity or an instrument fault. Automatically forcing the model through every observation can hide these problems. Conversely, rejecting every surprising point can prevent the model from recognizing a real change.</w:t>
      </w:r>
    </w:p>
    <w:p>
      <w:pPr>
        <w:pStyle w:val="Normal"/>
        <w:spacing w:before="0" w:after="50" w:line="250" w:lineRule="auto"/>
        <w:rPr/>
      </w:pPr>
      <w:r>
        <w:rPr>
          <w:rFonts w:ascii="Calibri" w:hAnsi="Calibri"/>
          <w:color w:val="000000"/>
          <w:sz w:val="20"/>
        </w:rPr>
        <w:t>The proposed update policy should make these alternatives explicit. A quarantine state can preserve a disputed observation while stopping its use in downstream predictions. Research comparisons should include sparse and irregular schedules that resemble actual operation. Randomly deleting isolated images from an otherwise complete series is only one missing-data scenario and does not represent every real interruption.</w:t>
      </w:r>
    </w:p>
    <w:p>
      <w:pPr>
        <w:pStyle w:val="Heading3"/>
        <w:keepNext/>
        <w:keepLines/>
        <w:spacing w:before="240" w:after="120" w:line="269" w:lineRule="auto"/>
      </w:pPr>
      <w:r>
        <w:rPr>
          <w:color w:val="000000"/>
        </w:rPr>
        <w:t>Forecasting beyond the last image</w:t>
      </w:r>
    </w:p>
    <w:p>
      <w:pPr>
        <w:pStyle w:val="Normal"/>
        <w:keepNext/>
        <w:spacing w:before="0" w:after="50" w:line="250" w:lineRule="auto"/>
        <w:rPr/>
      </w:pPr>
      <w:r>
        <w:rPr>
          <w:rFonts w:ascii="Calibri" w:hAnsi="Calibri"/>
          <w:b/>
          <w:color w:val="000000"/>
          <w:sz w:val="20"/>
        </w:rPr>
        <w:t>A future trajectory is a conditional prediction</w:t>
      </w:r>
    </w:p>
    <w:p>
      <w:pPr>
        <w:pStyle w:val="Normal"/>
        <w:spacing w:before="0" w:after="50" w:line="250" w:lineRule="auto"/>
        <w:rPr/>
      </w:pPr>
      <w:r>
        <w:rPr>
          <w:rFonts w:ascii="Calibri" w:hAnsi="Calibri"/>
          <w:color w:val="000000"/>
          <w:sz w:val="20"/>
        </w:rPr>
        <w:t>Forecasting propagates a model beyond the last accepted observation. The output is conditional on the estimated state, parameters and assumed future inputs. If temperature, atmosphere or handling changes after observation stops, a forecast based on unchanged conditions may no longer apply.</w:t>
      </w:r>
    </w:p>
    <w:p>
      <w:pPr>
        <w:pStyle w:val="Heading3"/>
        <w:keepNext/>
        <w:keepLines/>
        <w:spacing w:before="240" w:after="120" w:line="269" w:lineRule="auto"/>
      </w:pPr>
      <w:r>
        <w:rPr>
          <w:color w:val="000000"/>
        </w:rPr>
        <w:t>Preserve the forecast origin</w:t>
      </w:r>
    </w:p>
    <w:p>
      <w:pPr>
        <w:pStyle w:val="Normal"/>
        <w:spacing w:before="0" w:after="50" w:line="250" w:lineRule="auto"/>
        <w:rPr/>
      </w:pPr>
      <w:r>
        <w:rPr>
          <w:rFonts w:ascii="Calibri" w:hAnsi="Calibri"/>
          <w:color w:val="000000"/>
          <w:sz w:val="20"/>
        </w:rPr>
        <w:t>Each prediction should identify the last real observation and the exact time at which the forecast was issued. Later observations can evaluate that prediction, but they must not be used to revise its historical score. A revised forecast is a new record.</w:t>
      </w:r>
    </w:p>
    <w:p>
      <w:pPr>
        <w:spacing w:before="0" w:after="50" w:line="250" w:lineRule="auto"/>
      </w:pPr>
      <w:r>
        <w:rPr>
          <w:rFonts w:ascii="Calibri" w:hAnsi="Calibri"/>
          <w:color w:val="000000"/>
          <w:sz w:val="20"/>
        </w:rPr>
        <w:t xml:space="preserve">Forecast field: Origin</w:t>
      </w:r>
    </w:p>
    <w:p>
      <w:pPr>
        <w:spacing w:before="0" w:after="50" w:line="250" w:lineRule="auto"/>
      </w:pPr>
      <w:r>
        <w:rPr>
          <w:rFonts w:ascii="Calibri" w:hAnsi="Calibri"/>
          <w:color w:val="000000"/>
          <w:sz w:val="20"/>
        </w:rPr>
        <w:t xml:space="preserve">Example meaning: Last accepted biological observation and model state.</w:t>
      </w:r>
    </w:p>
    <w:p>
      <w:pPr>
        <w:spacing w:before="0" w:after="50" w:line="250" w:lineRule="auto"/>
      </w:pPr>
      <w:r>
        <w:rPr>
          <w:rFonts w:ascii="Calibri" w:hAnsi="Calibri"/>
          <w:color w:val="000000"/>
          <w:sz w:val="20"/>
        </w:rPr>
        <w:t xml:space="preserve">Forecast field: Target</w:t>
      </w:r>
    </w:p>
    <w:p>
      <w:pPr>
        <w:spacing w:before="0" w:after="50" w:line="250" w:lineRule="auto"/>
      </w:pPr>
      <w:r>
        <w:rPr>
          <w:rFonts w:ascii="Calibri" w:hAnsi="Calibri"/>
          <w:color w:val="000000"/>
          <w:sz w:val="20"/>
        </w:rPr>
        <w:t xml:space="preserve">Example meaning: Quantity and future time being predicted.</w:t>
      </w:r>
    </w:p>
    <w:p>
      <w:pPr>
        <w:spacing w:before="0" w:after="50" w:line="250" w:lineRule="auto"/>
      </w:pPr>
      <w:r>
        <w:rPr>
          <w:rFonts w:ascii="Calibri" w:hAnsi="Calibri"/>
          <w:color w:val="000000"/>
          <w:sz w:val="20"/>
        </w:rPr>
        <w:t xml:space="preserve">Forecast field: Conditions</w:t>
      </w:r>
    </w:p>
    <w:p>
      <w:pPr>
        <w:spacing w:before="0" w:after="50" w:line="250" w:lineRule="auto"/>
      </w:pPr>
      <w:r>
        <w:rPr>
          <w:rFonts w:ascii="Calibri" w:hAnsi="Calibri"/>
          <w:color w:val="000000"/>
          <w:sz w:val="20"/>
        </w:rPr>
        <w:t xml:space="preserve">Example meaning: Assumed future environment and handling.</w:t>
      </w:r>
    </w:p>
    <w:p>
      <w:pPr>
        <w:spacing w:before="0" w:after="50" w:line="250" w:lineRule="auto"/>
      </w:pPr>
      <w:r>
        <w:rPr>
          <w:rFonts w:ascii="Calibri" w:hAnsi="Calibri"/>
          <w:color w:val="000000"/>
          <w:sz w:val="20"/>
        </w:rPr>
        <w:t xml:space="preserve">Forecast field: Distribution</w:t>
      </w:r>
    </w:p>
    <w:p>
      <w:pPr>
        <w:spacing w:before="0" w:after="50" w:line="250" w:lineRule="auto"/>
      </w:pPr>
      <w:r>
        <w:rPr>
          <w:rFonts w:ascii="Calibri" w:hAnsi="Calibri"/>
          <w:color w:val="000000"/>
          <w:sz w:val="20"/>
        </w:rPr>
        <w:t xml:space="preserve">Example meaning: Central estimate and an evaluated uncertainty interval.</w:t>
      </w:r>
    </w:p>
    <w:p>
      <w:pPr>
        <w:spacing w:before="0" w:after="50" w:line="250" w:lineRule="auto"/>
      </w:pPr>
      <w:r>
        <w:rPr>
          <w:rFonts w:ascii="Calibri" w:hAnsi="Calibri"/>
          <w:color w:val="000000"/>
          <w:sz w:val="20"/>
        </w:rPr>
        <w:t xml:space="preserve">Forecast field: Status</w:t>
      </w:r>
    </w:p>
    <w:p>
      <w:pPr>
        <w:spacing w:before="0" w:after="50" w:line="250" w:lineRule="auto"/>
      </w:pPr>
      <w:r>
        <w:rPr>
          <w:rFonts w:ascii="Calibri" w:hAnsi="Calibri"/>
          <w:color w:val="000000"/>
          <w:sz w:val="20"/>
        </w:rPr>
        <w:t xml:space="preserve">Example meaning: Research eligible, unsupported, expired or interrupted.</w:t>
      </w:r>
    </w:p>
    <w:p>
      <w:pPr>
        <w:pStyle w:val="Heading3"/>
        <w:keepNext/>
        <w:keepLines/>
        <w:spacing w:before="240" w:after="120" w:line="269" w:lineRule="auto"/>
      </w:pPr>
      <w:r>
        <w:rPr>
          <w:color w:val="000000"/>
        </w:rPr>
        <w:t>One day observed does not guarantee later days</w:t>
      </w:r>
    </w:p>
    <w:p>
      <w:pPr>
        <w:pStyle w:val="Normal"/>
        <w:spacing w:before="0" w:after="50" w:line="250" w:lineRule="auto"/>
        <w:rPr/>
      </w:pPr>
      <w:r>
        <w:rPr>
          <w:rFonts w:ascii="Calibri" w:hAnsi="Calibri"/>
          <w:color w:val="000000"/>
          <w:sz w:val="20"/>
        </w:rPr>
        <w:t>The proposed capability may investigate whether a limited observation period supports useful forecasts over a longer period. It should test each horizon against genuinely withheld future measurements. Performance can deteriorate after a growth transition, a previously unseen morphology or a change in the relevant environment.</w:t>
      </w:r>
    </w:p>
    <w:p>
      <w:pPr>
        <w:pStyle w:val="Normal"/>
        <w:spacing w:before="0" w:after="50" w:line="250" w:lineRule="auto"/>
        <w:rPr/>
      </w:pPr>
      <w:r>
        <w:rPr>
          <w:rFonts w:ascii="Calibri" w:hAnsi="Calibri"/>
          <w:color w:val="000000"/>
          <w:sz w:val="20"/>
        </w:rPr>
        <w:t>Generated images may illustrate a predicted state, but visual realism is not a forecast metric. Evaluation should use the defined biological or image-derived quantity and its uncertainty. The interface should show measured observations with a different visual encoding from simulated continuation, and exports should retain the distinction in machine-readable fields as well as captions.</w:t>
      </w:r>
    </w:p>
    <w:p>
      <w:pPr>
        <w:pStyle w:val="Caption"/>
        <w:keepNext/>
      </w:pPr>
      <w:bookmarkStart w:id="97008" w:name="figure_8"/>
      <w:r>
        <w:t>Figure 8 Forecast horizon and uncertainty</w:t>
      </w:r>
      <w:bookmarkEnd w:id="97008"/>
    </w:p>
    <w:p xmlns:pic="http://schemas.openxmlformats.org/drawingml/2006/picture">
      <w:pPr>
        <w:pStyle w:val="Normal"/>
        <w:spacing w:before="0" w:after="50" w:line="250" w:lineRule="auto"/>
        <w:rPr/>
      </w:pPr>
      <w:r>
        <w:rPr>
          <w:rFonts w:ascii="Calibri" w:hAnsi="Calibri"/>
          <w:color w:val="000000"/>
          <w:sz w:val="20"/>
        </w:rPr>
        <w:drawing>
          <wp:inline distT="0" distB="0" distL="0" distR="0">
            <wp:extent cx="5904230" cy="2146935"/>
            <wp:effectExtent l="0" t="0" r="0" b="0"/>
            <wp:docPr id="18" name="Picture 18"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8" name="Picture 18" descr="" title=""/>
                    <pic:cNvPicPr>
                      <a:picLocks noChangeAspect="1" noChangeArrowheads="1"/>
                    </pic:cNvPicPr>
                  </pic:nvPicPr>
                  <pic:blipFill>
                    <a:blip r:embed="rId17"/>
                    <a:stretch>
                      <a:fillRect/>
                    </a:stretch>
                  </pic:blipFill>
                  <pic:spPr bwMode="auto">
                    <a:xfrm>
                      <a:off x="0" y="0"/>
                      <a:ext cx="5904230" cy="2146935"/>
                    </a:xfrm>
                    <a:prstGeom prst="rect">
                      <a:avLst/>
                    </a:prstGeom>
                    <a:noFill/>
                  </pic:spPr>
                </pic:pic>
              </a:graphicData>
            </a:graphic>
          </wp:inline>
        </w:drawing>
      </w:r>
    </w:p>
    <w:p>
      <w:pPr>
        <w:pStyle w:val="Heading3"/>
        <w:keepNext/>
        <w:keepLines/>
        <w:spacing w:before="240" w:after="120" w:line="269" w:lineRule="auto"/>
      </w:pPr>
      <w:r>
        <w:rPr>
          <w:color w:val="000000"/>
        </w:rPr>
        <w:t>The prediction horizon</w:t>
      </w:r>
    </w:p>
    <w:p>
      <w:pPr>
        <w:pStyle w:val="Normal"/>
        <w:keepNext/>
        <w:spacing w:before="0" w:after="50" w:line="250" w:lineRule="auto"/>
        <w:rPr/>
      </w:pPr>
      <w:r>
        <w:rPr>
          <w:rFonts w:ascii="Calibri" w:hAnsi="Calibri"/>
          <w:b/>
          <w:color w:val="000000"/>
          <w:sz w:val="20"/>
        </w:rPr>
        <w:t>A horizon is a validated limit, not a display preference</w:t>
      </w:r>
    </w:p>
    <w:p>
      <w:pPr>
        <w:pStyle w:val="Normal"/>
        <w:spacing w:before="0" w:after="50" w:line="250" w:lineRule="auto"/>
        <w:rPr/>
      </w:pPr>
      <w:r>
        <w:rPr>
          <w:rFonts w:ascii="Calibri" w:hAnsi="Calibri"/>
          <w:color w:val="000000"/>
          <w:sz w:val="20"/>
        </w:rPr>
        <w:t>The prediction horizon is the future interval over which a forecast is permitted for a particular use. Its useful length depends on the output, acceptable error, input uncertainty and model domain. Different quantities from the same twin may have different horizons.</w:t>
      </w:r>
    </w:p>
    <w:p>
      <w:pPr>
        <w:pStyle w:val="Heading3"/>
        <w:keepNext/>
        <w:keepLines/>
        <w:spacing w:before="240" w:after="120" w:line="269" w:lineRule="auto"/>
      </w:pPr>
      <w:r>
        <w:rPr>
          <w:color w:val="000000"/>
        </w:rPr>
        <w:t>Define a horizon policy</w:t>
      </w:r>
    </w:p>
    <w:p>
      <w:pPr>
        <w:pStyle w:val="Normal"/>
        <w:spacing w:before="0" w:after="50" w:line="250" w:lineRule="auto"/>
        <w:rPr/>
      </w:pPr>
      <w:r>
        <w:rPr>
          <w:rFonts w:ascii="Calibri" w:hAnsi="Calibri"/>
          <w:color w:val="000000"/>
          <w:sz w:val="20"/>
        </w:rPr>
        <w:t>A research programme should prespecify performance requirements at several future intervals. These may include a maximum error, interval calibration, a minimum useful coverage and an eligibility domain. The permitted horizon should be the longest interval supported by those requirements, not the furthest point that the solver can calculate.</w:t>
      </w:r>
    </w:p>
    <w:p>
      <w:pPr>
        <w:spacing w:before="0" w:after="50" w:line="250" w:lineRule="auto"/>
      </w:pPr>
      <w:r>
        <w:rPr>
          <w:rFonts w:ascii="Calibri" w:hAnsi="Calibri"/>
          <w:color w:val="000000"/>
          <w:sz w:val="20"/>
        </w:rPr>
        <w:t xml:space="preserve">Limiting factor: Sparse recent observations</w:t>
      </w:r>
    </w:p>
    <w:p>
      <w:pPr>
        <w:spacing w:before="0" w:after="50" w:line="250" w:lineRule="auto"/>
      </w:pPr>
      <w:r>
        <w:rPr>
          <w:rFonts w:ascii="Calibri" w:hAnsi="Calibri"/>
          <w:color w:val="000000"/>
          <w:sz w:val="20"/>
        </w:rPr>
        <w:t xml:space="preserve">Effect on eligibility: State uncertainty may remain too large.</w:t>
      </w:r>
    </w:p>
    <w:p>
      <w:pPr>
        <w:spacing w:before="0" w:after="50" w:line="250" w:lineRule="auto"/>
      </w:pPr>
      <w:r>
        <w:rPr>
          <w:rFonts w:ascii="Calibri" w:hAnsi="Calibri"/>
          <w:color w:val="000000"/>
          <w:sz w:val="20"/>
        </w:rPr>
        <w:t xml:space="preserve">Limiting factor: Unknown future environment</w:t>
      </w:r>
    </w:p>
    <w:p>
      <w:pPr>
        <w:spacing w:before="0" w:after="50" w:line="250" w:lineRule="auto"/>
      </w:pPr>
      <w:r>
        <w:rPr>
          <w:rFonts w:ascii="Calibri" w:hAnsi="Calibri"/>
          <w:color w:val="000000"/>
          <w:sz w:val="20"/>
        </w:rPr>
        <w:t xml:space="preserve">Effect on eligibility: Only explicitly conditional scenarios are justified.</w:t>
      </w:r>
    </w:p>
    <w:p>
      <w:pPr>
        <w:spacing w:before="0" w:after="50" w:line="250" w:lineRule="auto"/>
      </w:pPr>
      <w:r>
        <w:rPr>
          <w:rFonts w:ascii="Calibri" w:hAnsi="Calibri"/>
          <w:color w:val="000000"/>
          <w:sz w:val="20"/>
        </w:rPr>
        <w:t xml:space="preserve">Limiting factor: New morphology or assay condition</w:t>
      </w:r>
    </w:p>
    <w:p>
      <w:pPr>
        <w:spacing w:before="0" w:after="50" w:line="250" w:lineRule="auto"/>
      </w:pPr>
      <w:r>
        <w:rPr>
          <w:rFonts w:ascii="Calibri" w:hAnsi="Calibri"/>
          <w:color w:val="000000"/>
          <w:sz w:val="20"/>
        </w:rPr>
        <w:t xml:space="preserve">Effect on eligibility: The established forecasting domain may not apply.</w:t>
      </w:r>
    </w:p>
    <w:p>
      <w:pPr>
        <w:spacing w:before="0" w:after="50" w:line="250" w:lineRule="auto"/>
      </w:pPr>
      <w:r>
        <w:rPr>
          <w:rFonts w:ascii="Calibri" w:hAnsi="Calibri"/>
          <w:color w:val="000000"/>
          <w:sz w:val="20"/>
        </w:rPr>
        <w:t xml:space="preserve">Limiting factor: Excessive interval width</w:t>
      </w:r>
    </w:p>
    <w:p>
      <w:pPr>
        <w:spacing w:before="0" w:after="50" w:line="250" w:lineRule="auto"/>
      </w:pPr>
      <w:r>
        <w:rPr>
          <w:rFonts w:ascii="Calibri" w:hAnsi="Calibri"/>
          <w:color w:val="000000"/>
          <w:sz w:val="20"/>
        </w:rPr>
        <w:t xml:space="preserve">Effect on eligibility: The prediction may be too imprecise for the question.</w:t>
      </w:r>
    </w:p>
    <w:p>
      <w:pPr>
        <w:spacing w:before="0" w:after="50" w:line="250" w:lineRule="auto"/>
      </w:pPr>
      <w:r>
        <w:rPr>
          <w:rFonts w:ascii="Calibri" w:hAnsi="Calibri"/>
          <w:color w:val="000000"/>
          <w:sz w:val="20"/>
        </w:rPr>
        <w:t xml:space="preserve">Limiting factor: Failed model diagnostics</w:t>
      </w:r>
    </w:p>
    <w:p>
      <w:pPr>
        <w:spacing w:before="0" w:after="50" w:line="250" w:lineRule="auto"/>
      </w:pPr>
      <w:r>
        <w:rPr>
          <w:rFonts w:ascii="Calibri" w:hAnsi="Calibri"/>
          <w:color w:val="000000"/>
          <w:sz w:val="20"/>
        </w:rPr>
        <w:t xml:space="preserve">Effect on eligibility: Suspend or shorten the forecast.</w:t>
      </w:r>
    </w:p>
    <w:p>
      <w:pPr>
        <w:pStyle w:val="Heading3"/>
        <w:keepNext/>
        <w:keepLines/>
        <w:spacing w:before="240" w:after="120" w:line="269" w:lineRule="auto"/>
      </w:pPr>
      <w:r>
        <w:rPr>
          <w:color w:val="000000"/>
        </w:rPr>
        <w:t>Horizon evaluation must include failures</w:t>
      </w:r>
    </w:p>
    <w:p>
      <w:pPr>
        <w:pStyle w:val="Normal"/>
        <w:spacing w:before="0" w:after="50" w:line="250" w:lineRule="auto"/>
        <w:rPr/>
      </w:pPr>
      <w:r>
        <w:rPr>
          <w:rFonts w:ascii="Calibri" w:hAnsi="Calibri"/>
          <w:color w:val="000000"/>
          <w:sz w:val="20"/>
        </w:rPr>
        <w:t>It is misleading to report long-horizon accuracy only for cases where the model happened to remain confident. The evaluation should show the proportion of all eligible cases receiving a forecast at each horizon and the error among those accepted. Rejected and unavailable cases remain in the accounting.</w:t>
      </w:r>
    </w:p>
    <w:p>
      <w:pPr>
        <w:pStyle w:val="Normal"/>
        <w:spacing w:before="0" w:after="50" w:line="250" w:lineRule="auto"/>
        <w:rPr/>
      </w:pPr>
      <w:r>
        <w:rPr>
          <w:rFonts w:ascii="Calibri" w:hAnsi="Calibri"/>
          <w:color w:val="000000"/>
          <w:sz w:val="20"/>
        </w:rPr>
        <w:t>A forecast should expire when its intended use or input assumptions cease to apply. Expiry does not delete the simulation; it changes what the result is allowed to support. For continuity after a lost plate, an exploratory trajectory may remain available beyond the qualified horizon, but it must be visibly outside validated predictive use and excluded from laboratory result release.</w:t>
      </w:r>
    </w:p>
    <w:p>
      <w:pPr>
        <w:pStyle w:val="Heading3"/>
        <w:keepNext/>
        <w:keepLines/>
        <w:spacing w:before="240" w:after="120" w:line="269" w:lineRule="auto"/>
      </w:pPr>
      <w:r>
        <w:rPr>
          <w:color w:val="000000"/>
        </w:rPr>
        <w:t>Uncertainty propagation</w:t>
      </w:r>
    </w:p>
    <w:p>
      <w:pPr>
        <w:pStyle w:val="Normal"/>
        <w:keepNext/>
        <w:spacing w:before="0" w:after="50" w:line="250" w:lineRule="auto"/>
        <w:rPr/>
      </w:pPr>
      <w:r>
        <w:rPr>
          <w:rFonts w:ascii="Calibri" w:hAnsi="Calibri"/>
          <w:b/>
          <w:color w:val="000000"/>
          <w:sz w:val="20"/>
        </w:rPr>
        <w:t>Uncertainty passes through the entire calculation</w:t>
      </w:r>
    </w:p>
    <w:p>
      <w:pPr>
        <w:pStyle w:val="Normal"/>
        <w:spacing w:before="0" w:after="50" w:line="250" w:lineRule="auto"/>
        <w:rPr/>
      </w:pPr>
      <w:r>
        <w:rPr>
          <w:rFonts w:ascii="Calibri" w:hAnsi="Calibri"/>
          <w:color w:val="000000"/>
          <w:sz w:val="20"/>
        </w:rPr>
        <w:t xml:space="preserve">Measurement noise, calibration, time origin, model parameters and future inputs all contribute to forecast uncertainty. Propagating only the final model's statistical variance can omit dominant sources. Shared errors also matter: two measurements using the same spatial calibration are not independent simply because they came from different images. </w:t>
      </w:r>
    </w:p>
    <w:p>
      <w:pPr>
        <w:pStyle w:val="Heading3"/>
        <w:keepNext/>
        <w:keepLines/>
        <w:spacing w:before="240" w:after="120" w:line="269" w:lineRule="auto"/>
      </w:pPr>
      <w:r>
        <w:rPr>
          <w:color w:val="000000"/>
        </w:rPr>
        <w:t>An illustrative measurement calculation</w:t>
      </w:r>
    </w:p>
    <w:p>
      <w:pPr>
        <w:pStyle w:val="Normal"/>
        <w:keepNext/>
        <w:spacing w:before="0" w:after="50" w:line="250" w:lineRule="auto"/>
        <w:rPr/>
      </w:pPr>
      <w:r>
        <w:rPr>
          <w:rFonts w:ascii="Calibri" w:hAnsi="Calibri"/>
          <w:color w:val="000000"/>
          <w:sz w:val="20"/>
        </w:rPr>
        <w:t>If a diameter is calculated as d = sp, where s is scale in mm/pixel and p is a pixel diameter, a first-order variance approximation is:</w:t>
      </w:r>
    </w:p>
    <w:p>
      <w:pPr>
        <w:pStyle w:val="Normal"/>
        <w:keepNext/>
        <w:spacing w:before="0" w:after="50" w:line="250" w:lineRule="auto"/>
        <w:rPr/>
      </w:pPr>
      <w:r>
        <w:rPr>
          <w:rFonts w:ascii="Calibri" w:hAnsi="Calibri"/>
          <w:b/>
          <w:color w:val="000000"/>
          <w:sz w:val="20"/>
        </w:rPr>
        <w:t>Var(d) ≈ p²Var(s) + s²Var(p) + 2sp Cov(s, p)</w:t>
      </w:r>
    </w:p>
    <w:p>
      <w:pPr>
        <w:pStyle w:val="Normal"/>
        <w:spacing w:before="0" w:after="50" w:line="250" w:lineRule="auto"/>
        <w:rPr/>
      </w:pPr>
      <w:r>
        <w:rPr>
          <w:rFonts w:ascii="Calibri" w:hAnsi="Calibri"/>
          <w:color w:val="000000"/>
          <w:sz w:val="20"/>
        </w:rPr>
        <w:t>The covariance term vanishes only when independence is justified. This equation illustrates propagation for one measurement; it does not quantify an AMReye.AI instrument's uncertainty.</w:t>
      </w:r>
    </w:p>
    <w:p>
      <w:pPr>
        <w:spacing w:before="0" w:after="50" w:line="250" w:lineRule="auto"/>
      </w:pPr>
      <w:r>
        <w:rPr>
          <w:rFonts w:ascii="Calibri" w:hAnsi="Calibri"/>
          <w:color w:val="000000"/>
          <w:sz w:val="20"/>
        </w:rPr>
        <w:t xml:space="preserve">Source: Calibration uncertainty</w:t>
      </w:r>
    </w:p>
    <w:p>
      <w:pPr>
        <w:spacing w:before="0" w:after="50" w:line="250" w:lineRule="auto"/>
      </w:pPr>
      <w:r>
        <w:rPr>
          <w:rFonts w:ascii="Calibri" w:hAnsi="Calibri"/>
          <w:color w:val="000000"/>
          <w:sz w:val="20"/>
        </w:rPr>
        <w:t xml:space="preserve">Candidate treatment: Propagate a shared scale distribution across linked observations.</w:t>
      </w:r>
    </w:p>
    <w:p>
      <w:pPr>
        <w:spacing w:before="0" w:after="50" w:line="250" w:lineRule="auto"/>
      </w:pPr>
      <w:r>
        <w:rPr>
          <w:rFonts w:ascii="Calibri" w:hAnsi="Calibri"/>
          <w:color w:val="000000"/>
          <w:sz w:val="20"/>
        </w:rPr>
        <w:t xml:space="preserve">Source: Segmentation uncertainty</w:t>
      </w:r>
    </w:p>
    <w:p>
      <w:pPr>
        <w:spacing w:before="0" w:after="50" w:line="250" w:lineRule="auto"/>
      </w:pPr>
      <w:r>
        <w:rPr>
          <w:rFonts w:ascii="Calibri" w:hAnsi="Calibri"/>
          <w:color w:val="000000"/>
          <w:sz w:val="20"/>
        </w:rPr>
        <w:t xml:space="preserve">Candidate treatment: Evaluate plausible boundaries and their measurement effect.</w:t>
      </w:r>
    </w:p>
    <w:p>
      <w:pPr>
        <w:spacing w:before="0" w:after="50" w:line="250" w:lineRule="auto"/>
      </w:pPr>
      <w:r>
        <w:rPr>
          <w:rFonts w:ascii="Calibri" w:hAnsi="Calibri"/>
          <w:color w:val="000000"/>
          <w:sz w:val="20"/>
        </w:rPr>
        <w:t xml:space="preserve">Source: Timing uncertainty</w:t>
      </w:r>
    </w:p>
    <w:p>
      <w:pPr>
        <w:spacing w:before="0" w:after="50" w:line="250" w:lineRule="auto"/>
      </w:pPr>
      <w:r>
        <w:rPr>
          <w:rFonts w:ascii="Calibri" w:hAnsi="Calibri"/>
          <w:color w:val="000000"/>
          <w:sz w:val="20"/>
        </w:rPr>
        <w:t xml:space="preserve">Candidate treatment: Sample or bound the possible observation origin.</w:t>
      </w:r>
    </w:p>
    <w:p>
      <w:pPr>
        <w:spacing w:before="0" w:after="50" w:line="250" w:lineRule="auto"/>
      </w:pPr>
      <w:r>
        <w:rPr>
          <w:rFonts w:ascii="Calibri" w:hAnsi="Calibri"/>
          <w:color w:val="000000"/>
          <w:sz w:val="20"/>
        </w:rPr>
        <w:t xml:space="preserve">Source: Parameter uncertainty</w:t>
      </w:r>
    </w:p>
    <w:p>
      <w:pPr>
        <w:spacing w:before="0" w:after="50" w:line="250" w:lineRule="auto"/>
      </w:pPr>
      <w:r>
        <w:rPr>
          <w:rFonts w:ascii="Calibri" w:hAnsi="Calibri"/>
          <w:color w:val="000000"/>
          <w:sz w:val="20"/>
        </w:rPr>
        <w:t xml:space="preserve">Candidate treatment: Propagate joint parameter distributions, preserving correlation.</w:t>
      </w:r>
    </w:p>
    <w:p>
      <w:pPr>
        <w:spacing w:before="0" w:after="50" w:line="250" w:lineRule="auto"/>
      </w:pPr>
      <w:r>
        <w:rPr>
          <w:rFonts w:ascii="Calibri" w:hAnsi="Calibri"/>
          <w:color w:val="000000"/>
          <w:sz w:val="20"/>
        </w:rPr>
        <w:t xml:space="preserve">Source: Model discrepancy</w:t>
      </w:r>
    </w:p>
    <w:p>
      <w:pPr>
        <w:spacing w:before="0" w:after="50" w:line="250" w:lineRule="auto"/>
      </w:pPr>
      <w:r>
        <w:rPr>
          <w:rFonts w:ascii="Calibri" w:hAnsi="Calibri"/>
          <w:color w:val="000000"/>
          <w:sz w:val="20"/>
        </w:rPr>
        <w:t xml:space="preserve">Candidate treatment: Assess systematic mismatch using independent observations.</w:t>
      </w:r>
    </w:p>
    <w:p>
      <w:pPr>
        <w:pStyle w:val="Heading3"/>
        <w:keepNext/>
        <w:keepLines/>
        <w:spacing w:before="240" w:after="120" w:line="269" w:lineRule="auto"/>
      </w:pPr>
      <w:r>
        <w:rPr>
          <w:color w:val="000000"/>
        </w:rPr>
        <w:t>Use intervals that answer the question</w:t>
      </w:r>
    </w:p>
    <w:p>
      <w:pPr>
        <w:pStyle w:val="Normal"/>
        <w:spacing w:before="0" w:after="50" w:line="250" w:lineRule="auto"/>
        <w:rPr/>
      </w:pPr>
      <w:r>
        <w:rPr>
          <w:rFonts w:ascii="Calibri" w:hAnsi="Calibri"/>
          <w:color w:val="000000"/>
          <w:sz w:val="20"/>
        </w:rPr>
        <w:t>A confidence interval for an estimated mean differs from a prediction interval for a future observation. The latter must account for future variation relevant to the defined outcome. Interval labels should state their meaning and nominal probability.</w:t>
      </w:r>
    </w:p>
    <w:p>
      <w:pPr>
        <w:pStyle w:val="Normal"/>
        <w:spacing w:before="0" w:after="50" w:line="250" w:lineRule="auto"/>
        <w:rPr/>
      </w:pPr>
      <w:r>
        <w:rPr>
          <w:rFonts w:ascii="Calibri" w:hAnsi="Calibri"/>
          <w:color w:val="000000"/>
          <w:sz w:val="20"/>
        </w:rPr>
        <w:t>Monte Carlo propagation can handle nonlinear relationships when the input distributions are defensible. More simulation draws reduce numerical sampling error; they do not correct missing uncertainty sources or invalid assumptions. The report should identify which uncertainties were included, which were bounded and which remain unquantified.</w:t>
      </w:r>
    </w:p>
    <w:p>
      <w:pPr>
        <w:pStyle w:val="Heading3"/>
        <w:keepNext/>
        <w:keepLines/>
        <w:spacing w:before="240" w:after="120" w:line="269" w:lineRule="auto"/>
      </w:pPr>
      <w:r>
        <w:rPr>
          <w:color w:val="000000"/>
        </w:rPr>
        <w:t>Aleatoric and epistemic uncertainty</w:t>
      </w:r>
    </w:p>
    <w:p>
      <w:pPr>
        <w:pStyle w:val="Normal"/>
        <w:keepNext/>
        <w:spacing w:before="0" w:after="50" w:line="250" w:lineRule="auto"/>
        <w:rPr/>
      </w:pPr>
      <w:r>
        <w:rPr>
          <w:rFonts w:ascii="Calibri" w:hAnsi="Calibri"/>
          <w:b/>
          <w:color w:val="000000"/>
          <w:sz w:val="20"/>
        </w:rPr>
        <w:t>Different uncertainties call for different remedies</w:t>
      </w:r>
    </w:p>
    <w:p>
      <w:pPr>
        <w:pStyle w:val="Normal"/>
        <w:spacing w:before="0" w:after="50" w:line="250" w:lineRule="auto"/>
        <w:rPr/>
      </w:pPr>
      <w:r>
        <w:rPr>
          <w:rFonts w:ascii="Calibri" w:hAnsi="Calibri"/>
          <w:color w:val="000000"/>
          <w:sz w:val="20"/>
        </w:rPr>
        <w:t>Aleatoric uncertainty describes variation represented as inherent randomness in the chosen model, such as variability among otherwise comparable observations. Epistemic uncertainty concerns limited knowledge, including poorly estimated parameters or an inadequate model. The distinction depends on the model and available information; it is not a permanent label attached to a phenomenon.</w:t>
      </w:r>
    </w:p>
    <w:p>
      <w:pPr>
        <w:pStyle w:val="Heading3"/>
        <w:keepNext/>
        <w:keepLines/>
        <w:spacing w:before="240" w:after="120" w:line="269" w:lineRule="auto"/>
      </w:pPr>
      <w:r>
        <w:rPr>
          <w:color w:val="000000"/>
        </w:rPr>
        <w:t>Decide what additional information could help</w:t>
      </w:r>
    </w:p>
    <w:p>
      <w:pPr>
        <w:pStyle w:val="Normal"/>
        <w:spacing w:before="0" w:after="50" w:line="250" w:lineRule="auto"/>
        <w:rPr/>
      </w:pPr>
      <w:r>
        <w:rPr>
          <w:rFonts w:ascii="Calibri" w:hAnsi="Calibri"/>
          <w:color w:val="000000"/>
          <w:sz w:val="20"/>
        </w:rPr>
        <w:t>Repeated measurements can characterize some observation variation. A better calibration may reduce uncertainty about scale. Additional laboratories can reveal a domain limitation that repeated measurements at one site would miss. An extra sensor helps only if it addresses an uncertainty relevant to the prediction.</w:t>
      </w:r>
    </w:p>
    <w:p>
      <w:pPr>
        <w:spacing w:before="0" w:after="50" w:line="250" w:lineRule="auto"/>
      </w:pPr>
      <w:r>
        <w:rPr>
          <w:rFonts w:ascii="Calibri" w:hAnsi="Calibri"/>
          <w:color w:val="000000"/>
          <w:sz w:val="20"/>
        </w:rPr>
        <w:t xml:space="preserve">Uncertainty question: Is the signal repeatable?</w:t>
      </w:r>
    </w:p>
    <w:p>
      <w:pPr>
        <w:spacing w:before="0" w:after="50" w:line="250" w:lineRule="auto"/>
      </w:pPr>
      <w:r>
        <w:rPr>
          <w:rFonts w:ascii="Calibri" w:hAnsi="Calibri"/>
          <w:color w:val="000000"/>
          <w:sz w:val="20"/>
        </w:rPr>
        <w:t xml:space="preserve">Useful research action: Replicate acquisition under controlled conditions.</w:t>
      </w:r>
    </w:p>
    <w:p>
      <w:pPr>
        <w:spacing w:before="0" w:after="50" w:line="250" w:lineRule="auto"/>
      </w:pPr>
      <w:r>
        <w:rPr>
          <w:rFonts w:ascii="Calibri" w:hAnsi="Calibri"/>
          <w:color w:val="000000"/>
          <w:sz w:val="20"/>
        </w:rPr>
        <w:t xml:space="preserve">Uncertainty question: Is the parameter constrained?</w:t>
      </w:r>
    </w:p>
    <w:p>
      <w:pPr>
        <w:spacing w:before="0" w:after="50" w:line="250" w:lineRule="auto"/>
      </w:pPr>
      <w:r>
        <w:rPr>
          <w:rFonts w:ascii="Calibri" w:hAnsi="Calibri"/>
          <w:color w:val="000000"/>
          <w:sz w:val="20"/>
        </w:rPr>
        <w:t xml:space="preserve">Useful research action: Collect observations that distinguish plausible parameter values.</w:t>
      </w:r>
    </w:p>
    <w:p>
      <w:pPr>
        <w:spacing w:before="0" w:after="50" w:line="250" w:lineRule="auto"/>
      </w:pPr>
      <w:r>
        <w:rPr>
          <w:rFonts w:ascii="Calibri" w:hAnsi="Calibri"/>
          <w:color w:val="000000"/>
          <w:sz w:val="20"/>
        </w:rPr>
        <w:t xml:space="preserve">Uncertainty question: Is the model structure adequate?</w:t>
      </w:r>
    </w:p>
    <w:p>
      <w:pPr>
        <w:spacing w:before="0" w:after="50" w:line="250" w:lineRule="auto"/>
      </w:pPr>
      <w:r>
        <w:rPr>
          <w:rFonts w:ascii="Calibri" w:hAnsi="Calibri"/>
          <w:color w:val="000000"/>
          <w:sz w:val="20"/>
        </w:rPr>
        <w:t xml:space="preserve">Useful research action: Compare alternative explanations on withheld conditions.</w:t>
      </w:r>
    </w:p>
    <w:p>
      <w:pPr>
        <w:spacing w:before="0" w:after="50" w:line="250" w:lineRule="auto"/>
      </w:pPr>
      <w:r>
        <w:rPr>
          <w:rFonts w:ascii="Calibri" w:hAnsi="Calibri"/>
          <w:color w:val="000000"/>
          <w:sz w:val="20"/>
        </w:rPr>
        <w:t xml:space="preserve">Uncertainty question: Is future input unknown?</w:t>
      </w:r>
    </w:p>
    <w:p>
      <w:pPr>
        <w:spacing w:before="0" w:after="50" w:line="250" w:lineRule="auto"/>
      </w:pPr>
      <w:r>
        <w:rPr>
          <w:rFonts w:ascii="Calibri" w:hAnsi="Calibri"/>
          <w:color w:val="000000"/>
          <w:sz w:val="20"/>
        </w:rPr>
        <w:t xml:space="preserve">Useful research action: Report conditional scenarios or obtain input monitoring.</w:t>
      </w:r>
    </w:p>
    <w:p>
      <w:pPr>
        <w:spacing w:before="0" w:after="50" w:line="250" w:lineRule="auto"/>
      </w:pPr>
      <w:r>
        <w:rPr>
          <w:rFonts w:ascii="Calibri" w:hAnsi="Calibri"/>
          <w:color w:val="000000"/>
          <w:sz w:val="20"/>
        </w:rPr>
        <w:t xml:space="preserve">Uncertainty question: Is the deployment unfamiliar?</w:t>
      </w:r>
    </w:p>
    <w:p>
      <w:pPr>
        <w:spacing w:before="0" w:after="50" w:line="250" w:lineRule="auto"/>
      </w:pPr>
      <w:r>
        <w:rPr>
          <w:rFonts w:ascii="Calibri" w:hAnsi="Calibri"/>
          <w:color w:val="000000"/>
          <w:sz w:val="20"/>
        </w:rPr>
        <w:t xml:space="preserve">Useful research action: Conduct domain-specific evaluation before extension.</w:t>
      </w:r>
    </w:p>
    <w:p>
      <w:pPr>
        <w:pStyle w:val="Heading3"/>
        <w:keepNext/>
        <w:keepLines/>
        <w:spacing w:before="240" w:after="120" w:line="269" w:lineRule="auto"/>
      </w:pPr>
      <w:r>
        <w:rPr>
          <w:color w:val="000000"/>
        </w:rPr>
        <w:t>Do not interpret confidence as certainty</w:t>
      </w:r>
    </w:p>
    <w:p>
      <w:pPr>
        <w:pStyle w:val="Normal"/>
        <w:spacing w:before="0" w:after="50" w:line="250" w:lineRule="auto"/>
        <w:rPr/>
      </w:pPr>
      <w:r>
        <w:rPr>
          <w:rFonts w:ascii="Calibri" w:hAnsi="Calibri"/>
          <w:color w:val="000000"/>
          <w:sz w:val="20"/>
        </w:rPr>
        <w:t>A model can produce a narrow interval when its assumptions are wrong. Agreement among several models can also be misleading if they share training data, features or structural omissions. Confidence should therefore be assessed against independent outcomes and challenged under plausible shifts.</w:t>
      </w:r>
    </w:p>
    <w:p>
      <w:pPr>
        <w:pStyle w:val="Normal"/>
        <w:spacing w:before="0" w:after="50" w:line="250" w:lineRule="auto"/>
        <w:rPr/>
      </w:pPr>
      <w:r>
        <w:rPr>
          <w:rFonts w:ascii="Calibri" w:hAnsi="Calibri"/>
          <w:color w:val="000000"/>
          <w:sz w:val="20"/>
        </w:rPr>
        <w:t>For the proposed twin, the user interface should explain the dominant reason for uncertainty where that reason is known. “Insufficient recent observation” suggests a different response from “unsupported organism-assay combination.” A generic confidence percentage without those distinctions would provide less useful guidance and could encourage overinterpretation.</w:t>
      </w:r>
    </w:p>
    <w:p>
      <w:pPr>
        <w:pStyle w:val="Heading3"/>
        <w:keepNext/>
        <w:keepLines/>
        <w:spacing w:before="240" w:after="120" w:line="269" w:lineRule="auto"/>
      </w:pPr>
      <w:r>
        <w:rPr>
          <w:color w:val="000000"/>
        </w:rPr>
        <w:t>Forecast calibration and scoring</w:t>
      </w:r>
    </w:p>
    <w:p>
      <w:pPr>
        <w:pStyle w:val="Normal"/>
        <w:keepNext/>
        <w:spacing w:before="0" w:after="50" w:line="250" w:lineRule="auto"/>
        <w:rPr/>
      </w:pPr>
      <w:r>
        <w:rPr>
          <w:rFonts w:ascii="Calibri" w:hAnsi="Calibri"/>
          <w:b/>
          <w:color w:val="000000"/>
          <w:sz w:val="20"/>
        </w:rPr>
        <w:t>Score the forecast that existed before the outcome</w:t>
      </w:r>
    </w:p>
    <w:p>
      <w:pPr>
        <w:pStyle w:val="Normal"/>
        <w:spacing w:before="0" w:after="50" w:line="250" w:lineRule="auto"/>
        <w:rPr/>
      </w:pPr>
      <w:r>
        <w:rPr>
          <w:rFonts w:ascii="Calibri" w:hAnsi="Calibri"/>
          <w:color w:val="000000"/>
          <w:sz w:val="20"/>
        </w:rPr>
        <w:t>Forecast evaluation compares predictions issued at a defined origin with later independent observations. A rolling-origin design repeats this process at several prespecified points in a trajectory. The training process must not see the future observations used for scoring, including through normalization, parameter tuning or selection of an apparently successful horizon.</w:t>
      </w:r>
    </w:p>
    <w:p>
      <w:pPr>
        <w:pStyle w:val="Heading3"/>
        <w:keepNext/>
        <w:keepLines/>
        <w:spacing w:before="240" w:after="120" w:line="269" w:lineRule="auto"/>
      </w:pPr>
      <w:r>
        <w:rPr>
          <w:color w:val="000000"/>
        </w:rPr>
        <w:t>Evaluate accuracy and uncertainty together</w:t>
      </w:r>
    </w:p>
    <w:p>
      <w:pPr>
        <w:pStyle w:val="Normal"/>
        <w:spacing w:before="0" w:after="50" w:line="250" w:lineRule="auto"/>
        <w:rPr/>
      </w:pPr>
      <w:r>
        <w:rPr>
          <w:rFonts w:ascii="Calibri" w:hAnsi="Calibri"/>
          <w:color w:val="000000"/>
          <w:sz w:val="20"/>
        </w:rPr>
        <w:t>Point metrics such as absolute error describe a central prediction. Interval coverage checks how often an interval contains the defined future outcome. Interval width describes precision. A very broad interval can achieve high coverage while being operationally unhelpful, so both should be reported.</w:t>
      </w:r>
    </w:p>
    <w:p>
      <w:pPr>
        <w:spacing w:before="0" w:after="50" w:line="250" w:lineRule="auto"/>
      </w:pPr>
      <w:r>
        <w:rPr>
          <w:rFonts w:ascii="Calibri" w:hAnsi="Calibri"/>
          <w:color w:val="000000"/>
          <w:sz w:val="20"/>
        </w:rPr>
        <w:t xml:space="preserve">Evaluation view: Horizon</w:t>
      </w:r>
    </w:p>
    <w:p>
      <w:pPr>
        <w:spacing w:before="0" w:after="50" w:line="250" w:lineRule="auto"/>
      </w:pPr>
      <w:r>
        <w:rPr>
          <w:rFonts w:ascii="Calibri" w:hAnsi="Calibri"/>
          <w:color w:val="000000"/>
          <w:sz w:val="20"/>
        </w:rPr>
        <w:t xml:space="preserve">Proposed report: Error and interval behavior at each future interval.</w:t>
      </w:r>
    </w:p>
    <w:p>
      <w:pPr>
        <w:spacing w:before="0" w:after="50" w:line="250" w:lineRule="auto"/>
      </w:pPr>
      <w:r>
        <w:rPr>
          <w:rFonts w:ascii="Calibri" w:hAnsi="Calibri"/>
          <w:color w:val="000000"/>
          <w:sz w:val="20"/>
        </w:rPr>
        <w:t xml:space="preserve">Evaluation view: Case domain</w:t>
      </w:r>
    </w:p>
    <w:p>
      <w:pPr>
        <w:spacing w:before="0" w:after="50" w:line="250" w:lineRule="auto"/>
      </w:pPr>
      <w:r>
        <w:rPr>
          <w:rFonts w:ascii="Calibri" w:hAnsi="Calibri"/>
          <w:color w:val="000000"/>
          <w:sz w:val="20"/>
        </w:rPr>
        <w:t xml:space="preserve">Proposed report: Results by organism, assay, site and relevant condition.</w:t>
      </w:r>
    </w:p>
    <w:p>
      <w:pPr>
        <w:spacing w:before="0" w:after="50" w:line="250" w:lineRule="auto"/>
      </w:pPr>
      <w:r>
        <w:rPr>
          <w:rFonts w:ascii="Calibri" w:hAnsi="Calibri"/>
          <w:color w:val="000000"/>
          <w:sz w:val="20"/>
        </w:rPr>
        <w:t xml:space="preserve">Evaluation view: Eligibility</w:t>
      </w:r>
    </w:p>
    <w:p>
      <w:pPr>
        <w:spacing w:before="0" w:after="50" w:line="250" w:lineRule="auto"/>
      </w:pPr>
      <w:r>
        <w:rPr>
          <w:rFonts w:ascii="Calibri" w:hAnsi="Calibri"/>
          <w:color w:val="000000"/>
          <w:sz w:val="20"/>
        </w:rPr>
        <w:t xml:space="preserve">Proposed report: Fraction forecast, rejected, failed and unavailable.</w:t>
      </w:r>
    </w:p>
    <w:p>
      <w:pPr>
        <w:spacing w:before="0" w:after="50" w:line="250" w:lineRule="auto"/>
      </w:pPr>
      <w:r>
        <w:rPr>
          <w:rFonts w:ascii="Calibri" w:hAnsi="Calibri"/>
          <w:color w:val="000000"/>
          <w:sz w:val="20"/>
        </w:rPr>
        <w:t xml:space="preserve">Evaluation view: Calibration</w:t>
      </w:r>
    </w:p>
    <w:p>
      <w:pPr>
        <w:spacing w:before="0" w:after="50" w:line="250" w:lineRule="auto"/>
      </w:pPr>
      <w:r>
        <w:rPr>
          <w:rFonts w:ascii="Calibri" w:hAnsi="Calibri"/>
          <w:color w:val="000000"/>
          <w:sz w:val="20"/>
        </w:rPr>
        <w:t xml:space="preserve">Proposed report: Empirical coverage relative to the stated probability.</w:t>
      </w:r>
    </w:p>
    <w:p>
      <w:pPr>
        <w:spacing w:before="0" w:after="50" w:line="250" w:lineRule="auto"/>
      </w:pPr>
      <w:r>
        <w:rPr>
          <w:rFonts w:ascii="Calibri" w:hAnsi="Calibri"/>
          <w:color w:val="000000"/>
          <w:sz w:val="20"/>
        </w:rPr>
        <w:t xml:space="preserve">Evaluation view: Baseline comparison</w:t>
      </w:r>
    </w:p>
    <w:p>
      <w:pPr>
        <w:spacing w:before="0" w:after="50" w:line="250" w:lineRule="auto"/>
      </w:pPr>
      <w:r>
        <w:rPr>
          <w:rFonts w:ascii="Calibri" w:hAnsi="Calibri"/>
          <w:color w:val="000000"/>
          <w:sz w:val="20"/>
        </w:rPr>
        <w:t xml:space="preserve">Proposed report: Difference from persistence and simple growth models.</w:t>
      </w:r>
    </w:p>
    <w:p>
      <w:pPr>
        <w:pStyle w:val="Heading3"/>
        <w:keepNext/>
        <w:keepLines/>
        <w:spacing w:before="240" w:after="120" w:line="269" w:lineRule="auto"/>
      </w:pPr>
      <w:r>
        <w:rPr>
          <w:color w:val="000000"/>
        </w:rPr>
        <w:t>Avoid a favorable average concealing failure</w:t>
      </w:r>
    </w:p>
    <w:p>
      <w:pPr>
        <w:pStyle w:val="Normal"/>
        <w:spacing w:before="0" w:after="50" w:line="250" w:lineRule="auto"/>
        <w:rPr/>
      </w:pPr>
      <w:r>
        <w:rPr>
          <w:rFonts w:ascii="Calibri" w:hAnsi="Calibri"/>
          <w:color w:val="000000"/>
          <w:sz w:val="20"/>
        </w:rPr>
        <w:t>Repeated predictions from the same plate are correlated. Treating them as independent samples can overstate precision. Statistical analysis should preserve the plate or isolate grouping and the study's sampling structure. Results should also include cases with interrupted observation, because continuity is an explicit product research objective.</w:t>
      </w:r>
    </w:p>
    <w:p>
      <w:pPr>
        <w:pStyle w:val="Normal"/>
        <w:spacing w:before="0" w:after="50" w:line="250" w:lineRule="auto"/>
        <w:rPr/>
      </w:pPr>
      <w:r>
        <w:rPr>
          <w:rFonts w:ascii="Calibri" w:hAnsi="Calibri"/>
          <w:color w:val="000000"/>
          <w:sz w:val="20"/>
        </w:rPr>
        <w:t>Model selection and final evaluation need separate data. A model that was repeatedly adjusted after viewing the test trajectories has effectively trained on them. The proposed programme should preserve a frozen evaluation set or a prospective evaluation period, with the analysis plan and model version recorded before outcomes are examined.</w:t>
      </w:r>
    </w:p>
    <w:p>
      <w:pPr>
        <w:pStyle w:val="Heading3"/>
        <w:keepNext/>
        <w:keepLines/>
        <w:spacing w:before="240" w:after="120" w:line="269" w:lineRule="auto"/>
      </w:pPr>
      <w:r>
        <w:rPr>
          <w:color w:val="000000"/>
        </w:rPr>
        <w:t>Missing observation intervals</w:t>
      </w:r>
    </w:p>
    <w:p>
      <w:pPr>
        <w:pStyle w:val="Normal"/>
        <w:keepNext/>
        <w:spacing w:before="0" w:after="50" w:line="250" w:lineRule="auto"/>
        <w:rPr/>
      </w:pPr>
      <w:r>
        <w:rPr>
          <w:rFonts w:ascii="Calibri" w:hAnsi="Calibri"/>
          <w:b/>
          <w:color w:val="000000"/>
          <w:sz w:val="20"/>
        </w:rPr>
        <w:t>A gap remains a gap in the measured series</w:t>
      </w:r>
    </w:p>
    <w:p>
      <w:pPr>
        <w:pStyle w:val="Normal"/>
        <w:spacing w:before="0" w:after="50" w:line="250" w:lineRule="auto"/>
        <w:rPr/>
      </w:pPr>
      <w:r>
        <w:rPr>
          <w:rFonts w:ascii="Calibri" w:hAnsi="Calibri"/>
          <w:color w:val="000000"/>
          <w:sz w:val="20"/>
        </w:rPr>
        <w:t>Missing observations can arise from scheduled omission, failed acquisition, network delay, physical handling or loss of the sample. These causes carry different information. The proposed record should preserve the expected observation, its status and the reason it is absent wherever that reason is known.</w:t>
      </w:r>
    </w:p>
    <w:p>
      <w:pPr>
        <w:pStyle w:val="Heading3"/>
        <w:keepNext/>
        <w:keepLines/>
        <w:spacing w:before="240" w:after="120" w:line="269" w:lineRule="auto"/>
      </w:pPr>
      <w:r>
        <w:rPr>
          <w:color w:val="000000"/>
        </w:rPr>
        <w:t>Distinguish delayed data from absent data</w:t>
      </w:r>
    </w:p>
    <w:p>
      <w:pPr>
        <w:pStyle w:val="Normal"/>
        <w:spacing w:before="0" w:after="50" w:line="250" w:lineRule="auto"/>
        <w:rPr/>
      </w:pPr>
      <w:r>
        <w:rPr>
          <w:rFonts w:ascii="Calibri" w:hAnsi="Calibri"/>
          <w:color w:val="000000"/>
          <w:sz w:val="20"/>
        </w:rPr>
        <w:t>A locally acquired image may arrive at the server late. That is different from an image never captured. The server should use the acquisition time for biological analysis and the receipt time for operational auditing. Backdated ingestion must not make a historical forecast appear to have used information that arrived later.</w:t>
      </w:r>
    </w:p>
    <w:p>
      <w:pPr>
        <w:spacing w:before="0" w:after="50" w:line="250" w:lineRule="auto"/>
      </w:pPr>
      <w:r>
        <w:rPr>
          <w:rFonts w:ascii="Calibri" w:hAnsi="Calibri"/>
          <w:color w:val="000000"/>
          <w:sz w:val="20"/>
        </w:rPr>
        <w:t xml:space="preserve">Gap type: Acquisition failed</w:t>
      </w:r>
    </w:p>
    <w:p>
      <w:pPr>
        <w:spacing w:before="0" w:after="50" w:line="250" w:lineRule="auto"/>
      </w:pPr>
      <w:r>
        <w:rPr>
          <w:rFonts w:ascii="Calibri" w:hAnsi="Calibri"/>
          <w:color w:val="000000"/>
          <w:sz w:val="20"/>
        </w:rPr>
        <w:t xml:space="preserve">Record behavior: Store the failure and available technical diagnostics.</w:t>
      </w:r>
    </w:p>
    <w:p>
      <w:pPr>
        <w:spacing w:before="0" w:after="50" w:line="250" w:lineRule="auto"/>
      </w:pPr>
      <w:r>
        <w:rPr>
          <w:rFonts w:ascii="Calibri" w:hAnsi="Calibri"/>
          <w:color w:val="000000"/>
          <w:sz w:val="20"/>
        </w:rPr>
        <w:t xml:space="preserve">Gap type: Upload delayed</w:t>
      </w:r>
    </w:p>
    <w:p>
      <w:pPr>
        <w:spacing w:before="0" w:after="50" w:line="250" w:lineRule="auto"/>
      </w:pPr>
      <w:r>
        <w:rPr>
          <w:rFonts w:ascii="Calibri" w:hAnsi="Calibri"/>
          <w:color w:val="000000"/>
          <w:sz w:val="20"/>
        </w:rPr>
        <w:t xml:space="preserve">Record behavior: Preserve the local acquisition identity and reconcile on receipt.</w:t>
      </w:r>
    </w:p>
    <w:p>
      <w:pPr>
        <w:spacing w:before="0" w:after="50" w:line="250" w:lineRule="auto"/>
      </w:pPr>
      <w:r>
        <w:rPr>
          <w:rFonts w:ascii="Calibri" w:hAnsi="Calibri"/>
          <w:color w:val="000000"/>
          <w:sz w:val="20"/>
        </w:rPr>
        <w:t xml:space="preserve">Gap type: Observation intentionally omitted</w:t>
      </w:r>
    </w:p>
    <w:p>
      <w:pPr>
        <w:spacing w:before="0" w:after="50" w:line="250" w:lineRule="auto"/>
      </w:pPr>
      <w:r>
        <w:rPr>
          <w:rFonts w:ascii="Calibri" w:hAnsi="Calibri"/>
          <w:color w:val="000000"/>
          <w:sz w:val="20"/>
        </w:rPr>
        <w:t xml:space="preserve">Record behavior: Record the schedule decision and its authorizing policy.</w:t>
      </w:r>
    </w:p>
    <w:p>
      <w:pPr>
        <w:spacing w:before="0" w:after="50" w:line="250" w:lineRule="auto"/>
      </w:pPr>
      <w:r>
        <w:rPr>
          <w:rFonts w:ascii="Calibri" w:hAnsi="Calibri"/>
          <w:color w:val="000000"/>
          <w:sz w:val="20"/>
        </w:rPr>
        <w:t xml:space="preserve">Gap type: Value imputed</w:t>
      </w:r>
    </w:p>
    <w:p>
      <w:pPr>
        <w:spacing w:before="0" w:after="50" w:line="250" w:lineRule="auto"/>
      </w:pPr>
      <w:r>
        <w:rPr>
          <w:rFonts w:ascii="Calibri" w:hAnsi="Calibri"/>
          <w:color w:val="000000"/>
          <w:sz w:val="20"/>
        </w:rPr>
        <w:t xml:space="preserve">Record behavior: Store a separate imputed object linked to the gap.</w:t>
      </w:r>
    </w:p>
    <w:p>
      <w:pPr>
        <w:spacing w:before="0" w:after="50" w:line="250" w:lineRule="auto"/>
      </w:pPr>
      <w:r>
        <w:rPr>
          <w:rFonts w:ascii="Calibri" w:hAnsi="Calibri"/>
          <w:color w:val="000000"/>
          <w:sz w:val="20"/>
        </w:rPr>
        <w:t xml:space="preserve">Gap type: State simulated</w:t>
      </w:r>
    </w:p>
    <w:p>
      <w:pPr>
        <w:spacing w:before="0" w:after="50" w:line="250" w:lineRule="auto"/>
      </w:pPr>
      <w:r>
        <w:rPr>
          <w:rFonts w:ascii="Calibri" w:hAnsi="Calibri"/>
          <w:color w:val="000000"/>
          <w:sz w:val="20"/>
        </w:rPr>
        <w:t xml:space="preserve">Record behavior: Preserve the model and assumptions used during the interval.</w:t>
      </w:r>
    </w:p>
    <w:p>
      <w:pPr>
        <w:pStyle w:val="Heading3"/>
        <w:keepNext/>
        <w:keepLines/>
        <w:spacing w:before="240" w:after="120" w:line="269" w:lineRule="auto"/>
      </w:pPr>
      <w:r>
        <w:rPr>
          <w:color w:val="000000"/>
        </w:rPr>
        <w:t>Evaluate the return of observation</w:t>
      </w:r>
    </w:p>
    <w:p>
      <w:pPr>
        <w:pStyle w:val="Normal"/>
        <w:spacing w:before="0" w:after="50" w:line="250" w:lineRule="auto"/>
        <w:rPr/>
      </w:pPr>
      <w:r>
        <w:rPr>
          <w:rFonts w:ascii="Calibri" w:hAnsi="Calibri"/>
          <w:color w:val="000000"/>
          <w:sz w:val="20"/>
        </w:rPr>
        <w:t>When a real observation resumes, compare it with the earlier forecast before updating the model. A large discrepancy may require investigation rather than immediate assimilation. The historical prediction remains available for scoring even if the new observation produces a better state estimate.</w:t>
      </w:r>
    </w:p>
    <w:p>
      <w:pPr>
        <w:pStyle w:val="Normal"/>
        <w:spacing w:before="0" w:after="50" w:line="250" w:lineRule="auto"/>
        <w:rPr/>
      </w:pPr>
      <w:r>
        <w:rPr>
          <w:rFonts w:ascii="Calibri" w:hAnsi="Calibri"/>
          <w:color w:val="000000"/>
          <w:sz w:val="20"/>
        </w:rPr>
        <w:t>Missingness tests should include long contiguous outages, failures associated with poor image quality and unrecorded environmental changes. An algorithm that performs well when random frames are removed may still fail when all missing observations occur during condensation or rapid biological change. The proposed validation should reflect those mechanisms explicitly.</w:t>
      </w:r>
    </w:p>
    <w:p>
      <w:pPr>
        <w:pStyle w:val="Heading3"/>
        <w:keepNext/>
        <w:keepLines/>
        <w:spacing w:before="240" w:after="120" w:line="269" w:lineRule="auto"/>
      </w:pPr>
      <w:r>
        <w:rPr>
          <w:color w:val="000000"/>
        </w:rPr>
        <w:t>Plate loss and continuity of the record</w:t>
      </w:r>
    </w:p>
    <w:p>
      <w:pPr>
        <w:pStyle w:val="Normal"/>
        <w:keepNext/>
        <w:spacing w:before="0" w:after="50" w:line="250" w:lineRule="auto"/>
        <w:rPr/>
      </w:pPr>
      <w:r>
        <w:rPr>
          <w:rFonts w:ascii="Calibri" w:hAnsi="Calibri"/>
          <w:b/>
          <w:color w:val="000000"/>
          <w:sz w:val="20"/>
        </w:rPr>
        <w:t>Plate loss ends observation, not the historical record</w:t>
      </w:r>
    </w:p>
    <w:p>
      <w:pPr>
        <w:pStyle w:val="Normal"/>
        <w:spacing w:before="0" w:after="50" w:line="250" w:lineRule="auto"/>
        <w:rPr/>
      </w:pPr>
      <w:r>
        <w:rPr>
          <w:rFonts w:ascii="Calibri" w:hAnsi="Calibri"/>
          <w:color w:val="000000"/>
          <w:sz w:val="20"/>
        </w:rPr>
        <w:t>If a physical plate is lost, damaged or no longer usable, the stored observations can remain available for review and research. A computational model may continue a conditional simulation from its last accepted state. That continuation cannot establish what the missing plate would actually have shown, nor can it confirm an unobserved biological outcome.</w:t>
      </w:r>
    </w:p>
    <w:p>
      <w:pPr>
        <w:pStyle w:val="Heading3"/>
        <w:keepNext/>
        <w:keepLines/>
        <w:spacing w:before="240" w:after="120" w:line="269" w:lineRule="auto"/>
      </w:pPr>
      <w:r>
        <w:rPr>
          <w:color w:val="000000"/>
        </w:rPr>
        <w:t>Proposed loss event</w:t>
      </w:r>
    </w:p>
    <w:p>
      <w:pPr>
        <w:pStyle w:val="Normal"/>
        <w:spacing w:before="0" w:after="50" w:line="250" w:lineRule="auto"/>
        <w:rPr/>
      </w:pPr>
      <w:r>
        <w:rPr>
          <w:rFonts w:ascii="Calibri" w:hAnsi="Calibri"/>
          <w:color w:val="000000"/>
          <w:sz w:val="20"/>
        </w:rPr>
        <w:t>The record should identify the last confirmed physical observation, the time and nature of the loss if known, and the consequences for the workflow. Uncertainty about the loss time should be preserved. The plate's operational state becomes unavailable for further physical confirmation.</w:t>
      </w:r>
    </w:p>
    <w:p>
      <w:pPr>
        <w:pStyle w:val="Normal"/>
        <w:spacing w:before="0" w:after="50" w:line="250" w:lineRule="auto"/>
        <w:rPr/>
      </w:pPr>
      <w:r>
        <w:rPr>
          <w:rFonts w:ascii="Calibri" w:hAnsi="Calibri"/>
          <w:color w:val="000000"/>
          <w:sz w:val="20"/>
        </w:rPr>
        <w:t>Original observations support historical review. A model supports conditional propagation. A prior forecast can be evaluated only if an independent outcome becomes available; its own generated trajectory cannot validate it. The laboratory workflow can escalate or repeat according to policy, but must not complete a missing physical result using synthetic growth.</w:t>
      </w:r>
    </w:p>
    <w:p>
      <w:pPr>
        <w:pStyle w:val="Heading3"/>
        <w:keepNext/>
        <w:keepLines/>
        <w:spacing w:before="240" w:after="120" w:line="269" w:lineRule="auto"/>
      </w:pPr>
      <w:r>
        <w:rPr>
          <w:color w:val="000000"/>
        </w:rPr>
        <w:t>Continuity is a resilience benefit</w:t>
      </w:r>
    </w:p>
    <w:p>
      <w:pPr>
        <w:pStyle w:val="Normal"/>
        <w:spacing w:before="0" w:after="50" w:line="250" w:lineRule="auto"/>
        <w:rPr/>
      </w:pPr>
      <w:r>
        <w:rPr>
          <w:rFonts w:ascii="Calibri" w:hAnsi="Calibri"/>
          <w:color w:val="000000"/>
          <w:sz w:val="20"/>
        </w:rPr>
        <w:t>Preserving the record can prevent the loss of already captured information and help investigate an incident. It may support planning a repeat observation or reviewing an earlier endpoint. Whether an existing measured result remains reportable depends on the qualified method and laboratory policy, not on the availability of a simulated continuation.</w:t>
      </w:r>
    </w:p>
    <w:p>
      <w:pPr>
        <w:pStyle w:val="Normal"/>
        <w:spacing w:before="0" w:after="50" w:line="250" w:lineRule="auto"/>
        <w:rPr/>
      </w:pPr>
      <w:r>
        <w:rPr>
          <w:rFonts w:ascii="Calibri" w:hAnsi="Calibri"/>
          <w:color w:val="000000"/>
          <w:sz w:val="20"/>
        </w:rPr>
        <w:t>The interface should make the loss state prominent on every subsequent simulation view and export. A later record from a replacement plate needs a new physical identity and lineage link. It must not be spliced into the original series as though the same biological object had resumed observation.</w:t>
      </w:r>
    </w:p>
    <w:p>
      <w:pPr>
        <w:pStyle w:val="Caption"/>
        <w:keepNext/>
      </w:pPr>
      <w:bookmarkStart w:id="97009" w:name="figure_9"/>
      <w:r>
        <w:t>Figure 9 Plate loss and predictive continuity</w:t>
      </w:r>
      <w:bookmarkEnd w:id="97009"/>
    </w:p>
    <w:p xmlns:pic="http://schemas.openxmlformats.org/drawingml/2006/picture">
      <w:pPr>
        <w:pStyle w:val="Normal"/>
        <w:spacing w:before="0" w:after="50" w:line="250" w:lineRule="auto"/>
        <w:rPr/>
      </w:pPr>
      <w:r>
        <w:rPr>
          <w:rFonts w:ascii="Calibri" w:hAnsi="Calibri"/>
          <w:color w:val="000000"/>
          <w:sz w:val="20"/>
        </w:rPr>
        <w:drawing>
          <wp:inline distT="0" distB="0" distL="0" distR="0">
            <wp:extent cx="5904230" cy="1905635"/>
            <wp:effectExtent l="0" t="0" r="0" b="0"/>
            <wp:docPr id="19" name="Picture 19"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9" name="Picture 19" descr="" title=""/>
                    <pic:cNvPicPr>
                      <a:picLocks noChangeAspect="1" noChangeArrowheads="1"/>
                    </pic:cNvPicPr>
                  </pic:nvPicPr>
                  <pic:blipFill>
                    <a:blip r:embed="rId18"/>
                    <a:stretch>
                      <a:fillRect/>
                    </a:stretch>
                  </pic:blipFill>
                  <pic:spPr bwMode="auto">
                    <a:xfrm>
                      <a:off x="0" y="0"/>
                      <a:ext cx="5904230" cy="1905635"/>
                    </a:xfrm>
                    <a:prstGeom prst="rect">
                      <a:avLst/>
                    </a:prstGeom>
                    <a:noFill/>
                  </pic:spPr>
                </pic:pic>
              </a:graphicData>
            </a:graphic>
          </wp:inline>
        </w:drawing>
      </w:r>
    </w:p>
    <w:p>
      <w:pPr>
        <w:pStyle w:val="Heading3"/>
        <w:keepNext/>
        <w:keepLines/>
        <w:spacing w:before="240" w:after="120" w:line="269" w:lineRule="auto"/>
      </w:pPr>
      <w:r>
        <w:rPr>
          <w:color w:val="000000"/>
        </w:rPr>
        <w:t>Instrument failure and recovery</w:t>
      </w:r>
    </w:p>
    <w:p>
      <w:pPr>
        <w:pStyle w:val="Normal"/>
        <w:keepNext/>
        <w:spacing w:before="0" w:after="50" w:line="250" w:lineRule="auto"/>
        <w:rPr/>
      </w:pPr>
      <w:r>
        <w:rPr>
          <w:rFonts w:ascii="Calibri" w:hAnsi="Calibri"/>
          <w:b/>
          <w:color w:val="000000"/>
          <w:sz w:val="20"/>
        </w:rPr>
        <w:t>Recovery must reconcile both instrument and biology</w:t>
      </w:r>
    </w:p>
    <w:p>
      <w:pPr>
        <w:pStyle w:val="Normal"/>
        <w:spacing w:before="0" w:after="50" w:line="250" w:lineRule="auto"/>
        <w:rPr/>
      </w:pPr>
      <w:r>
        <w:rPr>
          <w:rFonts w:ascii="Calibri" w:hAnsi="Calibri"/>
          <w:color w:val="000000"/>
          <w:sz w:val="20"/>
        </w:rPr>
        <w:t>Instrument failure may affect acquisition, environmental control, data storage or several functions at once. Restoring the computer does not necessarily restore the assay's validity. A power interruption, for example, can leave a complete digital log while the physical conditions during the outage remain uncertain.</w:t>
      </w:r>
    </w:p>
    <w:p>
      <w:pPr>
        <w:pStyle w:val="Heading3"/>
        <w:keepNext/>
        <w:keepLines/>
        <w:spacing w:before="240" w:after="120" w:line="269" w:lineRule="auto"/>
      </w:pPr>
      <w:r>
        <w:rPr>
          <w:color w:val="000000"/>
        </w:rPr>
        <w:t>Proposed recovery sequence</w:t>
      </w:r>
    </w:p>
    <w:p>
      <w:pPr>
        <w:pStyle w:val="Normal"/>
        <w:spacing w:before="0" w:after="50" w:line="250" w:lineRule="auto"/>
        <w:rPr/>
      </w:pPr>
      <w:r>
        <w:rPr>
          <w:rFonts w:ascii="Calibri" w:hAnsi="Calibri"/>
          <w:color w:val="000000"/>
          <w:sz w:val="20"/>
        </w:rPr>
        <w:t>The instrument should identify the last durable event, verify stored data integrity and determine which components require a readiness check. The workflow then assesses whether the physical plate experienced an excursion relevant to the method. Only eligible observations resume the original series.</w:t>
      </w:r>
    </w:p>
    <w:p>
      <w:pPr>
        <w:spacing w:before="0" w:after="50" w:line="250" w:lineRule="auto"/>
      </w:pPr>
      <w:r>
        <w:rPr>
          <w:rFonts w:ascii="Calibri" w:hAnsi="Calibri"/>
          <w:color w:val="000000"/>
          <w:sz w:val="20"/>
        </w:rPr>
        <w:t xml:space="preserve">Failure domain: Compute or software</w:t>
      </w:r>
    </w:p>
    <w:p>
      <w:pPr>
        <w:spacing w:before="0" w:after="50" w:line="250" w:lineRule="auto"/>
      </w:pPr>
      <w:r>
        <w:rPr>
          <w:rFonts w:ascii="Calibri" w:hAnsi="Calibri"/>
          <w:color w:val="000000"/>
          <w:sz w:val="20"/>
        </w:rPr>
        <w:t xml:space="preserve">Recovery evidence: Controlled restart, version identity and job reconciliation.</w:t>
      </w:r>
    </w:p>
    <w:p>
      <w:pPr>
        <w:spacing w:before="0" w:after="50" w:line="250" w:lineRule="auto"/>
      </w:pPr>
      <w:r>
        <w:rPr>
          <w:rFonts w:ascii="Calibri" w:hAnsi="Calibri"/>
          <w:color w:val="000000"/>
          <w:sz w:val="20"/>
        </w:rPr>
        <w:t xml:space="preserve">Failure domain: Storage</w:t>
      </w:r>
    </w:p>
    <w:p>
      <w:pPr>
        <w:spacing w:before="0" w:after="50" w:line="250" w:lineRule="auto"/>
      </w:pPr>
      <w:r>
        <w:rPr>
          <w:rFonts w:ascii="Calibri" w:hAnsi="Calibri"/>
          <w:color w:val="000000"/>
          <w:sz w:val="20"/>
        </w:rPr>
        <w:t xml:space="preserve">Recovery evidence: Integrity verification and explicit accounting for incomplete writes.</w:t>
      </w:r>
    </w:p>
    <w:p>
      <w:pPr>
        <w:spacing w:before="0" w:after="50" w:line="250" w:lineRule="auto"/>
      </w:pPr>
      <w:r>
        <w:rPr>
          <w:rFonts w:ascii="Calibri" w:hAnsi="Calibri"/>
          <w:color w:val="000000"/>
          <w:sz w:val="20"/>
        </w:rPr>
        <w:t xml:space="preserve">Failure domain: Timekeeping</w:t>
      </w:r>
    </w:p>
    <w:p>
      <w:pPr>
        <w:spacing w:before="0" w:after="50" w:line="250" w:lineRule="auto"/>
      </w:pPr>
      <w:r>
        <w:rPr>
          <w:rFonts w:ascii="Calibri" w:hAnsi="Calibri"/>
          <w:color w:val="000000"/>
          <w:sz w:val="20"/>
        </w:rPr>
        <w:t xml:space="preserve">Recovery evidence: Clock status and reconstruction of uncertain event intervals.</w:t>
      </w:r>
    </w:p>
    <w:p>
      <w:pPr>
        <w:spacing w:before="0" w:after="50" w:line="250" w:lineRule="auto"/>
      </w:pPr>
      <w:r>
        <w:rPr>
          <w:rFonts w:ascii="Calibri" w:hAnsi="Calibri"/>
          <w:color w:val="000000"/>
          <w:sz w:val="20"/>
        </w:rPr>
        <w:t xml:space="preserve">Failure domain: Optical system</w:t>
      </w:r>
    </w:p>
    <w:p>
      <w:pPr>
        <w:spacing w:before="0" w:after="50" w:line="250" w:lineRule="auto"/>
      </w:pPr>
      <w:r>
        <w:rPr>
          <w:rFonts w:ascii="Calibri" w:hAnsi="Calibri"/>
          <w:color w:val="000000"/>
          <w:sz w:val="20"/>
        </w:rPr>
        <w:t xml:space="preserve">Recovery evidence: Readiness and calibration checks appropriate to the disturbance.</w:t>
      </w:r>
    </w:p>
    <w:p>
      <w:pPr>
        <w:spacing w:before="0" w:after="50" w:line="250" w:lineRule="auto"/>
      </w:pPr>
      <w:r>
        <w:rPr>
          <w:rFonts w:ascii="Calibri" w:hAnsi="Calibri"/>
          <w:color w:val="000000"/>
          <w:sz w:val="20"/>
        </w:rPr>
        <w:t xml:space="preserve">Failure domain: Environment</w:t>
      </w:r>
    </w:p>
    <w:p>
      <w:pPr>
        <w:spacing w:before="0" w:after="50" w:line="250" w:lineRule="auto"/>
      </w:pPr>
      <w:r>
        <w:rPr>
          <w:rFonts w:ascii="Calibri" w:hAnsi="Calibri"/>
          <w:color w:val="000000"/>
          <w:sz w:val="20"/>
        </w:rPr>
        <w:t xml:space="preserve">Recovery evidence: Recorded excursion or an explicit unknown interval.</w:t>
      </w:r>
    </w:p>
    <w:p>
      <w:pPr>
        <w:pStyle w:val="Heading3"/>
        <w:keepNext/>
        <w:keepLines/>
        <w:spacing w:before="240" w:after="120" w:line="269" w:lineRule="auto"/>
      </w:pPr>
      <w:r>
        <w:rPr>
          <w:color w:val="000000"/>
        </w:rPr>
        <w:t>Prevent duplicate or invented events</w:t>
      </w:r>
    </w:p>
    <w:p>
      <w:pPr>
        <w:pStyle w:val="Normal"/>
        <w:spacing w:before="0" w:after="50" w:line="250" w:lineRule="auto"/>
        <w:rPr/>
      </w:pPr>
      <w:r>
        <w:rPr>
          <w:rFonts w:ascii="Calibri" w:hAnsi="Calibri"/>
          <w:color w:val="000000"/>
          <w:sz w:val="20"/>
        </w:rPr>
        <w:t>An interrupted upload may be retried without creating a second biological observation. Stable event identifiers and idempotent ingestion are proposed safeguards. Conversely, a queued acquisition command should not be marked completed unless evidence shows that capture actually occurred.</w:t>
      </w:r>
    </w:p>
    <w:p>
      <w:pPr>
        <w:pStyle w:val="Normal"/>
        <w:spacing w:before="0" w:after="50" w:line="250" w:lineRule="auto"/>
        <w:rPr/>
      </w:pPr>
      <w:r>
        <w:rPr>
          <w:rFonts w:ascii="Calibri" w:hAnsi="Calibri"/>
          <w:color w:val="000000"/>
          <w:sz w:val="20"/>
        </w:rPr>
        <w:t>A twin may propagate through the outage under stated assumptions, but its state should be quarantined if the physical environment became unsupported. On recovery, compare new observations with the pre-existing forecast and preserve the discrepancy. The system should support a clear decision to resume, re-estimate, repeat the assay or close the series as incomplete. These outcomes require validation through realistic fault and recovery exercises.</w:t>
      </w:r>
    </w:p>
    <w:p>
      <w:pPr>
        <w:pStyle w:val="Heading3"/>
        <w:keepNext/>
        <w:keepLines/>
        <w:spacing w:before="240" w:after="120" w:line="269" w:lineRule="auto"/>
      </w:pPr>
      <w:r>
        <w:rPr>
          <w:color w:val="000000"/>
        </w:rPr>
        <w:t>Simulation ensembles</w:t>
      </w:r>
    </w:p>
    <w:p>
      <w:pPr>
        <w:pStyle w:val="Normal"/>
        <w:keepNext/>
        <w:spacing w:before="0" w:after="50" w:line="250" w:lineRule="auto"/>
        <w:rPr/>
      </w:pPr>
      <w:r>
        <w:rPr>
          <w:rFonts w:ascii="Calibri" w:hAnsi="Calibri"/>
          <w:b/>
          <w:color w:val="000000"/>
          <w:sz w:val="20"/>
        </w:rPr>
        <w:t>An ensemble explores a defined set of possibilities</w:t>
      </w:r>
    </w:p>
    <w:p>
      <w:pPr>
        <w:pStyle w:val="Normal"/>
        <w:spacing w:before="0" w:after="50" w:line="250" w:lineRule="auto"/>
        <w:rPr/>
      </w:pPr>
      <w:r>
        <w:rPr>
          <w:rFonts w:ascii="Calibri" w:hAnsi="Calibri"/>
          <w:color w:val="000000"/>
          <w:sz w:val="20"/>
        </w:rPr>
        <w:t>A simulation ensemble contains multiple runs that vary initial state, parameters, inputs, stochastic events or model structure. It can reveal how uncertainty affects a forecast. The ensemble is informative only to the extent that its variations represent plausible uncertainty for the intended question.</w:t>
      </w:r>
    </w:p>
    <w:p>
      <w:pPr>
        <w:pStyle w:val="Heading3"/>
        <w:keepNext/>
        <w:keepLines/>
        <w:spacing w:before="240" w:after="120" w:line="269" w:lineRule="auto"/>
      </w:pPr>
      <w:r>
        <w:rPr>
          <w:color w:val="000000"/>
        </w:rPr>
        <w:t>Design the ensemble explicitly</w:t>
      </w:r>
    </w:p>
    <w:p>
      <w:pPr>
        <w:pStyle w:val="Normal"/>
        <w:spacing w:before="0" w:after="50" w:line="250" w:lineRule="auto"/>
        <w:rPr/>
      </w:pPr>
      <w:r>
        <w:rPr>
          <w:rFonts w:ascii="Calibri" w:hAnsi="Calibri"/>
          <w:color w:val="000000"/>
          <w:sz w:val="20"/>
        </w:rPr>
        <w:t>Parameter draws should preserve known dependencies. Sampling growth rate and lag independently when the fitted estimates are strongly correlated can create implausible combinations. Structural alternatives should be documented separately from repeated stochastic runs of one model.</w:t>
      </w:r>
    </w:p>
    <w:p>
      <w:pPr>
        <w:spacing w:before="0" w:after="50" w:line="250" w:lineRule="auto"/>
      </w:pPr>
      <w:r>
        <w:rPr>
          <w:rFonts w:ascii="Calibri" w:hAnsi="Calibri"/>
          <w:color w:val="000000"/>
          <w:sz w:val="20"/>
        </w:rPr>
        <w:t xml:space="preserve">Ensemble dimension: Initial state</w:t>
      </w:r>
    </w:p>
    <w:p>
      <w:pPr>
        <w:spacing w:before="0" w:after="50" w:line="250" w:lineRule="auto"/>
      </w:pPr>
      <w:r>
        <w:rPr>
          <w:rFonts w:ascii="Calibri" w:hAnsi="Calibri"/>
          <w:color w:val="000000"/>
          <w:sz w:val="20"/>
        </w:rPr>
        <w:t xml:space="preserve">Example research question: How does uncertain starting occupancy affect later area?</w:t>
      </w:r>
    </w:p>
    <w:p>
      <w:pPr>
        <w:spacing w:before="0" w:after="50" w:line="250" w:lineRule="auto"/>
      </w:pPr>
      <w:r>
        <w:rPr>
          <w:rFonts w:ascii="Calibri" w:hAnsi="Calibri"/>
          <w:color w:val="000000"/>
          <w:sz w:val="20"/>
        </w:rPr>
        <w:t xml:space="preserve">Ensemble dimension: Parameters</w:t>
      </w:r>
    </w:p>
    <w:p>
      <w:pPr>
        <w:spacing w:before="0" w:after="50" w:line="250" w:lineRule="auto"/>
      </w:pPr>
      <w:r>
        <w:rPr>
          <w:rFonts w:ascii="Calibri" w:hAnsi="Calibri"/>
          <w:color w:val="000000"/>
          <w:sz w:val="20"/>
        </w:rPr>
        <w:t xml:space="preserve">Example research question: Which plausible rate values change the forecast materially?</w:t>
      </w:r>
    </w:p>
    <w:p>
      <w:pPr>
        <w:spacing w:before="0" w:after="50" w:line="250" w:lineRule="auto"/>
      </w:pPr>
      <w:r>
        <w:rPr>
          <w:rFonts w:ascii="Calibri" w:hAnsi="Calibri"/>
          <w:color w:val="000000"/>
          <w:sz w:val="20"/>
        </w:rPr>
        <w:t xml:space="preserve">Ensemble dimension: Future inputs</w:t>
      </w:r>
    </w:p>
    <w:p>
      <w:pPr>
        <w:spacing w:before="0" w:after="50" w:line="250" w:lineRule="auto"/>
      </w:pPr>
      <w:r>
        <w:rPr>
          <w:rFonts w:ascii="Calibri" w:hAnsi="Calibri"/>
          <w:color w:val="000000"/>
          <w:sz w:val="20"/>
        </w:rPr>
        <w:t xml:space="preserve">Example research question: What follows under alternative recorded-condition scenarios?</w:t>
      </w:r>
    </w:p>
    <w:p>
      <w:pPr>
        <w:spacing w:before="0" w:after="50" w:line="250" w:lineRule="auto"/>
      </w:pPr>
      <w:r>
        <w:rPr>
          <w:rFonts w:ascii="Calibri" w:hAnsi="Calibri"/>
          <w:color w:val="000000"/>
          <w:sz w:val="20"/>
        </w:rPr>
        <w:t xml:space="preserve">Ensemble dimension: Stochastic events</w:t>
      </w:r>
    </w:p>
    <w:p>
      <w:pPr>
        <w:spacing w:before="0" w:after="50" w:line="250" w:lineRule="auto"/>
      </w:pPr>
      <w:r>
        <w:rPr>
          <w:rFonts w:ascii="Calibri" w:hAnsi="Calibri"/>
          <w:color w:val="000000"/>
          <w:sz w:val="20"/>
        </w:rPr>
        <w:t xml:space="preserve">Example research question: How variable are trajectories under the same model assumptions?</w:t>
      </w:r>
    </w:p>
    <w:p>
      <w:pPr>
        <w:spacing w:before="0" w:after="50" w:line="250" w:lineRule="auto"/>
      </w:pPr>
      <w:r>
        <w:rPr>
          <w:rFonts w:ascii="Calibri" w:hAnsi="Calibri"/>
          <w:color w:val="000000"/>
          <w:sz w:val="20"/>
        </w:rPr>
        <w:t xml:space="preserve">Ensemble dimension: Model structure</w:t>
      </w:r>
    </w:p>
    <w:p>
      <w:pPr>
        <w:spacing w:before="0" w:after="50" w:line="250" w:lineRule="auto"/>
      </w:pPr>
      <w:r>
        <w:rPr>
          <w:rFonts w:ascii="Calibri" w:hAnsi="Calibri"/>
          <w:color w:val="000000"/>
          <w:sz w:val="20"/>
        </w:rPr>
        <w:t xml:space="preserve">Example research question: Do different plausible mechanisms imply different outcomes?</w:t>
      </w:r>
    </w:p>
    <w:p>
      <w:pPr>
        <w:pStyle w:val="Heading3"/>
        <w:keepNext/>
        <w:keepLines/>
        <w:spacing w:before="240" w:after="120" w:line="269" w:lineRule="auto"/>
      </w:pPr>
      <w:r>
        <w:rPr>
          <w:color w:val="000000"/>
        </w:rPr>
        <w:t>Agreement needs interpretation</w:t>
      </w:r>
    </w:p>
    <w:p>
      <w:pPr>
        <w:pStyle w:val="Normal"/>
        <w:spacing w:before="0" w:after="50" w:line="250" w:lineRule="auto"/>
        <w:rPr/>
      </w:pPr>
      <w:r>
        <w:rPr>
          <w:rFonts w:ascii="Calibri" w:hAnsi="Calibri"/>
          <w:color w:val="000000"/>
          <w:sz w:val="20"/>
        </w:rPr>
        <w:t>If every ensemble member uses the same incorrect observation model, a narrow distribution may still be wrong. An ensemble is not a substitute for independent validation. Weighting models by past performance also requires care when the deployment conditions differ from the evaluation data.</w:t>
      </w:r>
    </w:p>
    <w:p>
      <w:pPr>
        <w:pStyle w:val="Normal"/>
        <w:spacing w:before="0" w:after="50" w:line="250" w:lineRule="auto"/>
        <w:rPr/>
      </w:pPr>
      <w:r>
        <w:rPr>
          <w:rFonts w:ascii="Calibri" w:hAnsi="Calibri"/>
          <w:color w:val="000000"/>
          <w:sz w:val="20"/>
        </w:rPr>
        <w:t>The proposed platform should retain the ensemble specification, random seeds where applicable and a summary of failed runs. Excluding numerical failures without explanation could bias the result toward easier cases. Reports should distinguish a range of scenarios from a calibrated probability interval. A scenario range becomes probabilistic only when the weighting and uncertainty assumptions justify that interpretation and have been evaluated for the intended use.</w:t>
      </w:r>
    </w:p>
    <w:p>
      <w:pPr>
        <w:pStyle w:val="Heading3"/>
        <w:keepNext/>
        <w:keepLines/>
        <w:spacing w:before="240" w:after="120" w:line="269" w:lineRule="auto"/>
      </w:pPr>
      <w:r>
        <w:rPr>
          <w:color w:val="000000"/>
        </w:rPr>
        <w:t>Virtual experiments and counterfactuals</w:t>
      </w:r>
    </w:p>
    <w:p>
      <w:pPr>
        <w:pStyle w:val="Normal"/>
        <w:keepNext/>
        <w:spacing w:before="0" w:after="50" w:line="250" w:lineRule="auto"/>
        <w:rPr/>
      </w:pPr>
      <w:r>
        <w:rPr>
          <w:rFonts w:ascii="Calibri" w:hAnsi="Calibri"/>
          <w:b/>
          <w:color w:val="000000"/>
          <w:sz w:val="20"/>
        </w:rPr>
        <w:t>Virtual experiments generate hypotheses for physical testing</w:t>
      </w:r>
    </w:p>
    <w:p>
      <w:pPr>
        <w:pStyle w:val="Normal"/>
        <w:spacing w:before="0" w:after="50" w:line="250" w:lineRule="auto"/>
        <w:rPr/>
      </w:pPr>
      <w:r>
        <w:rPr>
          <w:rFonts w:ascii="Calibri" w:hAnsi="Calibri"/>
          <w:color w:val="000000"/>
          <w:sz w:val="20"/>
        </w:rPr>
        <w:t>A virtual experiment changes an input or model assumption and examines the calculated consequence. Candidate uses include comparing observation schedules, exploring sensitivity to temperature histories or evaluating alternative optical configurations. These calculations can prioritize physical experiments, but they do not themselves demonstrate biological effectiveness.</w:t>
      </w:r>
    </w:p>
    <w:p>
      <w:pPr>
        <w:pStyle w:val="Heading3"/>
        <w:keepNext/>
        <w:keepLines/>
        <w:spacing w:before="240" w:after="120" w:line="269" w:lineRule="auto"/>
      </w:pPr>
      <w:r>
        <w:rPr>
          <w:color w:val="000000"/>
        </w:rPr>
        <w:t>Counterfactuals require causal assumptions</w:t>
      </w:r>
    </w:p>
    <w:p>
      <w:pPr>
        <w:pStyle w:val="Normal"/>
        <w:spacing w:before="0" w:after="50" w:line="250" w:lineRule="auto"/>
        <w:rPr/>
      </w:pPr>
      <w:r>
        <w:rPr>
          <w:rFonts w:ascii="Calibri" w:hAnsi="Calibri"/>
          <w:color w:val="000000"/>
          <w:sz w:val="20"/>
        </w:rPr>
        <w:t>A model trained on observational associations may not predict what happens when an input is deliberately changed. For example, an association between a site and a growth pattern does not imply that moving a plate to that site would cause the pattern. An intervention model needs a defensible account of the relevant mechanism and confounders.</w:t>
      </w:r>
    </w:p>
    <w:p>
      <w:pPr>
        <w:spacing w:before="0" w:after="50" w:line="250" w:lineRule="auto"/>
      </w:pPr>
      <w:r>
        <w:rPr>
          <w:rFonts w:ascii="Calibri" w:hAnsi="Calibri"/>
          <w:color w:val="000000"/>
          <w:sz w:val="20"/>
        </w:rPr>
        <w:t xml:space="preserve">Virtual question: Would another sampling interval capture a transition?</w:t>
      </w:r>
    </w:p>
    <w:p>
      <w:pPr>
        <w:spacing w:before="0" w:after="50" w:line="250" w:lineRule="auto"/>
      </w:pPr>
      <w:r>
        <w:rPr>
          <w:rFonts w:ascii="Calibri" w:hAnsi="Calibri"/>
          <w:color w:val="000000"/>
          <w:sz w:val="20"/>
        </w:rPr>
        <w:t xml:space="preserve">Appropriate initial use: Plan a paired acquisition study.</w:t>
      </w:r>
    </w:p>
    <w:p>
      <w:pPr>
        <w:spacing w:before="0" w:after="50" w:line="250" w:lineRule="auto"/>
      </w:pPr>
      <w:r>
        <w:rPr>
          <w:rFonts w:ascii="Calibri" w:hAnsi="Calibri"/>
          <w:color w:val="000000"/>
          <w:sz w:val="20"/>
        </w:rPr>
        <w:t xml:space="preserve">Virtual question: Which uncertain input dominates the forecast?</w:t>
      </w:r>
    </w:p>
    <w:p>
      <w:pPr>
        <w:spacing w:before="0" w:after="50" w:line="250" w:lineRule="auto"/>
      </w:pPr>
      <w:r>
        <w:rPr>
          <w:rFonts w:ascii="Calibri" w:hAnsi="Calibri"/>
          <w:color w:val="000000"/>
          <w:sz w:val="20"/>
        </w:rPr>
        <w:t xml:space="preserve">Appropriate initial use: Prioritize a measurement or calibration experiment.</w:t>
      </w:r>
    </w:p>
    <w:p>
      <w:pPr>
        <w:spacing w:before="0" w:after="50" w:line="250" w:lineRule="auto"/>
      </w:pPr>
      <w:r>
        <w:rPr>
          <w:rFonts w:ascii="Calibri" w:hAnsi="Calibri"/>
          <w:color w:val="000000"/>
          <w:sz w:val="20"/>
        </w:rPr>
        <w:t xml:space="preserve">Virtual question: Could a simpler sensor configuration suffice?</w:t>
      </w:r>
    </w:p>
    <w:p>
      <w:pPr>
        <w:spacing w:before="0" w:after="50" w:line="250" w:lineRule="auto"/>
      </w:pPr>
      <w:r>
        <w:rPr>
          <w:rFonts w:ascii="Calibri" w:hAnsi="Calibri"/>
          <w:color w:val="000000"/>
          <w:sz w:val="20"/>
        </w:rPr>
        <w:t xml:space="preserve">Appropriate initial use: Define a modality-ablation comparison.</w:t>
      </w:r>
    </w:p>
    <w:p>
      <w:pPr>
        <w:spacing w:before="0" w:after="50" w:line="250" w:lineRule="auto"/>
      </w:pPr>
      <w:r>
        <w:rPr>
          <w:rFonts w:ascii="Calibri" w:hAnsi="Calibri"/>
          <w:color w:val="000000"/>
          <w:sz w:val="20"/>
        </w:rPr>
        <w:t xml:space="preserve">Virtual question: How might a transport assumption change a boundary?</w:t>
      </w:r>
    </w:p>
    <w:p>
      <w:pPr>
        <w:spacing w:before="0" w:after="50" w:line="250" w:lineRule="auto"/>
      </w:pPr>
      <w:r>
        <w:rPr>
          <w:rFonts w:ascii="Calibri" w:hAnsi="Calibri"/>
          <w:color w:val="000000"/>
          <w:sz w:val="20"/>
        </w:rPr>
        <w:t xml:space="preserve">Appropriate initial use: Select conditions for model discrimination.</w:t>
      </w:r>
    </w:p>
    <w:p>
      <w:pPr>
        <w:pStyle w:val="Heading3"/>
        <w:keepNext/>
        <w:keepLines/>
        <w:spacing w:before="240" w:after="120" w:line="269" w:lineRule="auto"/>
      </w:pPr>
      <w:r>
        <w:rPr>
          <w:color w:val="000000"/>
        </w:rPr>
        <w:t>Keep scenarios tied to their assumptions</w:t>
      </w:r>
    </w:p>
    <w:p>
      <w:pPr>
        <w:pStyle w:val="Normal"/>
        <w:spacing w:before="0" w:after="50" w:line="250" w:lineRule="auto"/>
        <w:rPr/>
      </w:pPr>
      <w:r>
        <w:rPr>
          <w:rFonts w:ascii="Calibri" w:hAnsi="Calibri"/>
          <w:color w:val="000000"/>
          <w:sz w:val="20"/>
        </w:rPr>
        <w:t>The report should identify what was changed, what remained fixed and whether the change lies within an evaluated range. A hypothetical environment should not be described as an observed exposure. An apparent benefit should be reported in the model's output units and accompanied by sensitivity to alternative assumptions.</w:t>
      </w:r>
    </w:p>
    <w:p>
      <w:pPr>
        <w:pStyle w:val="Normal"/>
        <w:spacing w:before="0" w:after="50" w:line="250" w:lineRule="auto"/>
        <w:rPr/>
      </w:pPr>
      <w:r>
        <w:rPr>
          <w:rFonts w:ascii="Calibri" w:hAnsi="Calibri"/>
          <w:color w:val="000000"/>
          <w:sz w:val="20"/>
        </w:rPr>
        <w:t>For AMReye.AI, virtual experiments are a proposed research service and engineering aid. They should not recommend patient treatment or replace laboratory confirmation. A successful virtual study ends with a testable physical question, an experimental comparison or a clear statement that the available model cannot resolve the decision.</w:t>
      </w:r>
    </w:p>
    <w:p>
      <w:pPr>
        <w:pStyle w:val="Heading3"/>
        <w:keepNext/>
        <w:keepLines/>
        <w:spacing w:before="240" w:after="120" w:line="269" w:lineRule="auto"/>
      </w:pPr>
      <w:r>
        <w:rPr>
          <w:color w:val="000000"/>
        </w:rPr>
        <w:t>Synthetic data for software development</w:t>
      </w:r>
    </w:p>
    <w:p>
      <w:pPr>
        <w:pStyle w:val="Normal"/>
        <w:keepNext/>
        <w:spacing w:before="0" w:after="50" w:line="250" w:lineRule="auto"/>
        <w:rPr/>
      </w:pPr>
      <w:r>
        <w:rPr>
          <w:rFonts w:ascii="Calibri" w:hAnsi="Calibri"/>
          <w:b/>
          <w:color w:val="000000"/>
          <w:sz w:val="20"/>
        </w:rPr>
        <w:t>Synthetic data can test software behavior safely and reproducibly</w:t>
      </w:r>
    </w:p>
    <w:p>
      <w:pPr>
        <w:pStyle w:val="Normal"/>
        <w:spacing w:before="0" w:after="50" w:line="250" w:lineRule="auto"/>
        <w:rPr/>
      </w:pPr>
      <w:r>
        <w:rPr>
          <w:rFonts w:ascii="Calibri" w:hAnsi="Calibri"/>
          <w:color w:val="000000"/>
          <w:sz w:val="20"/>
        </w:rPr>
        <w:t>Synthetic records are useful for exercising interfaces, permissions, export formats and failure handling without exposing patient data. Artificial plate images can also test geometry and boundary measurement against known constructed shapes. The validity of such tests depends on the property being assessed.</w:t>
      </w:r>
    </w:p>
    <w:p>
      <w:pPr>
        <w:pStyle w:val="Heading3"/>
        <w:keepNext/>
        <w:keepLines/>
        <w:spacing w:before="240" w:after="120" w:line="269" w:lineRule="auto"/>
      </w:pPr>
      <w:r>
        <w:rPr>
          <w:color w:val="000000"/>
        </w:rPr>
        <w:t>Match the generator to the test</w:t>
      </w:r>
    </w:p>
    <w:p>
      <w:pPr>
        <w:pStyle w:val="Normal"/>
        <w:spacing w:before="0" w:after="50" w:line="250" w:lineRule="auto"/>
        <w:rPr/>
      </w:pPr>
      <w:r>
        <w:rPr>
          <w:rFonts w:ascii="Calibri" w:hAnsi="Calibri"/>
          <w:color w:val="000000"/>
          <w:sz w:val="20"/>
        </w:rPr>
        <w:t>A geometric image with a known circle can test a diameter calculation. It cannot establish how the algorithm handles genuine biological zone edges. A simulated missing observation can test an unavailable-value export, while it cannot reproduce every cause of a real acquisition failure.</w:t>
      </w:r>
    </w:p>
    <w:p>
      <w:pPr>
        <w:spacing w:before="0" w:after="50" w:line="250" w:lineRule="auto"/>
      </w:pPr>
      <w:r>
        <w:rPr>
          <w:rFonts w:ascii="Calibri" w:hAnsi="Calibri"/>
          <w:color w:val="000000"/>
          <w:sz w:val="20"/>
        </w:rPr>
        <w:t xml:space="preserve">Synthetic asset: Known geometric boundary</w:t>
      </w:r>
    </w:p>
    <w:p>
      <w:pPr>
        <w:spacing w:before="0" w:after="50" w:line="250" w:lineRule="auto"/>
      </w:pPr>
      <w:r>
        <w:rPr>
          <w:rFonts w:ascii="Calibri" w:hAnsi="Calibri"/>
          <w:color w:val="000000"/>
          <w:sz w:val="20"/>
        </w:rPr>
        <w:t xml:space="preserve">Suitable verification target: Coordinate transforms and units</w:t>
      </w:r>
    </w:p>
    <w:p>
      <w:pPr>
        <w:spacing w:before="0" w:after="50" w:line="250" w:lineRule="auto"/>
      </w:pPr>
      <w:r>
        <w:rPr>
          <w:rFonts w:ascii="Calibri" w:hAnsi="Calibri"/>
          <w:color w:val="000000"/>
          <w:sz w:val="20"/>
        </w:rPr>
        <w:t xml:space="preserve">Insufficient evidence for: Clinical measurement accuracy.</w:t>
      </w:r>
    </w:p>
    <w:p>
      <w:pPr>
        <w:spacing w:before="0" w:after="50" w:line="250" w:lineRule="auto"/>
      </w:pPr>
      <w:r>
        <w:rPr>
          <w:rFonts w:ascii="Calibri" w:hAnsi="Calibri"/>
          <w:color w:val="000000"/>
          <w:sz w:val="20"/>
        </w:rPr>
        <w:t xml:space="preserve">Synthetic asset: Artificial event sequence</w:t>
      </w:r>
    </w:p>
    <w:p>
      <w:pPr>
        <w:spacing w:before="0" w:after="50" w:line="250" w:lineRule="auto"/>
      </w:pPr>
      <w:r>
        <w:rPr>
          <w:rFonts w:ascii="Calibri" w:hAnsi="Calibri"/>
          <w:color w:val="000000"/>
          <w:sz w:val="20"/>
        </w:rPr>
        <w:t xml:space="preserve">Suitable verification target: Audit and recovery logic</w:t>
      </w:r>
    </w:p>
    <w:p>
      <w:pPr>
        <w:spacing w:before="0" w:after="50" w:line="250" w:lineRule="auto"/>
      </w:pPr>
      <w:r>
        <w:rPr>
          <w:rFonts w:ascii="Calibri" w:hAnsi="Calibri"/>
          <w:color w:val="000000"/>
          <w:sz w:val="20"/>
        </w:rPr>
        <w:t xml:space="preserve">Insufficient evidence for: Real workflow usability.</w:t>
      </w:r>
    </w:p>
    <w:p>
      <w:pPr>
        <w:spacing w:before="0" w:after="50" w:line="250" w:lineRule="auto"/>
      </w:pPr>
      <w:r>
        <w:rPr>
          <w:rFonts w:ascii="Calibri" w:hAnsi="Calibri"/>
          <w:color w:val="000000"/>
          <w:sz w:val="20"/>
        </w:rPr>
        <w:t xml:space="preserve">Synthetic asset: Generated sensor fault</w:t>
      </w:r>
    </w:p>
    <w:p>
      <w:pPr>
        <w:spacing w:before="0" w:after="50" w:line="250" w:lineRule="auto"/>
      </w:pPr>
      <w:r>
        <w:rPr>
          <w:rFonts w:ascii="Calibri" w:hAnsi="Calibri"/>
          <w:color w:val="000000"/>
          <w:sz w:val="20"/>
        </w:rPr>
        <w:t xml:space="preserve">Suitable verification target: Detection-path behavior</w:t>
      </w:r>
    </w:p>
    <w:p>
      <w:pPr>
        <w:spacing w:before="0" w:after="50" w:line="250" w:lineRule="auto"/>
      </w:pPr>
      <w:r>
        <w:rPr>
          <w:rFonts w:ascii="Calibri" w:hAnsi="Calibri"/>
          <w:color w:val="000000"/>
          <w:sz w:val="20"/>
        </w:rPr>
        <w:t xml:space="preserve">Insufficient evidence for: Field fault prevalence.</w:t>
      </w:r>
    </w:p>
    <w:p>
      <w:pPr>
        <w:spacing w:before="0" w:after="50" w:line="250" w:lineRule="auto"/>
      </w:pPr>
      <w:r>
        <w:rPr>
          <w:rFonts w:ascii="Calibri" w:hAnsi="Calibri"/>
          <w:color w:val="000000"/>
          <w:sz w:val="20"/>
        </w:rPr>
        <w:t xml:space="preserve">Synthetic asset: Mock laboratory record</w:t>
      </w:r>
    </w:p>
    <w:p>
      <w:pPr>
        <w:spacing w:before="0" w:after="50" w:line="250" w:lineRule="auto"/>
      </w:pPr>
      <w:r>
        <w:rPr>
          <w:rFonts w:ascii="Calibri" w:hAnsi="Calibri"/>
          <w:color w:val="000000"/>
          <w:sz w:val="20"/>
        </w:rPr>
        <w:t xml:space="preserve">Suitable verification target: Interface and access controls</w:t>
      </w:r>
    </w:p>
    <w:p>
      <w:pPr>
        <w:spacing w:before="0" w:after="50" w:line="250" w:lineRule="auto"/>
      </w:pPr>
      <w:r>
        <w:rPr>
          <w:rFonts w:ascii="Calibri" w:hAnsi="Calibri"/>
          <w:color w:val="000000"/>
          <w:sz w:val="20"/>
        </w:rPr>
        <w:t xml:space="preserve">Insufficient evidence for: Clinical data representativeness.</w:t>
      </w:r>
    </w:p>
    <w:p>
      <w:pPr>
        <w:pStyle w:val="Heading3"/>
        <w:keepNext/>
        <w:keepLines/>
        <w:spacing w:before="240" w:after="120" w:line="269" w:lineRule="auto"/>
      </w:pPr>
      <w:r>
        <w:rPr>
          <w:color w:val="000000"/>
        </w:rPr>
        <w:t>Make synthetic origin durable</w:t>
      </w:r>
    </w:p>
    <w:p>
      <w:pPr>
        <w:pStyle w:val="Normal"/>
        <w:spacing w:before="0" w:after="50" w:line="250" w:lineRule="auto"/>
        <w:rPr/>
      </w:pPr>
      <w:r>
        <w:rPr>
          <w:rFonts w:ascii="Calibri" w:hAnsi="Calibri"/>
          <w:color w:val="000000"/>
          <w:sz w:val="20"/>
        </w:rPr>
        <w:t>Synthetic status should be stored in the record schema and preserved in every export. A visible label alone can disappear when an image is copied or a table is transformed. Dataset lineage should identify the generator, parameters and source material used to construct the asset.</w:t>
      </w:r>
    </w:p>
    <w:p>
      <w:pPr>
        <w:pStyle w:val="Normal"/>
        <w:spacing w:before="0" w:after="50" w:line="250" w:lineRule="auto"/>
        <w:rPr/>
      </w:pPr>
      <w:r>
        <w:rPr>
          <w:rFonts w:ascii="Calibri" w:hAnsi="Calibri"/>
          <w:color w:val="000000"/>
          <w:sz w:val="20"/>
        </w:rPr>
        <w:t>The proposed public demonstration should use synthetic or appropriately authorized nonclinical examples with clear labels. Production and demonstration records require separate namespaces or equivalent controls so that a demonstration result cannot enter a clinical workflow accidentally. Reproducible synthetic tests complement physical and clinical evidence; their scope should be stated in the verification report.</w:t>
      </w:r>
    </w:p>
    <w:p>
      <w:pPr>
        <w:pStyle w:val="Heading3"/>
        <w:keepNext/>
        <w:keepLines/>
        <w:spacing w:before="240" w:after="120" w:line="269" w:lineRule="auto"/>
      </w:pPr>
      <w:r>
        <w:rPr>
          <w:color w:val="000000"/>
        </w:rPr>
        <w:t>Synthetic data and training contamination</w:t>
      </w:r>
    </w:p>
    <w:p>
      <w:pPr>
        <w:pStyle w:val="Normal"/>
        <w:keepNext/>
        <w:spacing w:before="0" w:after="50" w:line="250" w:lineRule="auto"/>
        <w:rPr/>
      </w:pPr>
      <w:r>
        <w:rPr>
          <w:rFonts w:ascii="Calibri" w:hAnsi="Calibri"/>
          <w:b/>
          <w:color w:val="000000"/>
          <w:sz w:val="20"/>
        </w:rPr>
        <w:t>Synthetic training data can introduce hidden dependence</w:t>
      </w:r>
    </w:p>
    <w:p>
      <w:pPr>
        <w:pStyle w:val="Normal"/>
        <w:spacing w:before="0" w:after="50" w:line="250" w:lineRule="auto"/>
        <w:rPr/>
      </w:pPr>
      <w:r>
        <w:rPr>
          <w:rFonts w:ascii="Calibri" w:hAnsi="Calibri"/>
          <w:color w:val="000000"/>
          <w:sz w:val="20"/>
        </w:rPr>
        <w:t>Synthetic augmentation may improve robustness when it represents plausible variation. It can also amplify a generator's biases or leak information from evaluation data. A large synthetic dataset derived from a few source plates does not create an equally large number of independent biological examples.</w:t>
      </w:r>
    </w:p>
    <w:p>
      <w:pPr>
        <w:pStyle w:val="Heading3"/>
        <w:keepNext/>
        <w:keepLines/>
        <w:spacing w:before="240" w:after="120" w:line="269" w:lineRule="auto"/>
      </w:pPr>
      <w:r>
        <w:rPr>
          <w:color w:val="000000"/>
        </w:rPr>
        <w:t>Split by the originating biological unit</w:t>
      </w:r>
    </w:p>
    <w:p>
      <w:pPr>
        <w:pStyle w:val="Normal"/>
        <w:spacing w:before="0" w:after="50" w:line="250" w:lineRule="auto"/>
        <w:rPr/>
      </w:pPr>
      <w:r>
        <w:rPr>
          <w:rFonts w:ascii="Calibri" w:hAnsi="Calibri"/>
          <w:color w:val="000000"/>
          <w:sz w:val="20"/>
        </w:rPr>
        <w:t>Training and evaluation separation should account for parent images, isolates, plates and acquisition sessions. If synthetic variants of a test image enter training, visual differences do not restore independence. The same concern applies when a generator was fitted using the intended evaluation collection.</w:t>
      </w:r>
    </w:p>
    <w:p>
      <w:pPr>
        <w:spacing w:before="0" w:after="50" w:line="250" w:lineRule="auto"/>
      </w:pPr>
      <w:r>
        <w:rPr>
          <w:rFonts w:ascii="Calibri" w:hAnsi="Calibri"/>
          <w:color w:val="000000"/>
          <w:sz w:val="20"/>
        </w:rPr>
        <w:t xml:space="preserve">Contamination route: Augmented copies across splits</w:t>
      </w:r>
    </w:p>
    <w:p>
      <w:pPr>
        <w:spacing w:before="0" w:after="50" w:line="250" w:lineRule="auto"/>
      </w:pPr>
      <w:r>
        <w:rPr>
          <w:rFonts w:ascii="Calibri" w:hAnsi="Calibri"/>
          <w:color w:val="000000"/>
          <w:sz w:val="20"/>
        </w:rPr>
        <w:t xml:space="preserve">Proposed control: Assign the parent biological record before augmentation.</w:t>
      </w:r>
    </w:p>
    <w:p>
      <w:pPr>
        <w:spacing w:before="0" w:after="50" w:line="250" w:lineRule="auto"/>
      </w:pPr>
      <w:r>
        <w:rPr>
          <w:rFonts w:ascii="Calibri" w:hAnsi="Calibri"/>
          <w:color w:val="000000"/>
          <w:sz w:val="20"/>
        </w:rPr>
        <w:t xml:space="preserve">Contamination route: Generator trained on test material</w:t>
      </w:r>
    </w:p>
    <w:p>
      <w:pPr>
        <w:spacing w:before="0" w:after="50" w:line="250" w:lineRule="auto"/>
      </w:pPr>
      <w:r>
        <w:rPr>
          <w:rFonts w:ascii="Calibri" w:hAnsi="Calibri"/>
          <w:color w:val="000000"/>
          <w:sz w:val="20"/>
        </w:rPr>
        <w:t xml:space="preserve">Proposed control: Record generator training lineage and exclude overlap.</w:t>
      </w:r>
    </w:p>
    <w:p>
      <w:pPr>
        <w:spacing w:before="0" w:after="50" w:line="250" w:lineRule="auto"/>
      </w:pPr>
      <w:r>
        <w:rPr>
          <w:rFonts w:ascii="Calibri" w:hAnsi="Calibri"/>
          <w:color w:val="000000"/>
          <w:sz w:val="20"/>
        </w:rPr>
        <w:t xml:space="preserve">Contamination route: Simulated labels treated as truth</w:t>
      </w:r>
    </w:p>
    <w:p>
      <w:pPr>
        <w:spacing w:before="0" w:after="50" w:line="250" w:lineRule="auto"/>
      </w:pPr>
      <w:r>
        <w:rPr>
          <w:rFonts w:ascii="Calibri" w:hAnsi="Calibri"/>
          <w:color w:val="000000"/>
          <w:sz w:val="20"/>
        </w:rPr>
        <w:t xml:space="preserve">Proposed control: Retain the model and assumptions producing each label.</w:t>
      </w:r>
    </w:p>
    <w:p>
      <w:pPr>
        <w:spacing w:before="0" w:after="50" w:line="250" w:lineRule="auto"/>
      </w:pPr>
      <w:r>
        <w:rPr>
          <w:rFonts w:ascii="Calibri" w:hAnsi="Calibri"/>
          <w:color w:val="000000"/>
          <w:sz w:val="20"/>
        </w:rPr>
        <w:t xml:space="preserve">Contamination route: Repeated tuning on test outcomes</w:t>
      </w:r>
    </w:p>
    <w:p>
      <w:pPr>
        <w:spacing w:before="0" w:after="50" w:line="250" w:lineRule="auto"/>
      </w:pPr>
      <w:r>
        <w:rPr>
          <w:rFonts w:ascii="Calibri" w:hAnsi="Calibri"/>
          <w:color w:val="000000"/>
          <w:sz w:val="20"/>
        </w:rPr>
        <w:t xml:space="preserve">Proposed control: Reserve an untouched or prospective evaluation set.</w:t>
      </w:r>
    </w:p>
    <w:p>
      <w:pPr>
        <w:spacing w:before="0" w:after="50" w:line="250" w:lineRule="auto"/>
      </w:pPr>
      <w:r>
        <w:rPr>
          <w:rFonts w:ascii="Calibri" w:hAnsi="Calibri"/>
          <w:color w:val="000000"/>
          <w:sz w:val="20"/>
        </w:rPr>
        <w:t xml:space="preserve">Contamination route: Site-specific synthetic style</w:t>
      </w:r>
    </w:p>
    <w:p>
      <w:pPr>
        <w:spacing w:before="0" w:after="50" w:line="250" w:lineRule="auto"/>
      </w:pPr>
      <w:r>
        <w:rPr>
          <w:rFonts w:ascii="Calibri" w:hAnsi="Calibri"/>
          <w:color w:val="000000"/>
          <w:sz w:val="20"/>
        </w:rPr>
        <w:t xml:space="preserve">Proposed control: Test transfer using independent real observations.</w:t>
      </w:r>
    </w:p>
    <w:p>
      <w:pPr>
        <w:pStyle w:val="Heading3"/>
        <w:keepNext/>
        <w:keepLines/>
        <w:spacing w:before="240" w:after="120" w:line="269" w:lineRule="auto"/>
      </w:pPr>
      <w:r>
        <w:rPr>
          <w:color w:val="000000"/>
        </w:rPr>
        <w:t>Measure the contribution on real data</w:t>
      </w:r>
    </w:p>
    <w:p>
      <w:pPr>
        <w:pStyle w:val="Normal"/>
        <w:spacing w:before="0" w:after="50" w:line="250" w:lineRule="auto"/>
        <w:rPr/>
      </w:pPr>
      <w:r>
        <w:rPr>
          <w:rFonts w:ascii="Calibri" w:hAnsi="Calibri"/>
          <w:color w:val="000000"/>
          <w:sz w:val="20"/>
        </w:rPr>
        <w:t>An augmentation experiment should compare otherwise comparable models with and without the synthetic material. The decisive evaluation should include real held-out observations and relevant rare or difficult conditions. Improved performance on another synthetic collection may simply reflect shared generator assumptions.</w:t>
      </w:r>
    </w:p>
    <w:p>
      <w:pPr>
        <w:pStyle w:val="Normal"/>
        <w:spacing w:before="0" w:after="50" w:line="250" w:lineRule="auto"/>
        <w:rPr/>
      </w:pPr>
      <w:r>
        <w:rPr>
          <w:rFonts w:ascii="Calibri" w:hAnsi="Calibri"/>
          <w:color w:val="000000"/>
          <w:sz w:val="20"/>
        </w:rPr>
        <w:t>The proposed data service should retain a synthetic fraction and origin report for each training release. A model trained with generated growth should not cite that growth as experimental confirmation of its own forecast. Synthetic data may support engineering efficiency, but claims about biological performance require an independent evidentiary basis.</w:t>
      </w:r>
    </w:p>
    <w:p>
      <w:pPr>
        <w:pStyle w:val="Heading3"/>
        <w:keepNext/>
        <w:keepLines/>
        <w:spacing w:before="240" w:after="120" w:line="269" w:lineRule="auto"/>
      </w:pPr>
      <w:r>
        <w:rPr>
          <w:color w:val="000000"/>
        </w:rPr>
        <w:t>Model verification</w:t>
      </w:r>
    </w:p>
    <w:p>
      <w:pPr>
        <w:pStyle w:val="Normal"/>
        <w:keepNext/>
        <w:spacing w:before="0" w:after="50" w:line="250" w:lineRule="auto"/>
        <w:rPr/>
      </w:pPr>
      <w:r>
        <w:rPr>
          <w:rFonts w:ascii="Calibri" w:hAnsi="Calibri"/>
          <w:b/>
          <w:color w:val="000000"/>
          <w:sz w:val="20"/>
        </w:rPr>
        <w:t>Verification asks whether the calculation was implemented correctly</w:t>
      </w:r>
    </w:p>
    <w:p>
      <w:pPr>
        <w:pStyle w:val="Normal"/>
        <w:spacing w:before="0" w:after="50" w:line="250" w:lineRule="auto"/>
        <w:rPr/>
      </w:pPr>
      <w:r>
        <w:rPr>
          <w:rFonts w:ascii="Calibri" w:hAnsi="Calibri"/>
          <w:color w:val="000000"/>
          <w:sz w:val="20"/>
        </w:rPr>
        <w:t>Model verification concerns the software and numerical solution. A solver can be implemented correctly while representing an inadequate biological model. Keeping verification distinct from validation makes failures easier to investigate and prevents a passing software test from being interpreted as proof of biological predictiveness.</w:t>
      </w:r>
    </w:p>
    <w:p>
      <w:pPr>
        <w:pStyle w:val="Heading3"/>
        <w:keepNext/>
        <w:keepLines/>
        <w:spacing w:before="240" w:after="120" w:line="269" w:lineRule="auto"/>
      </w:pPr>
      <w:r>
        <w:rPr>
          <w:color w:val="000000"/>
        </w:rPr>
        <w:t>Proposed numerical checks</w:t>
      </w:r>
    </w:p>
    <w:p>
      <w:pPr>
        <w:pStyle w:val="Normal"/>
        <w:spacing w:before="0" w:after="50" w:line="250" w:lineRule="auto"/>
        <w:rPr/>
      </w:pPr>
      <w:r>
        <w:rPr>
          <w:rFonts w:ascii="Calibri" w:hAnsi="Calibri"/>
          <w:color w:val="000000"/>
          <w:sz w:val="20"/>
        </w:rPr>
        <w:t>Simple cases with known solutions can test the implementation. For exponential growth with constant μ, a numerical solver can be compared with N₀ exp(μt). Spatial transport solvers can be challenged with relevant conservation properties, boundary conditions and grid refinement. The exact checks should follow the equations and numerical method selected.</w:t>
      </w:r>
    </w:p>
    <w:p>
      <w:pPr>
        <w:spacing w:before="0" w:after="50" w:line="250" w:lineRule="auto"/>
      </w:pPr>
      <w:r>
        <w:rPr>
          <w:rFonts w:ascii="Calibri" w:hAnsi="Calibri"/>
          <w:color w:val="000000"/>
          <w:sz w:val="20"/>
        </w:rPr>
        <w:t xml:space="preserve">Verification area: Units and dimensions</w:t>
      </w:r>
    </w:p>
    <w:p>
      <w:pPr>
        <w:spacing w:before="0" w:after="50" w:line="250" w:lineRule="auto"/>
      </w:pPr>
      <w:r>
        <w:rPr>
          <w:rFonts w:ascii="Calibri" w:hAnsi="Calibri"/>
          <w:color w:val="000000"/>
          <w:sz w:val="20"/>
        </w:rPr>
        <w:t xml:space="preserve">Example acceptance evidence: Consistent conversion and dimensional analysis.</w:t>
      </w:r>
    </w:p>
    <w:p>
      <w:pPr>
        <w:spacing w:before="0" w:after="50" w:line="250" w:lineRule="auto"/>
      </w:pPr>
      <w:r>
        <w:rPr>
          <w:rFonts w:ascii="Calibri" w:hAnsi="Calibri"/>
          <w:color w:val="000000"/>
          <w:sz w:val="20"/>
        </w:rPr>
        <w:t xml:space="preserve">Verification area: Analytic benchmark</w:t>
      </w:r>
    </w:p>
    <w:p>
      <w:pPr>
        <w:spacing w:before="0" w:after="50" w:line="250" w:lineRule="auto"/>
      </w:pPr>
      <w:r>
        <w:rPr>
          <w:rFonts w:ascii="Calibri" w:hAnsi="Calibri"/>
          <w:color w:val="000000"/>
          <w:sz w:val="20"/>
        </w:rPr>
        <w:t xml:space="preserve">Example acceptance evidence: Error against a known special-case solution.</w:t>
      </w:r>
    </w:p>
    <w:p>
      <w:pPr>
        <w:spacing w:before="0" w:after="50" w:line="250" w:lineRule="auto"/>
      </w:pPr>
      <w:r>
        <w:rPr>
          <w:rFonts w:ascii="Calibri" w:hAnsi="Calibri"/>
          <w:color w:val="000000"/>
          <w:sz w:val="20"/>
        </w:rPr>
        <w:t xml:space="preserve">Verification area: Numerical convergence</w:t>
      </w:r>
    </w:p>
    <w:p>
      <w:pPr>
        <w:spacing w:before="0" w:after="50" w:line="250" w:lineRule="auto"/>
      </w:pPr>
      <w:r>
        <w:rPr>
          <w:rFonts w:ascii="Calibri" w:hAnsi="Calibri"/>
          <w:color w:val="000000"/>
          <w:sz w:val="20"/>
        </w:rPr>
        <w:t xml:space="preserve">Example acceptance evidence: Stable quantity of interest as step size or mesh changes.</w:t>
      </w:r>
    </w:p>
    <w:p>
      <w:pPr>
        <w:spacing w:before="0" w:after="50" w:line="250" w:lineRule="auto"/>
      </w:pPr>
      <w:r>
        <w:rPr>
          <w:rFonts w:ascii="Calibri" w:hAnsi="Calibri"/>
          <w:color w:val="000000"/>
          <w:sz w:val="20"/>
        </w:rPr>
        <w:t xml:space="preserve">Verification area: Boundary behavior</w:t>
      </w:r>
    </w:p>
    <w:p>
      <w:pPr>
        <w:spacing w:before="0" w:after="50" w:line="250" w:lineRule="auto"/>
      </w:pPr>
      <w:r>
        <w:rPr>
          <w:rFonts w:ascii="Calibri" w:hAnsi="Calibri"/>
          <w:color w:val="000000"/>
          <w:sz w:val="20"/>
        </w:rPr>
        <w:t xml:space="preserve">Example acceptance evidence: Correct handling of limits and domain conditions.</w:t>
      </w:r>
    </w:p>
    <w:p>
      <w:pPr>
        <w:spacing w:before="0" w:after="50" w:line="250" w:lineRule="auto"/>
      </w:pPr>
      <w:r>
        <w:rPr>
          <w:rFonts w:ascii="Calibri" w:hAnsi="Calibri"/>
          <w:color w:val="000000"/>
          <w:sz w:val="20"/>
        </w:rPr>
        <w:t xml:space="preserve">Verification area: Reproducibility</w:t>
      </w:r>
    </w:p>
    <w:p>
      <w:pPr>
        <w:spacing w:before="0" w:after="50" w:line="250" w:lineRule="auto"/>
      </w:pPr>
      <w:r>
        <w:rPr>
          <w:rFonts w:ascii="Calibri" w:hAnsi="Calibri"/>
          <w:color w:val="000000"/>
          <w:sz w:val="20"/>
        </w:rPr>
        <w:t xml:space="preserve">Example acceptance evidence: Recorded environment, seed and tolerances where relevant.</w:t>
      </w:r>
    </w:p>
    <w:p>
      <w:pPr>
        <w:pStyle w:val="Heading3"/>
        <w:keepNext/>
        <w:keepLines/>
        <w:spacing w:before="240" w:after="120" w:line="269" w:lineRule="auto"/>
      </w:pPr>
      <w:r>
        <w:rPr>
          <w:color w:val="000000"/>
        </w:rPr>
        <w:t>A failed run is a result state</w:t>
      </w:r>
    </w:p>
    <w:p>
      <w:pPr>
        <w:pStyle w:val="Normal"/>
        <w:spacing w:before="0" w:after="50" w:line="250" w:lineRule="auto"/>
        <w:rPr/>
      </w:pPr>
      <w:r>
        <w:rPr>
          <w:rFonts w:ascii="Calibri" w:hAnsi="Calibri"/>
          <w:color w:val="000000"/>
          <w:sz w:val="20"/>
        </w:rPr>
        <w:t>The simulation service should detect nonconvergence, impossible values and exhausted resources. It should return a failed or incomplete status with diagnostics, rather than a partially calculated trajectory labelled successful. Recovery must preserve the original failure and identify any revised configuration.</w:t>
      </w:r>
    </w:p>
    <w:p>
      <w:pPr>
        <w:pStyle w:val="Normal"/>
        <w:spacing w:before="0" w:after="50" w:line="250" w:lineRule="auto"/>
        <w:rPr/>
      </w:pPr>
      <w:r>
        <w:rPr>
          <w:rFonts w:ascii="Calibri" w:hAnsi="Calibri"/>
          <w:color w:val="000000"/>
          <w:sz w:val="20"/>
        </w:rPr>
        <w:t xml:space="preserve">Verification evidence should accompany each released model implementation. Changes to a solver, precision mode or acceleration library may require targeted rechecking even when the biological equations are unchanged. FDA's computational-model guidance provides a risk-informed credibility framework for relevant mechanistic models; it does not establish the credibility of this proposed platform. </w:t>
      </w:r>
    </w:p>
    <w:p>
      <w:pPr>
        <w:pStyle w:val="Heading3"/>
        <w:keepNext/>
        <w:keepLines/>
        <w:spacing w:before="240" w:after="120" w:line="269" w:lineRule="auto"/>
      </w:pPr>
      <w:r>
        <w:rPr>
          <w:color w:val="000000"/>
        </w:rPr>
        <w:t>Biological model validation</w:t>
      </w:r>
    </w:p>
    <w:p>
      <w:pPr>
        <w:pStyle w:val="Normal"/>
        <w:keepNext/>
        <w:spacing w:before="0" w:after="50" w:line="250" w:lineRule="auto"/>
        <w:rPr/>
      </w:pPr>
      <w:r>
        <w:rPr>
          <w:rFonts w:ascii="Calibri" w:hAnsi="Calibri"/>
          <w:b/>
          <w:color w:val="000000"/>
          <w:sz w:val="20"/>
        </w:rPr>
        <w:t>Validation asks whether the model is useful for the stated biology</w:t>
      </w:r>
    </w:p>
    <w:p>
      <w:pPr>
        <w:pStyle w:val="Normal"/>
        <w:spacing w:before="0" w:after="50" w:line="250" w:lineRule="auto"/>
        <w:rPr/>
      </w:pPr>
      <w:r>
        <w:rPr>
          <w:rFonts w:ascii="Calibri" w:hAnsi="Calibri"/>
          <w:color w:val="000000"/>
          <w:sz w:val="20"/>
        </w:rPr>
        <w:t>Biological model validation compares predictions with observations that can test the intended use. It should establish the conditions under which the model is sufficiently accurate and informative. A model validated for visible colony area is not thereby validated for viability, susceptibility category or patient outcome.</w:t>
      </w:r>
    </w:p>
    <w:p>
      <w:pPr>
        <w:pStyle w:val="Heading3"/>
        <w:keepNext/>
        <w:keepLines/>
        <w:spacing w:before="240" w:after="120" w:line="269" w:lineRule="auto"/>
      </w:pPr>
      <w:r>
        <w:rPr>
          <w:color w:val="000000"/>
        </w:rPr>
        <w:t>Design the comparison before collecting the outcome</w:t>
      </w:r>
    </w:p>
    <w:p>
      <w:pPr>
        <w:pStyle w:val="Normal"/>
        <w:spacing w:before="0" w:after="50" w:line="250" w:lineRule="auto"/>
        <w:rPr/>
      </w:pPr>
      <w:r>
        <w:rPr>
          <w:rFonts w:ascii="Calibri" w:hAnsi="Calibri"/>
          <w:color w:val="000000"/>
          <w:sz w:val="20"/>
        </w:rPr>
        <w:t>The study should specify organisms, assay conditions, observation schedules, forecast origins, horizons and reference quantities. It should also define how missing outcomes and failed simulations enter the analysis. Blinded or otherwise independent measurement can reduce the risk that reference assessment is influenced by the model's prediction.</w:t>
      </w:r>
    </w:p>
    <w:p>
      <w:pPr>
        <w:spacing w:before="0" w:after="50" w:line="250" w:lineRule="auto"/>
      </w:pPr>
      <w:r>
        <w:rPr>
          <w:rFonts w:ascii="Calibri" w:hAnsi="Calibri"/>
          <w:color w:val="000000"/>
          <w:sz w:val="20"/>
        </w:rPr>
        <w:t xml:space="preserve">Validation question: Does the forecast generalize?</w:t>
      </w:r>
    </w:p>
    <w:p>
      <w:pPr>
        <w:spacing w:before="0" w:after="50" w:line="250" w:lineRule="auto"/>
      </w:pPr>
      <w:r>
        <w:rPr>
          <w:rFonts w:ascii="Calibri" w:hAnsi="Calibri"/>
          <w:color w:val="000000"/>
          <w:sz w:val="20"/>
        </w:rPr>
        <w:t xml:space="preserve">Required design feature: Independent plates, isolates, time periods and relevant sites.</w:t>
      </w:r>
    </w:p>
    <w:p>
      <w:pPr>
        <w:spacing w:before="0" w:after="50" w:line="250" w:lineRule="auto"/>
      </w:pPr>
      <w:r>
        <w:rPr>
          <w:rFonts w:ascii="Calibri" w:hAnsi="Calibri"/>
          <w:color w:val="000000"/>
          <w:sz w:val="20"/>
        </w:rPr>
        <w:t xml:space="preserve">Validation question: Is uncertainty credible?</w:t>
      </w:r>
    </w:p>
    <w:p>
      <w:pPr>
        <w:spacing w:before="0" w:after="50" w:line="250" w:lineRule="auto"/>
      </w:pPr>
      <w:r>
        <w:rPr>
          <w:rFonts w:ascii="Calibri" w:hAnsi="Calibri"/>
          <w:color w:val="000000"/>
          <w:sz w:val="20"/>
        </w:rPr>
        <w:t xml:space="preserve">Required design feature: Evaluation of interval calibration and width.</w:t>
      </w:r>
    </w:p>
    <w:p>
      <w:pPr>
        <w:spacing w:before="0" w:after="50" w:line="250" w:lineRule="auto"/>
      </w:pPr>
      <w:r>
        <w:rPr>
          <w:rFonts w:ascii="Calibri" w:hAnsi="Calibri"/>
          <w:color w:val="000000"/>
          <w:sz w:val="20"/>
        </w:rPr>
        <w:t xml:space="preserve">Validation question: Does the model add value?</w:t>
      </w:r>
    </w:p>
    <w:p>
      <w:pPr>
        <w:spacing w:before="0" w:after="50" w:line="250" w:lineRule="auto"/>
      </w:pPr>
      <w:r>
        <w:rPr>
          <w:rFonts w:ascii="Calibri" w:hAnsi="Calibri"/>
          <w:color w:val="000000"/>
          <w:sz w:val="20"/>
        </w:rPr>
        <w:t xml:space="preserve">Required design feature: Comparison with prespecified simple baselines.</w:t>
      </w:r>
    </w:p>
    <w:p>
      <w:pPr>
        <w:spacing w:before="0" w:after="50" w:line="250" w:lineRule="auto"/>
      </w:pPr>
      <w:r>
        <w:rPr>
          <w:rFonts w:ascii="Calibri" w:hAnsi="Calibri"/>
          <w:color w:val="000000"/>
          <w:sz w:val="20"/>
        </w:rPr>
        <w:t xml:space="preserve">Validation question: When does it fail?</w:t>
      </w:r>
    </w:p>
    <w:p>
      <w:pPr>
        <w:spacing w:before="0" w:after="50" w:line="250" w:lineRule="auto"/>
      </w:pPr>
      <w:r>
        <w:rPr>
          <w:rFonts w:ascii="Calibri" w:hAnsi="Calibri"/>
          <w:color w:val="000000"/>
          <w:sz w:val="20"/>
        </w:rPr>
        <w:t xml:space="preserve">Required design feature: Deliberate coverage of boundary and difficult conditions.</w:t>
      </w:r>
    </w:p>
    <w:p>
      <w:pPr>
        <w:spacing w:before="0" w:after="50" w:line="250" w:lineRule="auto"/>
      </w:pPr>
      <w:r>
        <w:rPr>
          <w:rFonts w:ascii="Calibri" w:hAnsi="Calibri"/>
          <w:color w:val="000000"/>
          <w:sz w:val="20"/>
        </w:rPr>
        <w:t xml:space="preserve">Validation question: Is the output useful?</w:t>
      </w:r>
    </w:p>
    <w:p>
      <w:pPr>
        <w:spacing w:before="0" w:after="50" w:line="250" w:lineRule="auto"/>
      </w:pPr>
      <w:r>
        <w:rPr>
          <w:rFonts w:ascii="Calibri" w:hAnsi="Calibri"/>
          <w:color w:val="000000"/>
          <w:sz w:val="20"/>
        </w:rPr>
        <w:t xml:space="preserve">Required design feature: A defined decision or research question with measurable criteria.</w:t>
      </w:r>
    </w:p>
    <w:p>
      <w:pPr>
        <w:pStyle w:val="Heading3"/>
        <w:keepNext/>
        <w:keepLines/>
        <w:spacing w:before="240" w:after="120" w:line="269" w:lineRule="auto"/>
      </w:pPr>
      <w:r>
        <w:rPr>
          <w:color w:val="000000"/>
        </w:rPr>
        <w:t>Preserve unsuccessful hypotheses</w:t>
      </w:r>
    </w:p>
    <w:p>
      <w:pPr>
        <w:pStyle w:val="Normal"/>
        <w:spacing w:before="0" w:after="50" w:line="250" w:lineRule="auto"/>
        <w:rPr/>
      </w:pPr>
      <w:r>
        <w:rPr>
          <w:rFonts w:ascii="Calibri" w:hAnsi="Calibri"/>
          <w:color w:val="000000"/>
          <w:sz w:val="20"/>
        </w:rPr>
        <w:t>A model that fails under a particular condition can still provide useful knowledge about its domain. The appropriate response is to restrict the claim, improve the model or collect additional evidence. Retrospectively removing difficult cases without a justified eligibility rule would overstate performance.</w:t>
      </w:r>
    </w:p>
    <w:p>
      <w:pPr>
        <w:pStyle w:val="Normal"/>
        <w:spacing w:before="0" w:after="50" w:line="250" w:lineRule="auto"/>
        <w:rPr/>
      </w:pPr>
      <w:r>
        <w:rPr>
          <w:rFonts w:ascii="Calibri" w:hAnsi="Calibri"/>
          <w:color w:val="000000"/>
          <w:sz w:val="20"/>
        </w:rPr>
        <w:t>No AMReye.AI predictive twin is presented here as biologically validated. The proposed programme should progress from controlled measurements to independent forecasting studies and then, only where justified, to a specific operational or clinical investigation. Evidence from unrelated engineering twins demonstrates methods, not microbiological validity.</w:t>
      </w:r>
    </w:p>
    <w:p>
      <w:pPr>
        <w:pStyle w:val="Heading3"/>
        <w:keepNext/>
        <w:keepLines/>
        <w:spacing w:before="240" w:after="120" w:line="269" w:lineRule="auto"/>
      </w:pPr>
      <w:r>
        <w:rPr>
          <w:color w:val="000000"/>
        </w:rPr>
        <w:t>Sensitivity analysis</w:t>
      </w:r>
    </w:p>
    <w:p>
      <w:pPr>
        <w:pStyle w:val="Normal"/>
        <w:keepNext/>
        <w:spacing w:before="0" w:after="50" w:line="250" w:lineRule="auto"/>
        <w:rPr/>
      </w:pPr>
      <w:r>
        <w:rPr>
          <w:rFonts w:ascii="Calibri" w:hAnsi="Calibri"/>
          <w:b/>
          <w:color w:val="000000"/>
          <w:sz w:val="20"/>
        </w:rPr>
        <w:t>Sensitivity analysis identifies what drives the answer</w:t>
      </w:r>
    </w:p>
    <w:p>
      <w:pPr>
        <w:pStyle w:val="Normal"/>
        <w:spacing w:before="0" w:after="50" w:line="250" w:lineRule="auto"/>
        <w:rPr/>
      </w:pPr>
      <w:r>
        <w:rPr>
          <w:rFonts w:ascii="Calibri" w:hAnsi="Calibri"/>
          <w:color w:val="000000"/>
          <w:sz w:val="20"/>
        </w:rPr>
        <w:t>Sensitivity analysis examines how a model output changes when an input or parameter changes. Local analysis studies behavior near a selected point. Global analysis explores variation across a defined range or distribution. The useful approach depends on nonlinearity, interactions and the uncertainty relevant to the decision.</w:t>
      </w:r>
    </w:p>
    <w:p>
      <w:pPr>
        <w:pStyle w:val="Heading3"/>
        <w:keepNext/>
        <w:keepLines/>
        <w:spacing w:before="240" w:after="120" w:line="269" w:lineRule="auto"/>
      </w:pPr>
      <w:r>
        <w:rPr>
          <w:color w:val="000000"/>
        </w:rPr>
        <w:t>Choose a meaningful output and range</w:t>
      </w:r>
    </w:p>
    <w:p>
      <w:pPr>
        <w:pStyle w:val="Normal"/>
        <w:spacing w:before="0" w:after="50" w:line="250" w:lineRule="auto"/>
        <w:rPr/>
      </w:pPr>
      <w:r>
        <w:rPr>
          <w:rFonts w:ascii="Calibri" w:hAnsi="Calibri"/>
          <w:color w:val="000000"/>
          <w:sz w:val="20"/>
        </w:rPr>
        <w:t>A sensitivity ranking for mean colony area may differ from one for time to a threshold. Parameter ranges should be justified; an arbitrary wide range can make one input appear dominant. Correlated parameters need joint treatment or a clearly stated approximation.</w:t>
      </w:r>
    </w:p>
    <w:p>
      <w:pPr>
        <w:spacing w:before="0" w:after="50" w:line="250" w:lineRule="auto"/>
      </w:pPr>
      <w:r>
        <w:rPr>
          <w:rFonts w:ascii="Calibri" w:hAnsi="Calibri"/>
          <w:color w:val="000000"/>
          <w:sz w:val="20"/>
        </w:rPr>
        <w:t xml:space="preserve">Analysis: One-at-a-time perturbation</w:t>
      </w:r>
    </w:p>
    <w:p>
      <w:pPr>
        <w:spacing w:before="0" w:after="50" w:line="250" w:lineRule="auto"/>
      </w:pPr>
      <w:r>
        <w:rPr>
          <w:rFonts w:ascii="Calibri" w:hAnsi="Calibri"/>
          <w:color w:val="000000"/>
          <w:sz w:val="20"/>
        </w:rPr>
        <w:t xml:space="preserve">Useful role: Initial debugging and local intuition</w:t>
      </w:r>
    </w:p>
    <w:p>
      <w:pPr>
        <w:spacing w:before="0" w:after="50" w:line="250" w:lineRule="auto"/>
      </w:pPr>
      <w:r>
        <w:rPr>
          <w:rFonts w:ascii="Calibri" w:hAnsi="Calibri"/>
          <w:color w:val="000000"/>
          <w:sz w:val="20"/>
        </w:rPr>
        <w:t xml:space="preserve">Limitation: Can miss interactions and nonlinear regions.</w:t>
      </w:r>
    </w:p>
    <w:p>
      <w:pPr>
        <w:spacing w:before="0" w:after="50" w:line="250" w:lineRule="auto"/>
      </w:pPr>
      <w:r>
        <w:rPr>
          <w:rFonts w:ascii="Calibri" w:hAnsi="Calibri"/>
          <w:color w:val="000000"/>
          <w:sz w:val="20"/>
        </w:rPr>
        <w:t xml:space="preserve">Analysis: Derivative-based analysis</w:t>
      </w:r>
    </w:p>
    <w:p>
      <w:pPr>
        <w:spacing w:before="0" w:after="50" w:line="250" w:lineRule="auto"/>
      </w:pPr>
      <w:r>
        <w:rPr>
          <w:rFonts w:ascii="Calibri" w:hAnsi="Calibri"/>
          <w:color w:val="000000"/>
          <w:sz w:val="20"/>
        </w:rPr>
        <w:t xml:space="preserve">Useful role: Efficient local responsiveness</w:t>
      </w:r>
    </w:p>
    <w:p>
      <w:pPr>
        <w:spacing w:before="0" w:after="50" w:line="250" w:lineRule="auto"/>
      </w:pPr>
      <w:r>
        <w:rPr>
          <w:rFonts w:ascii="Calibri" w:hAnsi="Calibri"/>
          <w:color w:val="000000"/>
          <w:sz w:val="20"/>
        </w:rPr>
        <w:t xml:space="preserve">Limitation: Depends on the chosen operating point.</w:t>
      </w:r>
    </w:p>
    <w:p>
      <w:pPr>
        <w:spacing w:before="0" w:after="50" w:line="250" w:lineRule="auto"/>
      </w:pPr>
      <w:r>
        <w:rPr>
          <w:rFonts w:ascii="Calibri" w:hAnsi="Calibri"/>
          <w:color w:val="000000"/>
          <w:sz w:val="20"/>
        </w:rPr>
        <w:t xml:space="preserve">Analysis: Sample-based global analysis</w:t>
      </w:r>
    </w:p>
    <w:p>
      <w:pPr>
        <w:spacing w:before="0" w:after="50" w:line="250" w:lineRule="auto"/>
      </w:pPr>
      <w:r>
        <w:rPr>
          <w:rFonts w:ascii="Calibri" w:hAnsi="Calibri"/>
          <w:color w:val="000000"/>
          <w:sz w:val="20"/>
        </w:rPr>
        <w:t xml:space="preserve">Useful role: Exploring broad uncertainty and interactions</w:t>
      </w:r>
    </w:p>
    <w:p>
      <w:pPr>
        <w:spacing w:before="0" w:after="50" w:line="250" w:lineRule="auto"/>
      </w:pPr>
      <w:r>
        <w:rPr>
          <w:rFonts w:ascii="Calibri" w:hAnsi="Calibri"/>
          <w:color w:val="000000"/>
          <w:sz w:val="20"/>
        </w:rPr>
        <w:t xml:space="preserve">Limitation: Requires a defensible sampling distribution.</w:t>
      </w:r>
    </w:p>
    <w:p>
      <w:pPr>
        <w:spacing w:before="0" w:after="50" w:line="250" w:lineRule="auto"/>
      </w:pPr>
      <w:r>
        <w:rPr>
          <w:rFonts w:ascii="Calibri" w:hAnsi="Calibri"/>
          <w:color w:val="000000"/>
          <w:sz w:val="20"/>
        </w:rPr>
        <w:t xml:space="preserve">Analysis: Structural comparison</w:t>
      </w:r>
    </w:p>
    <w:p>
      <w:pPr>
        <w:spacing w:before="0" w:after="50" w:line="250" w:lineRule="auto"/>
      </w:pPr>
      <w:r>
        <w:rPr>
          <w:rFonts w:ascii="Calibri" w:hAnsi="Calibri"/>
          <w:color w:val="000000"/>
          <w:sz w:val="20"/>
        </w:rPr>
        <w:t xml:space="preserve">Useful role: Assessing alternative model assumptions</w:t>
      </w:r>
    </w:p>
    <w:p>
      <w:pPr>
        <w:spacing w:before="0" w:after="50" w:line="250" w:lineRule="auto"/>
      </w:pPr>
      <w:r>
        <w:rPr>
          <w:rFonts w:ascii="Calibri" w:hAnsi="Calibri"/>
          <w:color w:val="000000"/>
          <w:sz w:val="20"/>
        </w:rPr>
        <w:t xml:space="preserve">Limitation: Results depend on which alternatives are included.</w:t>
      </w:r>
    </w:p>
    <w:p>
      <w:pPr>
        <w:pStyle w:val="Heading3"/>
        <w:keepNext/>
        <w:keepLines/>
        <w:spacing w:before="240" w:after="120" w:line="269" w:lineRule="auto"/>
      </w:pPr>
      <w:r>
        <w:rPr>
          <w:color w:val="000000"/>
        </w:rPr>
        <w:t>Connect sensitivity to a research action</w:t>
      </w:r>
    </w:p>
    <w:p>
      <w:pPr>
        <w:pStyle w:val="Normal"/>
        <w:spacing w:before="0" w:after="50" w:line="250" w:lineRule="auto"/>
        <w:rPr/>
      </w:pPr>
      <w:r>
        <w:rPr>
          <w:rFonts w:ascii="Calibri" w:hAnsi="Calibri"/>
          <w:color w:val="000000"/>
          <w:sz w:val="20"/>
        </w:rPr>
        <w:t>If timing uncertainty dominates an early forecast, improving clock records may be more useful than increasing image resolution. If a model is highly sensitive to an unobserved parameter, the next experiment should seek information about that parameter or test whether the model can be simplified.</w:t>
      </w:r>
    </w:p>
    <w:p>
      <w:pPr>
        <w:pStyle w:val="Normal"/>
        <w:spacing w:before="0" w:after="50" w:line="250" w:lineRule="auto"/>
        <w:rPr/>
      </w:pPr>
      <w:r>
        <w:rPr>
          <w:rFonts w:ascii="Calibri" w:hAnsi="Calibri"/>
          <w:color w:val="000000"/>
          <w:sz w:val="20"/>
        </w:rPr>
        <w:t>Sensitivity is not the same as uncertainty: a highly influential parameter known precisely may contribute little predictive uncertainty. The proposed report should therefore present both input uncertainty and output sensitivity. This combination supports a rational choice of additional sensors, calibration effort and experimental conditions without assuming that more measurements always improve the result.</w:t>
      </w:r>
    </w:p>
    <w:p>
      <w:pPr>
        <w:pStyle w:val="Heading3"/>
        <w:keepNext/>
        <w:keepLines/>
        <w:spacing w:before="240" w:after="120" w:line="269" w:lineRule="auto"/>
      </w:pPr>
      <w:r>
        <w:rPr>
          <w:color w:val="000000"/>
        </w:rPr>
        <w:t>Model transfer between laboratories</w:t>
      </w:r>
    </w:p>
    <w:p>
      <w:pPr>
        <w:pStyle w:val="Normal"/>
        <w:keepNext/>
        <w:spacing w:before="0" w:after="50" w:line="250" w:lineRule="auto"/>
        <w:rPr/>
      </w:pPr>
      <w:r>
        <w:rPr>
          <w:rFonts w:ascii="Calibri" w:hAnsi="Calibri"/>
          <w:b/>
          <w:color w:val="000000"/>
          <w:sz w:val="20"/>
        </w:rPr>
        <w:t>Transfer requires evidence about the new laboratory</w:t>
      </w:r>
    </w:p>
    <w:p>
      <w:pPr>
        <w:pStyle w:val="Normal"/>
        <w:spacing w:before="0" w:after="50" w:line="250" w:lineRule="auto"/>
        <w:rPr/>
      </w:pPr>
      <w:r>
        <w:rPr>
          <w:rFonts w:ascii="Calibri" w:hAnsi="Calibri"/>
          <w:color w:val="000000"/>
          <w:sz w:val="20"/>
        </w:rPr>
        <w:t>A model developed at one laboratory may encounter different media, workflows, environmental conditions, imaging systems or populations elsewhere. Some differences can be corrected through calibration; others change the relationship between biological state and observation. The proposed transfer process should identify which type of change is present.</w:t>
      </w:r>
    </w:p>
    <w:p>
      <w:pPr>
        <w:pStyle w:val="Heading3"/>
        <w:keepNext/>
        <w:keepLines/>
        <w:spacing w:before="240" w:after="120" w:line="269" w:lineRule="auto"/>
      </w:pPr>
      <w:r>
        <w:rPr>
          <w:color w:val="000000"/>
        </w:rPr>
        <w:t>Separate instrument calibration from biological adaptation</w:t>
      </w:r>
    </w:p>
    <w:p>
      <w:pPr>
        <w:pStyle w:val="Normal"/>
        <w:spacing w:before="0" w:after="50" w:line="250" w:lineRule="auto"/>
        <w:rPr/>
      </w:pPr>
      <w:r>
        <w:rPr>
          <w:rFonts w:ascii="Calibri" w:hAnsi="Calibri"/>
          <w:color w:val="000000"/>
          <w:sz w:val="20"/>
        </w:rPr>
        <w:t>A reference target can help align spatial scale or illumination response. It cannot prove that an assay's biological behavior is equivalent across laboratories. Conversely, retraining a biological model should not be used to conceal an unstable optical system.</w:t>
      </w:r>
    </w:p>
    <w:p>
      <w:pPr>
        <w:spacing w:before="0" w:after="50" w:line="250" w:lineRule="auto"/>
      </w:pPr>
      <w:r>
        <w:rPr>
          <w:rFonts w:ascii="Calibri" w:hAnsi="Calibri"/>
          <w:color w:val="000000"/>
          <w:sz w:val="20"/>
        </w:rPr>
        <w:t xml:space="preserve">Transfer layer: Measurement</w:t>
      </w:r>
    </w:p>
    <w:p>
      <w:pPr>
        <w:spacing w:before="0" w:after="50" w:line="250" w:lineRule="auto"/>
      </w:pPr>
      <w:r>
        <w:rPr>
          <w:rFonts w:ascii="Calibri" w:hAnsi="Calibri"/>
          <w:color w:val="000000"/>
          <w:sz w:val="20"/>
        </w:rPr>
        <w:t xml:space="preserve">Proposed evidence: Comparable calibration, quality metrics and reference observations.</w:t>
      </w:r>
    </w:p>
    <w:p>
      <w:pPr>
        <w:spacing w:before="0" w:after="50" w:line="250" w:lineRule="auto"/>
      </w:pPr>
      <w:r>
        <w:rPr>
          <w:rFonts w:ascii="Calibri" w:hAnsi="Calibri"/>
          <w:color w:val="000000"/>
          <w:sz w:val="20"/>
        </w:rPr>
        <w:t xml:space="preserve">Transfer layer: Workflow</w:t>
      </w:r>
    </w:p>
    <w:p>
      <w:pPr>
        <w:spacing w:before="0" w:after="50" w:line="250" w:lineRule="auto"/>
      </w:pPr>
      <w:r>
        <w:rPr>
          <w:rFonts w:ascii="Calibri" w:hAnsi="Calibri"/>
          <w:color w:val="000000"/>
          <w:sz w:val="20"/>
        </w:rPr>
        <w:t xml:space="preserve">Proposed evidence: Matching time origins, handling and eligibility definitions.</w:t>
      </w:r>
    </w:p>
    <w:p>
      <w:pPr>
        <w:spacing w:before="0" w:after="50" w:line="250" w:lineRule="auto"/>
      </w:pPr>
      <w:r>
        <w:rPr>
          <w:rFonts w:ascii="Calibri" w:hAnsi="Calibri"/>
          <w:color w:val="000000"/>
          <w:sz w:val="20"/>
        </w:rPr>
        <w:t xml:space="preserve">Transfer layer: Population</w:t>
      </w:r>
    </w:p>
    <w:p>
      <w:pPr>
        <w:spacing w:before="0" w:after="50" w:line="250" w:lineRule="auto"/>
      </w:pPr>
      <w:r>
        <w:rPr>
          <w:rFonts w:ascii="Calibri" w:hAnsi="Calibri"/>
          <w:color w:val="000000"/>
          <w:sz w:val="20"/>
        </w:rPr>
        <w:t xml:space="preserve">Proposed evidence: Relevant organism, specimen and condition coverage.</w:t>
      </w:r>
    </w:p>
    <w:p>
      <w:pPr>
        <w:spacing w:before="0" w:after="50" w:line="250" w:lineRule="auto"/>
      </w:pPr>
      <w:r>
        <w:rPr>
          <w:rFonts w:ascii="Calibri" w:hAnsi="Calibri"/>
          <w:color w:val="000000"/>
          <w:sz w:val="20"/>
        </w:rPr>
        <w:t xml:space="preserve">Transfer layer: Model</w:t>
      </w:r>
    </w:p>
    <w:p>
      <w:pPr>
        <w:spacing w:before="0" w:after="50" w:line="250" w:lineRule="auto"/>
      </w:pPr>
      <w:r>
        <w:rPr>
          <w:rFonts w:ascii="Calibri" w:hAnsi="Calibri"/>
          <w:color w:val="000000"/>
          <w:sz w:val="20"/>
        </w:rPr>
        <w:t xml:space="preserve">Proposed evidence: Independent forecast evaluation in the new domain.</w:t>
      </w:r>
    </w:p>
    <w:p>
      <w:pPr>
        <w:spacing w:before="0" w:after="50" w:line="250" w:lineRule="auto"/>
      </w:pPr>
      <w:r>
        <w:rPr>
          <w:rFonts w:ascii="Calibri" w:hAnsi="Calibri"/>
          <w:color w:val="000000"/>
          <w:sz w:val="20"/>
        </w:rPr>
        <w:t xml:space="preserve">Transfer layer: Operations</w:t>
      </w:r>
    </w:p>
    <w:p>
      <w:pPr>
        <w:spacing w:before="0" w:after="50" w:line="250" w:lineRule="auto"/>
      </w:pPr>
      <w:r>
        <w:rPr>
          <w:rFonts w:ascii="Calibri" w:hAnsi="Calibri"/>
          <w:color w:val="000000"/>
          <w:sz w:val="20"/>
        </w:rPr>
        <w:t xml:space="preserve">Proposed evidence: Local review, outage and service behavior.</w:t>
      </w:r>
    </w:p>
    <w:p>
      <w:pPr>
        <w:pStyle w:val="Heading3"/>
        <w:keepNext/>
        <w:keepLines/>
        <w:spacing w:before="240" w:after="120" w:line="269" w:lineRule="auto"/>
      </w:pPr>
      <w:r>
        <w:rPr>
          <w:color w:val="000000"/>
        </w:rPr>
        <w:t>Adaptation changes the model</w:t>
      </w:r>
    </w:p>
    <w:p>
      <w:pPr>
        <w:pStyle w:val="Normal"/>
        <w:spacing w:before="0" w:after="50" w:line="250" w:lineRule="auto"/>
        <w:rPr/>
      </w:pPr>
      <w:r>
        <w:rPr>
          <w:rFonts w:ascii="Calibri" w:hAnsi="Calibri"/>
          <w:color w:val="000000"/>
          <w:sz w:val="20"/>
        </w:rPr>
        <w:t>If parameters or learned components are updated using local data, the adapted system needs a new version and an evaluation appropriate to the change. Performance measured before adaptation should not be presented as evidence for the revised system. A holdout or prospective period is needed to assess the local update fairly.</w:t>
      </w:r>
    </w:p>
    <w:p>
      <w:pPr>
        <w:pStyle w:val="Normal"/>
        <w:spacing w:before="0" w:after="50" w:line="250" w:lineRule="auto"/>
        <w:rPr/>
      </w:pPr>
      <w:r>
        <w:rPr>
          <w:rFonts w:ascii="Calibri" w:hAnsi="Calibri"/>
          <w:color w:val="000000"/>
          <w:sz w:val="20"/>
        </w:rPr>
        <w:t>The platform should support a site-specific eligibility state. A capability may remain available for research while being unavailable for a more consequential use at a new site. This approach allows collaborative development without treating every deployment as automatically covered by evidence from the first laboratory.</w:t>
      </w:r>
    </w:p>
    <w:p>
      <w:pPr>
        <w:pStyle w:val="Heading3"/>
        <w:keepNext/>
        <w:keepLines/>
        <w:spacing w:before="240" w:after="120" w:line="269" w:lineRule="auto"/>
      </w:pPr>
      <w:r>
        <w:rPr>
          <w:color w:val="000000"/>
        </w:rPr>
        <w:t>Computational infrastructure and scheduling</w:t>
      </w:r>
    </w:p>
    <w:p>
      <w:pPr>
        <w:pStyle w:val="Normal"/>
        <w:keepNext/>
        <w:spacing w:before="0" w:after="50" w:line="250" w:lineRule="auto"/>
        <w:rPr/>
      </w:pPr>
      <w:r>
        <w:rPr>
          <w:rFonts w:ascii="Calibri" w:hAnsi="Calibri"/>
          <w:b/>
          <w:color w:val="000000"/>
          <w:sz w:val="20"/>
        </w:rPr>
        <w:t>Cloud computation should preserve scientific traceability</w:t>
      </w:r>
    </w:p>
    <w:p>
      <w:pPr>
        <w:pStyle w:val="Normal"/>
        <w:spacing w:before="0" w:after="50" w:line="250" w:lineRule="auto"/>
        <w:rPr/>
      </w:pPr>
      <w:r>
        <w:rPr>
          <w:rFonts w:ascii="Calibri" w:hAnsi="Calibri"/>
          <w:color w:val="000000"/>
          <w:sz w:val="20"/>
        </w:rPr>
        <w:t>The proposed cloud or Hive Mind layer can schedule simulations, retain model versions and support authorized collaboration. Compute scale may allow more ensemble members or more expensive models. It does not remove uncertainty in the input data or establish the biological validity of a model.</w:t>
      </w:r>
    </w:p>
    <w:p>
      <w:pPr>
        <w:pStyle w:val="Heading3"/>
        <w:keepNext/>
        <w:keepLines/>
        <w:spacing w:before="240" w:after="120" w:line="269" w:lineRule="auto"/>
      </w:pPr>
      <w:r>
        <w:rPr>
          <w:color w:val="000000"/>
        </w:rPr>
        <w:t>A simulation is a reproducible job</w:t>
      </w:r>
    </w:p>
    <w:p>
      <w:pPr>
        <w:pStyle w:val="Normal"/>
        <w:spacing w:before="0" w:after="50" w:line="250" w:lineRule="auto"/>
        <w:rPr/>
      </w:pPr>
      <w:r>
        <w:rPr>
          <w:rFonts w:ascii="Calibri" w:hAnsi="Calibri"/>
          <w:color w:val="000000"/>
          <w:sz w:val="20"/>
        </w:rPr>
        <w:t>Each job should record its inputs, model package, numerical settings, random seeds where applicable and execution status. Input references should resolve to immutable versions or content-addressed objects. The job result should include diagnostics and the scope of any approximation used to meet resource limits.</w:t>
      </w:r>
    </w:p>
    <w:p>
      <w:pPr>
        <w:spacing w:before="0" w:after="50" w:line="250" w:lineRule="auto"/>
      </w:pPr>
      <w:r>
        <w:rPr>
          <w:rFonts w:ascii="Calibri" w:hAnsi="Calibri"/>
          <w:color w:val="000000"/>
          <w:sz w:val="20"/>
        </w:rPr>
        <w:t xml:space="preserve">Infrastructure function: Scheduling</w:t>
      </w:r>
    </w:p>
    <w:p>
      <w:pPr>
        <w:spacing w:before="0" w:after="50" w:line="250" w:lineRule="auto"/>
      </w:pPr>
      <w:r>
        <w:rPr>
          <w:rFonts w:ascii="Calibri" w:hAnsi="Calibri"/>
          <w:color w:val="000000"/>
          <w:sz w:val="20"/>
        </w:rPr>
        <w:t xml:space="preserve">Proposed requirement: Explicit priority, resource limits and cancellation behavior.</w:t>
      </w:r>
    </w:p>
    <w:p>
      <w:pPr>
        <w:spacing w:before="0" w:after="50" w:line="250" w:lineRule="auto"/>
      </w:pPr>
      <w:r>
        <w:rPr>
          <w:rFonts w:ascii="Calibri" w:hAnsi="Calibri"/>
          <w:color w:val="000000"/>
          <w:sz w:val="20"/>
        </w:rPr>
        <w:t xml:space="preserve">Infrastructure function: Isolation</w:t>
      </w:r>
    </w:p>
    <w:p>
      <w:pPr>
        <w:spacing w:before="0" w:after="50" w:line="250" w:lineRule="auto"/>
      </w:pPr>
      <w:r>
        <w:rPr>
          <w:rFonts w:ascii="Calibri" w:hAnsi="Calibri"/>
          <w:color w:val="000000"/>
          <w:sz w:val="20"/>
        </w:rPr>
        <w:t xml:space="preserve">Proposed requirement: Separation of users, projects and execution permissions.</w:t>
      </w:r>
    </w:p>
    <w:p>
      <w:pPr>
        <w:spacing w:before="0" w:after="50" w:line="250" w:lineRule="auto"/>
      </w:pPr>
      <w:r>
        <w:rPr>
          <w:rFonts w:ascii="Calibri" w:hAnsi="Calibri"/>
          <w:color w:val="000000"/>
          <w:sz w:val="20"/>
        </w:rPr>
        <w:t xml:space="preserve">Infrastructure function: Reproducibility</w:t>
      </w:r>
    </w:p>
    <w:p>
      <w:pPr>
        <w:spacing w:before="0" w:after="50" w:line="250" w:lineRule="auto"/>
      </w:pPr>
      <w:r>
        <w:rPr>
          <w:rFonts w:ascii="Calibri" w:hAnsi="Calibri"/>
          <w:color w:val="000000"/>
          <w:sz w:val="20"/>
        </w:rPr>
        <w:t xml:space="preserve">Proposed requirement: Versioned software environment and dependency information.</w:t>
      </w:r>
    </w:p>
    <w:p>
      <w:pPr>
        <w:spacing w:before="0" w:after="50" w:line="250" w:lineRule="auto"/>
      </w:pPr>
      <w:r>
        <w:rPr>
          <w:rFonts w:ascii="Calibri" w:hAnsi="Calibri"/>
          <w:color w:val="000000"/>
          <w:sz w:val="20"/>
        </w:rPr>
        <w:t xml:space="preserve">Infrastructure function: Storage</w:t>
      </w:r>
    </w:p>
    <w:p>
      <w:pPr>
        <w:spacing w:before="0" w:after="50" w:line="250" w:lineRule="auto"/>
      </w:pPr>
      <w:r>
        <w:rPr>
          <w:rFonts w:ascii="Calibri" w:hAnsi="Calibri"/>
          <w:color w:val="000000"/>
          <w:sz w:val="20"/>
        </w:rPr>
        <w:t xml:space="preserve">Proposed requirement: Durable inputs, outputs and provenance with retention controls.</w:t>
      </w:r>
    </w:p>
    <w:p>
      <w:pPr>
        <w:spacing w:before="0" w:after="50" w:line="250" w:lineRule="auto"/>
      </w:pPr>
      <w:r>
        <w:rPr>
          <w:rFonts w:ascii="Calibri" w:hAnsi="Calibri"/>
          <w:color w:val="000000"/>
          <w:sz w:val="20"/>
        </w:rPr>
        <w:t xml:space="preserve">Infrastructure function: Recovery</w:t>
      </w:r>
    </w:p>
    <w:p>
      <w:pPr>
        <w:spacing w:before="0" w:after="50" w:line="250" w:lineRule="auto"/>
      </w:pPr>
      <w:r>
        <w:rPr>
          <w:rFonts w:ascii="Calibri" w:hAnsi="Calibri"/>
          <w:color w:val="000000"/>
          <w:sz w:val="20"/>
        </w:rPr>
        <w:t xml:space="preserve">Proposed requirement: Safe retry without duplicate or silently changed results.</w:t>
      </w:r>
    </w:p>
    <w:p>
      <w:pPr>
        <w:pStyle w:val="Heading3"/>
        <w:keepNext/>
        <w:keepLines/>
        <w:spacing w:before="240" w:after="120" w:line="269" w:lineRule="auto"/>
      </w:pPr>
      <w:r>
        <w:rPr>
          <w:color w:val="000000"/>
        </w:rPr>
        <w:t>Local operation needs a defined fallback</w:t>
      </w:r>
    </w:p>
    <w:p>
      <w:pPr>
        <w:pStyle w:val="Normal"/>
        <w:spacing w:before="0" w:after="50" w:line="250" w:lineRule="auto"/>
        <w:rPr/>
      </w:pPr>
      <w:r>
        <w:rPr>
          <w:rFonts w:ascii="Calibri" w:hAnsi="Calibri"/>
          <w:color w:val="000000"/>
          <w:sz w:val="20"/>
        </w:rPr>
        <w:t>An instrument should retain essential capture and record functions during a cloud outage when its qualified workflow supports local operation. A queued simulation can remain pending; the interface should not suggest that a missing result is a negative biological finding.</w:t>
      </w:r>
    </w:p>
    <w:p>
      <w:pPr>
        <w:pStyle w:val="Normal"/>
        <w:spacing w:before="0" w:after="50" w:line="250" w:lineRule="auto"/>
        <w:rPr/>
      </w:pPr>
      <w:r>
        <w:rPr>
          <w:rFonts w:ascii="Calibri" w:hAnsi="Calibri"/>
          <w:color w:val="000000"/>
          <w:sz w:val="20"/>
        </w:rPr>
        <w:t>Resource optimization should be evaluated against scientific accuracy. Reduced precision, a smaller ensemble or a surrogate model can change the output and should be recorded. The research service should show when a job was completed, partially completed or failed. A successful server response alone is insufficient evidence that the requested calculation met its numerical and scientific requirements.</w:t>
      </w:r>
    </w:p>
    <w:p>
      <w:pPr>
        <w:pStyle w:val="Heading3"/>
        <w:keepNext/>
        <w:keepLines/>
        <w:spacing w:before="240" w:after="120" w:line="269" w:lineRule="auto"/>
      </w:pPr>
      <w:r>
        <w:rPr>
          <w:color w:val="000000"/>
        </w:rPr>
        <w:t>Human interpretation of a twin</w:t>
      </w:r>
    </w:p>
    <w:p>
      <w:pPr>
        <w:pStyle w:val="Normal"/>
        <w:keepNext/>
        <w:spacing w:before="0" w:after="50" w:line="250" w:lineRule="auto"/>
        <w:rPr/>
      </w:pPr>
      <w:r>
        <w:rPr>
          <w:rFonts w:ascii="Calibri" w:hAnsi="Calibri"/>
          <w:b/>
          <w:color w:val="000000"/>
          <w:sz w:val="20"/>
        </w:rPr>
        <w:t>A useful twin interface makes uncertainty actionable</w:t>
      </w:r>
    </w:p>
    <w:p>
      <w:pPr>
        <w:pStyle w:val="Normal"/>
        <w:spacing w:before="0" w:after="50" w:line="250" w:lineRule="auto"/>
        <w:rPr/>
      </w:pPr>
      <w:r>
        <w:rPr>
          <w:rFonts w:ascii="Calibri" w:hAnsi="Calibri"/>
          <w:color w:val="000000"/>
          <w:sz w:val="20"/>
        </w:rPr>
        <w:t>The twin interface should help a reviewer understand what was measured, what was inferred and what remains unknown. Visual continuity is attractive, but a seamless animation can conceal the point at which observation stopped. The proposed display therefore uses explicit visual and textual distinctions between evidence classes.</w:t>
      </w:r>
    </w:p>
    <w:p>
      <w:pPr>
        <w:pStyle w:val="Heading3"/>
        <w:keepNext/>
        <w:keepLines/>
        <w:spacing w:before="240" w:after="120" w:line="269" w:lineRule="auto"/>
      </w:pPr>
      <w:r>
        <w:rPr>
          <w:color w:val="000000"/>
        </w:rPr>
        <w:t>Proposed viewing behavior</w:t>
      </w:r>
    </w:p>
    <w:p>
      <w:pPr>
        <w:pStyle w:val="Normal"/>
        <w:spacing w:before="0" w:after="50" w:line="250" w:lineRule="auto"/>
        <w:rPr/>
      </w:pPr>
      <w:r>
        <w:rPr>
          <w:rFonts w:ascii="Calibri" w:hAnsi="Calibri"/>
          <w:color w:val="000000"/>
          <w:sz w:val="20"/>
        </w:rPr>
        <w:t>Measured observations should appear at their actual acquisition times. Forecasts begin at a visible origin and use a different line style or shaded region. The last accepted observation, horizon and assumed conditions should remain visible when the user changes the time view or exports an image.</w:t>
      </w:r>
    </w:p>
    <w:p>
      <w:pPr>
        <w:spacing w:before="0" w:after="50" w:line="250" w:lineRule="auto"/>
      </w:pPr>
      <w:r>
        <w:rPr>
          <w:rFonts w:ascii="Calibri" w:hAnsi="Calibri"/>
          <w:color w:val="000000"/>
          <w:sz w:val="20"/>
        </w:rPr>
        <w:t xml:space="preserve">Reviewer question: What is real?</w:t>
      </w:r>
    </w:p>
    <w:p>
      <w:pPr>
        <w:spacing w:before="0" w:after="50" w:line="250" w:lineRule="auto"/>
      </w:pPr>
      <w:r>
        <w:rPr>
          <w:rFonts w:ascii="Calibri" w:hAnsi="Calibri"/>
          <w:color w:val="000000"/>
          <w:sz w:val="20"/>
        </w:rPr>
        <w:t xml:space="preserve">Interface response: Direct access to original observations and their quality states.</w:t>
      </w:r>
    </w:p>
    <w:p>
      <w:pPr>
        <w:spacing w:before="0" w:after="50" w:line="250" w:lineRule="auto"/>
      </w:pPr>
      <w:r>
        <w:rPr>
          <w:rFonts w:ascii="Calibri" w:hAnsi="Calibri"/>
          <w:color w:val="000000"/>
          <w:sz w:val="20"/>
        </w:rPr>
        <w:t xml:space="preserve">Reviewer question: What is predicted?</w:t>
      </w:r>
    </w:p>
    <w:p>
      <w:pPr>
        <w:spacing w:before="0" w:after="50" w:line="250" w:lineRule="auto"/>
      </w:pPr>
      <w:r>
        <w:rPr>
          <w:rFonts w:ascii="Calibri" w:hAnsi="Calibri"/>
          <w:color w:val="000000"/>
          <w:sz w:val="20"/>
        </w:rPr>
        <w:t xml:space="preserve">Interface response: A separately labelled trajectory and interval.</w:t>
      </w:r>
    </w:p>
    <w:p>
      <w:pPr>
        <w:spacing w:before="0" w:after="50" w:line="250" w:lineRule="auto"/>
      </w:pPr>
      <w:r>
        <w:rPr>
          <w:rFonts w:ascii="Calibri" w:hAnsi="Calibri"/>
          <w:color w:val="000000"/>
          <w:sz w:val="20"/>
        </w:rPr>
        <w:t xml:space="preserve">Reviewer question: Why is it uncertain?</w:t>
      </w:r>
    </w:p>
    <w:p>
      <w:pPr>
        <w:spacing w:before="0" w:after="50" w:line="250" w:lineRule="auto"/>
      </w:pPr>
      <w:r>
        <w:rPr>
          <w:rFonts w:ascii="Calibri" w:hAnsi="Calibri"/>
          <w:color w:val="000000"/>
          <w:sz w:val="20"/>
        </w:rPr>
        <w:t xml:space="preserve">Interface response: Dominant known limitations and missing information.</w:t>
      </w:r>
    </w:p>
    <w:p>
      <w:pPr>
        <w:spacing w:before="0" w:after="50" w:line="250" w:lineRule="auto"/>
      </w:pPr>
      <w:r>
        <w:rPr>
          <w:rFonts w:ascii="Calibri" w:hAnsi="Calibri"/>
          <w:color w:val="000000"/>
          <w:sz w:val="20"/>
        </w:rPr>
        <w:t xml:space="preserve">Reviewer question: Is it still eligible?</w:t>
      </w:r>
    </w:p>
    <w:p>
      <w:pPr>
        <w:spacing w:before="0" w:after="50" w:line="250" w:lineRule="auto"/>
      </w:pPr>
      <w:r>
        <w:rPr>
          <w:rFonts w:ascii="Calibri" w:hAnsi="Calibri"/>
          <w:color w:val="000000"/>
          <w:sz w:val="20"/>
        </w:rPr>
        <w:t xml:space="preserve">Interface response: Current domain, horizon and interruption status.</w:t>
      </w:r>
    </w:p>
    <w:p>
      <w:pPr>
        <w:spacing w:before="0" w:after="50" w:line="250" w:lineRule="auto"/>
      </w:pPr>
      <w:r>
        <w:rPr>
          <w:rFonts w:ascii="Calibri" w:hAnsi="Calibri"/>
          <w:color w:val="000000"/>
          <w:sz w:val="20"/>
        </w:rPr>
        <w:t xml:space="preserve">Reviewer question: What changed?</w:t>
      </w:r>
    </w:p>
    <w:p>
      <w:pPr>
        <w:spacing w:before="0" w:after="50" w:line="250" w:lineRule="auto"/>
      </w:pPr>
      <w:r>
        <w:rPr>
          <w:rFonts w:ascii="Calibri" w:hAnsi="Calibri"/>
          <w:color w:val="000000"/>
          <w:sz w:val="20"/>
        </w:rPr>
        <w:t xml:space="preserve">Interface response: Comparison of successive state updates and forecast versions.</w:t>
      </w:r>
    </w:p>
    <w:p>
      <w:pPr>
        <w:pStyle w:val="Heading3"/>
        <w:keepNext/>
        <w:keepLines/>
        <w:spacing w:before="240" w:after="120" w:line="269" w:lineRule="auto"/>
      </w:pPr>
      <w:r>
        <w:rPr>
          <w:color w:val="000000"/>
        </w:rPr>
        <w:t>Test understanding, not visual preference alone</w:t>
      </w:r>
    </w:p>
    <w:p>
      <w:pPr>
        <w:pStyle w:val="Normal"/>
        <w:spacing w:before="0" w:after="50" w:line="250" w:lineRule="auto"/>
        <w:rPr/>
      </w:pPr>
      <w:r>
        <w:rPr>
          <w:rFonts w:ascii="Calibri" w:hAnsi="Calibri"/>
          <w:color w:val="000000"/>
          <w:sz w:val="20"/>
        </w:rPr>
        <w:t>Usability evaluation should ask users to identify the last real observation, distinguish an imputed value and recognize an expired forecast. It should include plate loss, delayed upload and disagreement scenarios. A visually appealing display that causes users to mistake simulation for measurement has failed an essential requirement.</w:t>
      </w:r>
    </w:p>
    <w:p>
      <w:pPr>
        <w:pStyle w:val="Normal"/>
        <w:spacing w:before="0" w:after="50" w:line="250" w:lineRule="auto"/>
        <w:rPr/>
      </w:pPr>
      <w:r>
        <w:rPr>
          <w:rFonts w:ascii="Calibri" w:hAnsi="Calibri"/>
          <w:color w:val="000000"/>
          <w:sz w:val="20"/>
        </w:rPr>
        <w:t>The interface should offer a compact explanation with access to deeper technical detail. Experts may need model diagnostics, while routine reviewers need the permitted action and reason for abstention. Both views should derive from the same traceable record and preserve the same evidence boundaries.</w:t>
      </w:r>
    </w:p>
    <w:p>
      <w:pPr>
        <w:pStyle w:val="Heading3"/>
        <w:keepNext/>
        <w:keepLines/>
        <w:spacing w:before="240" w:after="120" w:line="269" w:lineRule="auto"/>
      </w:pPr>
      <w:r>
        <w:rPr>
          <w:color w:val="000000"/>
        </w:rPr>
        <w:t>Simulation reports and provenance</w:t>
      </w:r>
    </w:p>
    <w:p>
      <w:pPr>
        <w:pStyle w:val="Normal"/>
        <w:keepNext/>
        <w:spacing w:before="0" w:after="50" w:line="250" w:lineRule="auto"/>
        <w:rPr/>
      </w:pPr>
      <w:r>
        <w:rPr>
          <w:rFonts w:ascii="Calibri" w:hAnsi="Calibri"/>
          <w:b/>
          <w:color w:val="000000"/>
          <w:sz w:val="20"/>
        </w:rPr>
        <w:t>A simulation report must survive outside the application</w:t>
      </w:r>
    </w:p>
    <w:p>
      <w:pPr>
        <w:pStyle w:val="Normal"/>
        <w:spacing w:before="0" w:after="50" w:line="250" w:lineRule="auto"/>
        <w:rPr/>
      </w:pPr>
      <w:r>
        <w:rPr>
          <w:rFonts w:ascii="Calibri" w:hAnsi="Calibri"/>
          <w:color w:val="000000"/>
          <w:sz w:val="20"/>
        </w:rPr>
        <w:t>A report may be downloaded, printed or shared with an authorized collaborator. It therefore needs enough context to prevent the simulated output being mistaken for an experimental result after it leaves the original interface. A watermark alone is insufficient because the essential scientific meaning belongs in the content and structured data.</w:t>
      </w:r>
    </w:p>
    <w:p>
      <w:pPr>
        <w:pStyle w:val="Heading3"/>
        <w:keepNext/>
        <w:keepLines/>
        <w:spacing w:before="240" w:after="120" w:line="269" w:lineRule="auto"/>
      </w:pPr>
      <w:r>
        <w:rPr>
          <w:color w:val="000000"/>
        </w:rPr>
        <w:t>Proposed report contract</w:t>
      </w:r>
    </w:p>
    <w:p>
      <w:pPr>
        <w:pStyle w:val="Normal"/>
        <w:spacing w:before="0" w:after="50" w:line="250" w:lineRule="auto"/>
        <w:rPr/>
      </w:pPr>
      <w:r>
        <w:rPr>
          <w:rFonts w:ascii="Calibri" w:hAnsi="Calibri"/>
          <w:color w:val="000000"/>
          <w:sz w:val="20"/>
        </w:rPr>
        <w:t>The report should identify the plate record, simulation job, model version and issue time. It should state the question, output units, last actual observation, forecast horizon, assumptions and uncertainty definition. Figures should identify measured points and simulated regions in their captions.</w:t>
      </w:r>
    </w:p>
    <w:p>
      <w:pPr>
        <w:spacing w:before="0" w:after="50" w:line="250" w:lineRule="auto"/>
      </w:pPr>
      <w:r>
        <w:rPr>
          <w:rFonts w:ascii="Calibri" w:hAnsi="Calibri"/>
          <w:color w:val="000000"/>
          <w:sz w:val="20"/>
        </w:rPr>
        <w:t xml:space="preserve">Report section: Identity and scope</w:t>
      </w:r>
    </w:p>
    <w:p>
      <w:pPr>
        <w:spacing w:before="0" w:after="50" w:line="250" w:lineRule="auto"/>
      </w:pPr>
      <w:r>
        <w:rPr>
          <w:rFonts w:ascii="Calibri" w:hAnsi="Calibri"/>
          <w:color w:val="000000"/>
          <w:sz w:val="20"/>
        </w:rPr>
        <w:t xml:space="preserve">Minimum content: Physical record, authorized research purpose and result status.</w:t>
      </w:r>
    </w:p>
    <w:p>
      <w:pPr>
        <w:spacing w:before="0" w:after="50" w:line="250" w:lineRule="auto"/>
      </w:pPr>
      <w:r>
        <w:rPr>
          <w:rFonts w:ascii="Calibri" w:hAnsi="Calibri"/>
          <w:color w:val="000000"/>
          <w:sz w:val="20"/>
        </w:rPr>
        <w:t xml:space="preserve">Report section: Evidence inputs</w:t>
      </w:r>
    </w:p>
    <w:p>
      <w:pPr>
        <w:spacing w:before="0" w:after="50" w:line="250" w:lineRule="auto"/>
      </w:pPr>
      <w:r>
        <w:rPr>
          <w:rFonts w:ascii="Calibri" w:hAnsi="Calibri"/>
          <w:color w:val="000000"/>
          <w:sz w:val="20"/>
        </w:rPr>
        <w:t xml:space="preserve">Minimum content: Observation identifiers, quality states and excluded data.</w:t>
      </w:r>
    </w:p>
    <w:p>
      <w:pPr>
        <w:spacing w:before="0" w:after="50" w:line="250" w:lineRule="auto"/>
      </w:pPr>
      <w:r>
        <w:rPr>
          <w:rFonts w:ascii="Calibri" w:hAnsi="Calibri"/>
          <w:color w:val="000000"/>
          <w:sz w:val="20"/>
        </w:rPr>
        <w:t xml:space="preserve">Report section: Model</w:t>
      </w:r>
    </w:p>
    <w:p>
      <w:pPr>
        <w:spacing w:before="0" w:after="50" w:line="250" w:lineRule="auto"/>
      </w:pPr>
      <w:r>
        <w:rPr>
          <w:rFonts w:ascii="Calibri" w:hAnsi="Calibri"/>
          <w:color w:val="000000"/>
          <w:sz w:val="20"/>
        </w:rPr>
        <w:t xml:space="preserve">Minimum content: Version, parameters, numerical settings and domain.</w:t>
      </w:r>
    </w:p>
    <w:p>
      <w:pPr>
        <w:spacing w:before="0" w:after="50" w:line="250" w:lineRule="auto"/>
      </w:pPr>
      <w:r>
        <w:rPr>
          <w:rFonts w:ascii="Calibri" w:hAnsi="Calibri"/>
          <w:color w:val="000000"/>
          <w:sz w:val="20"/>
        </w:rPr>
        <w:t xml:space="preserve">Report section: Results</w:t>
      </w:r>
    </w:p>
    <w:p>
      <w:pPr>
        <w:spacing w:before="0" w:after="50" w:line="250" w:lineRule="auto"/>
      </w:pPr>
      <w:r>
        <w:rPr>
          <w:rFonts w:ascii="Calibri" w:hAnsi="Calibri"/>
          <w:color w:val="000000"/>
          <w:sz w:val="20"/>
        </w:rPr>
        <w:t xml:space="preserve">Minimum content: Defined quantities, intervals, diagnostics and failed outputs.</w:t>
      </w:r>
    </w:p>
    <w:p>
      <w:pPr>
        <w:spacing w:before="0" w:after="50" w:line="250" w:lineRule="auto"/>
      </w:pPr>
      <w:r>
        <w:rPr>
          <w:rFonts w:ascii="Calibri" w:hAnsi="Calibri"/>
          <w:color w:val="000000"/>
          <w:sz w:val="20"/>
        </w:rPr>
        <w:t xml:space="preserve">Report section: Limitations</w:t>
      </w:r>
    </w:p>
    <w:p>
      <w:pPr>
        <w:spacing w:before="0" w:after="50" w:line="250" w:lineRule="auto"/>
      </w:pPr>
      <w:r>
        <w:rPr>
          <w:rFonts w:ascii="Calibri" w:hAnsi="Calibri"/>
          <w:color w:val="000000"/>
          <w:sz w:val="20"/>
        </w:rPr>
        <w:t xml:space="preserve">Minimum content: Missing information, untested assumptions and prohibited inference.</w:t>
      </w:r>
    </w:p>
    <w:p>
      <w:pPr>
        <w:spacing w:before="0" w:after="50" w:line="250" w:lineRule="auto"/>
      </w:pPr>
      <w:r>
        <w:rPr>
          <w:rFonts w:ascii="Calibri" w:hAnsi="Calibri"/>
          <w:color w:val="000000"/>
          <w:sz w:val="20"/>
        </w:rPr>
        <w:t xml:space="preserve">Report section: Reproduction</w:t>
      </w:r>
    </w:p>
    <w:p>
      <w:pPr>
        <w:spacing w:before="0" w:after="50" w:line="250" w:lineRule="auto"/>
      </w:pPr>
      <w:r>
        <w:rPr>
          <w:rFonts w:ascii="Calibri" w:hAnsi="Calibri"/>
          <w:color w:val="000000"/>
          <w:sz w:val="20"/>
        </w:rPr>
        <w:t xml:space="preserve">Minimum content: Input versions and an authorized route to the computation record.</w:t>
      </w:r>
    </w:p>
    <w:p>
      <w:pPr>
        <w:pStyle w:val="Heading3"/>
        <w:keepNext/>
        <w:keepLines/>
        <w:spacing w:before="240" w:after="120" w:line="269" w:lineRule="auto"/>
      </w:pPr>
      <w:r>
        <w:rPr>
          <w:color w:val="000000"/>
        </w:rPr>
        <w:t>Corrections create linked reports</w:t>
      </w:r>
    </w:p>
    <w:p>
      <w:pPr>
        <w:pStyle w:val="Normal"/>
        <w:spacing w:before="0" w:after="50" w:line="250" w:lineRule="auto"/>
        <w:rPr/>
      </w:pPr>
      <w:r>
        <w:rPr>
          <w:rFonts w:ascii="Calibri" w:hAnsi="Calibri"/>
          <w:color w:val="000000"/>
          <w:sz w:val="20"/>
        </w:rPr>
        <w:t>If an input record is corrected, a new simulation can be issued with a link to the superseded result. The original report should remain auditable and clearly marked when no longer suitable for use. A correction should not silently rewrite the evidence that a collaborator previously reviewed.</w:t>
      </w:r>
    </w:p>
    <w:p>
      <w:pPr>
        <w:pStyle w:val="Normal"/>
        <w:spacing w:before="0" w:after="50" w:line="250" w:lineRule="auto"/>
        <w:rPr/>
      </w:pPr>
      <w:r>
        <w:rPr>
          <w:rFonts w:ascii="Calibri" w:hAnsi="Calibri"/>
          <w:color w:val="000000"/>
          <w:sz w:val="20"/>
        </w:rPr>
        <w:t>Machine-readable exports should carry the same status fields as the human-readable report. Empty, unavailable, imputed and simulated values need distinct representations. This design supports later analysis without requiring downstream users to infer scientific status from a color, filename or free-text footnote.</w:t>
      </w:r>
    </w:p>
    <w:p>
      <w:pPr>
        <w:pStyle w:val="Heading3"/>
        <w:keepNext/>
        <w:keepLines/>
        <w:spacing w:before="240" w:after="120" w:line="269" w:lineRule="auto"/>
      </w:pPr>
      <w:r>
        <w:rPr>
          <w:color w:val="000000"/>
        </w:rPr>
        <w:t>Research gates for predictive twins</w:t>
      </w:r>
    </w:p>
    <w:p>
      <w:pPr>
        <w:pStyle w:val="Normal"/>
        <w:keepNext/>
        <w:spacing w:before="0" w:after="50" w:line="250" w:lineRule="auto"/>
        <w:rPr/>
      </w:pPr>
      <w:r>
        <w:rPr>
          <w:rFonts w:ascii="Calibri" w:hAnsi="Calibri"/>
          <w:b/>
          <w:color w:val="000000"/>
          <w:sz w:val="20"/>
        </w:rPr>
        <w:t>Advance the twin through questions that can be answered</w:t>
      </w:r>
    </w:p>
    <w:p>
      <w:pPr>
        <w:pStyle w:val="Normal"/>
        <w:spacing w:before="0" w:after="50" w:line="250" w:lineRule="auto"/>
        <w:rPr/>
      </w:pPr>
      <w:r>
        <w:rPr>
          <w:rFonts w:ascii="Calibri" w:hAnsi="Calibri"/>
          <w:color w:val="000000"/>
          <w:sz w:val="20"/>
        </w:rPr>
        <w:t>The predictive-twin programme should progress through evidence gates tied to specific functions. A functioning data pipeline is an important engineering achievement, but it is separate from a validated forecast. Each gate should define the decision, required evidence and consequence of failure.</w:t>
      </w:r>
    </w:p>
    <w:p>
      <w:pPr>
        <w:spacing w:before="0" w:after="50" w:line="250" w:lineRule="auto"/>
      </w:pPr>
      <w:r>
        <w:rPr>
          <w:rFonts w:ascii="Calibri" w:hAnsi="Calibri"/>
          <w:color w:val="000000"/>
          <w:sz w:val="20"/>
        </w:rPr>
        <w:t xml:space="preserve">Gate: Record integrity</w:t>
      </w:r>
    </w:p>
    <w:p>
      <w:pPr>
        <w:spacing w:before="0" w:after="50" w:line="250" w:lineRule="auto"/>
      </w:pPr>
      <w:r>
        <w:rPr>
          <w:rFonts w:ascii="Calibri" w:hAnsi="Calibri"/>
          <w:color w:val="000000"/>
          <w:sz w:val="20"/>
        </w:rPr>
        <w:t xml:space="preserve">Evidence needed to advance: Correct identity, timing, units, provenance and recovery behavior.</w:t>
      </w:r>
    </w:p>
    <w:p>
      <w:pPr>
        <w:spacing w:before="0" w:after="50" w:line="250" w:lineRule="auto"/>
      </w:pPr>
      <w:r>
        <w:rPr>
          <w:rFonts w:ascii="Calibri" w:hAnsi="Calibri"/>
          <w:color w:val="000000"/>
          <w:sz w:val="20"/>
        </w:rPr>
        <w:t xml:space="preserve">Gate: Measurement foundation</w:t>
      </w:r>
    </w:p>
    <w:p>
      <w:pPr>
        <w:spacing w:before="0" w:after="50" w:line="250" w:lineRule="auto"/>
      </w:pPr>
      <w:r>
        <w:rPr>
          <w:rFonts w:ascii="Calibri" w:hAnsi="Calibri"/>
          <w:color w:val="000000"/>
          <w:sz w:val="20"/>
        </w:rPr>
        <w:t xml:space="preserve">Evidence needed to advance: Qualified observation and calibration performance for the chosen output.</w:t>
      </w:r>
    </w:p>
    <w:p>
      <w:pPr>
        <w:spacing w:before="0" w:after="50" w:line="250" w:lineRule="auto"/>
      </w:pPr>
      <w:r>
        <w:rPr>
          <w:rFonts w:ascii="Calibri" w:hAnsi="Calibri"/>
          <w:color w:val="000000"/>
          <w:sz w:val="20"/>
        </w:rPr>
        <w:t xml:space="preserve">Gate: Model verification</w:t>
      </w:r>
    </w:p>
    <w:p>
      <w:pPr>
        <w:spacing w:before="0" w:after="50" w:line="250" w:lineRule="auto"/>
      </w:pPr>
      <w:r>
        <w:rPr>
          <w:rFonts w:ascii="Calibri" w:hAnsi="Calibri"/>
          <w:color w:val="000000"/>
          <w:sz w:val="20"/>
        </w:rPr>
        <w:t xml:space="preserve">Evidence needed to advance: Correct implementation and numerical behavior within specified limits.</w:t>
      </w:r>
    </w:p>
    <w:p>
      <w:pPr>
        <w:spacing w:before="0" w:after="50" w:line="250" w:lineRule="auto"/>
      </w:pPr>
      <w:r>
        <w:rPr>
          <w:rFonts w:ascii="Calibri" w:hAnsi="Calibri"/>
          <w:color w:val="000000"/>
          <w:sz w:val="20"/>
        </w:rPr>
        <w:t xml:space="preserve">Gate: Controlled forecasting</w:t>
      </w:r>
    </w:p>
    <w:p>
      <w:pPr>
        <w:spacing w:before="0" w:after="50" w:line="250" w:lineRule="auto"/>
      </w:pPr>
      <w:r>
        <w:rPr>
          <w:rFonts w:ascii="Calibri" w:hAnsi="Calibri"/>
          <w:color w:val="000000"/>
          <w:sz w:val="20"/>
        </w:rPr>
        <w:t xml:space="preserve">Evidence needed to advance: Independent future observations and credible uncertainty in a bounded setting.</w:t>
      </w:r>
    </w:p>
    <w:p>
      <w:pPr>
        <w:spacing w:before="0" w:after="50" w:line="250" w:lineRule="auto"/>
      </w:pPr>
      <w:r>
        <w:rPr>
          <w:rFonts w:ascii="Calibri" w:hAnsi="Calibri"/>
          <w:color w:val="000000"/>
          <w:sz w:val="20"/>
        </w:rPr>
        <w:t xml:space="preserve">Gate: Transfer</w:t>
      </w:r>
    </w:p>
    <w:p>
      <w:pPr>
        <w:spacing w:before="0" w:after="50" w:line="250" w:lineRule="auto"/>
      </w:pPr>
      <w:r>
        <w:rPr>
          <w:rFonts w:ascii="Calibri" w:hAnsi="Calibri"/>
          <w:color w:val="000000"/>
          <w:sz w:val="20"/>
        </w:rPr>
        <w:t xml:space="preserve">Evidence needed to advance: Evidence under additional relevant sites, populations or conditions.</w:t>
      </w:r>
    </w:p>
    <w:p>
      <w:pPr>
        <w:spacing w:before="0" w:after="50" w:line="250" w:lineRule="auto"/>
      </w:pPr>
      <w:r>
        <w:rPr>
          <w:rFonts w:ascii="Calibri" w:hAnsi="Calibri"/>
          <w:color w:val="000000"/>
          <w:sz w:val="20"/>
        </w:rPr>
        <w:t xml:space="preserve">Gate: Intended use</w:t>
      </w:r>
    </w:p>
    <w:p>
      <w:pPr>
        <w:spacing w:before="0" w:after="50" w:line="250" w:lineRule="auto"/>
      </w:pPr>
      <w:r>
        <w:rPr>
          <w:rFonts w:ascii="Calibri" w:hAnsi="Calibri"/>
          <w:color w:val="000000"/>
          <w:sz w:val="20"/>
        </w:rPr>
        <w:t xml:space="preserve">Evidence needed to advance: Appropriate study, risk review and regulatory assessment for the proposed decision.</w:t>
      </w:r>
    </w:p>
    <w:p>
      <w:pPr>
        <w:pStyle w:val="Heading3"/>
        <w:keepNext/>
        <w:keepLines/>
        <w:spacing w:before="240" w:after="120" w:line="269" w:lineRule="auto"/>
      </w:pPr>
      <w:r>
        <w:rPr>
          <w:color w:val="000000"/>
        </w:rPr>
        <w:t>The first useful milestone</w:t>
      </w:r>
    </w:p>
    <w:p>
      <w:pPr>
        <w:pStyle w:val="Normal"/>
        <w:spacing w:before="0" w:after="50" w:line="250" w:lineRule="auto"/>
        <w:rPr/>
      </w:pPr>
      <w:r>
        <w:rPr>
          <w:rFonts w:ascii="Calibri" w:hAnsi="Calibri"/>
          <w:color w:val="000000"/>
          <w:sz w:val="20"/>
        </w:rPr>
        <w:t>A credible initial research milestone could be a reproducible forecast of a narrowly defined image-derived quantity over a short horizon under controlled conditions. The study should include a simple baseline, unsuccessful predictions and a clear distinction between measured and simulated values. Its success would support that specific capability, not a universal biological twin.</w:t>
      </w:r>
    </w:p>
    <w:p>
      <w:pPr>
        <w:pStyle w:val="Normal"/>
        <w:spacing w:before="0" w:after="50" w:line="250" w:lineRule="auto"/>
        <w:rPr/>
      </w:pPr>
      <w:r>
        <w:rPr>
          <w:rFonts w:ascii="Calibri" w:hAnsi="Calibri"/>
          <w:color w:val="000000"/>
          <w:sz w:val="20"/>
        </w:rPr>
        <w:t>Subsequent work can investigate longer horizons, additional modalities and interrupted observation. Each extension changes the evidence question. A plate-loss simulation remains a conditional research continuation even if the same model performs well while observations are available.</w:t>
      </w:r>
    </w:p>
    <w:p>
      <w:pPr>
        <w:pStyle w:val="Normal"/>
        <w:spacing w:before="0" w:after="50" w:line="250" w:lineRule="auto"/>
        <w:rPr/>
      </w:pPr>
      <w:r>
        <w:rPr>
          <w:rFonts w:ascii="Calibri" w:hAnsi="Calibri"/>
          <w:color w:val="000000"/>
          <w:sz w:val="20"/>
        </w:rPr>
        <w:t>The platform vision is a coordinated system of records, measurements, models and expert decisions. Its strength should come from making each connection testable. AMReye.AI can pursue ambitious simulation capabilities while keeping the current endpoint reader, proposed engineering and future predictive research clearly distinguishable.</w:t>
      </w:r>
    </w:p>
    <w:p>
      <w:pPr>
        <w:pStyle w:val="Heading1"/>
        <w:keepNext/>
        <w:keepLines/>
        <w:pageBreakBefore w:val="0"/>
      </w:pPr>
      <w:bookmarkStart w:id="200002" w:name="P3_chapter_3"/>
      <w:r>
        <w:rPr>
          <w:color w:val="000000"/>
        </w:rPr>
        <w:t>Product data contracts and terminology</w:t>
      </w:r>
      <w:bookmarkStart w:id="95010" w:name="product_11"/>
      <w:bookmarkEnd w:id="95010"/>
      <w:bookmarkEnd w:id="200002"/>
    </w:p>
    <w:p>
      <w:pPr>
        <w:pStyle w:val="Heading3"/>
        <w:keepNext/>
        <w:keepLines/>
        <w:spacing w:before="240" w:after="120" w:line="269" w:lineRule="auto"/>
      </w:pPr>
      <w:r>
        <w:rPr>
          <w:color w:val="000000"/>
        </w:rPr>
        <w:t>Abbreviations for microbiology and measurement</w:t>
      </w:r>
    </w:p>
    <w:p>
      <w:pPr>
        <w:pStyle w:val="Normal"/>
        <w:spacing w:before="0" w:after="50" w:line="250" w:lineRule="auto"/>
        <w:rPr/>
      </w:pPr>
      <w:r>
        <w:rPr>
          <w:rFonts w:ascii="Calibri" w:hAnsi="Calibri"/>
          <w:color w:val="000000"/>
          <w:sz w:val="20"/>
        </w:rPr>
        <w:t>Abbreviations are expanded at first use where practical. The definitions below keep similar-looking biological and measurement terms distinct.</w:t>
      </w:r>
    </w:p>
    <w:p>
      <w:pPr>
        <w:spacing w:before="0" w:after="50" w:line="250" w:lineRule="auto"/>
      </w:pPr>
      <w:r>
        <w:rPr>
          <w:rFonts w:ascii="Calibri" w:hAnsi="Calibri"/>
          <w:color w:val="000000"/>
          <w:sz w:val="20"/>
        </w:rPr>
        <w:t xml:space="preserve">Abbreviation: AMR</w:t>
      </w:r>
    </w:p>
    <w:p>
      <w:pPr>
        <w:spacing w:before="0" w:after="50" w:line="250" w:lineRule="auto"/>
      </w:pPr>
      <w:r>
        <w:rPr>
          <w:rFonts w:ascii="Calibri" w:hAnsi="Calibri"/>
          <w:color w:val="000000"/>
          <w:sz w:val="20"/>
        </w:rPr>
        <w:t xml:space="preserve">Meaning in this compendium: Antimicrobial resistance.</w:t>
      </w:r>
    </w:p>
    <w:p>
      <w:pPr>
        <w:spacing w:before="0" w:after="50" w:line="250" w:lineRule="auto"/>
      </w:pPr>
      <w:r>
        <w:rPr>
          <w:rFonts w:ascii="Calibri" w:hAnsi="Calibri"/>
          <w:color w:val="000000"/>
          <w:sz w:val="20"/>
        </w:rPr>
        <w:t xml:space="preserve">Abbreviation: AST</w:t>
      </w:r>
    </w:p>
    <w:p>
      <w:pPr>
        <w:spacing w:before="0" w:after="50" w:line="250" w:lineRule="auto"/>
      </w:pPr>
      <w:r>
        <w:rPr>
          <w:rFonts w:ascii="Calibri" w:hAnsi="Calibri"/>
          <w:color w:val="000000"/>
          <w:sz w:val="20"/>
        </w:rPr>
        <w:t xml:space="preserve">Meaning in this compendium: Antimicrobial susceptibility testing.</w:t>
      </w:r>
    </w:p>
    <w:p>
      <w:pPr>
        <w:spacing w:before="0" w:after="50" w:line="250" w:lineRule="auto"/>
      </w:pPr>
      <w:r>
        <w:rPr>
          <w:rFonts w:ascii="Calibri" w:hAnsi="Calibri"/>
          <w:color w:val="000000"/>
          <w:sz w:val="20"/>
        </w:rPr>
        <w:t xml:space="preserve">Abbreviation: MIC</w:t>
      </w:r>
    </w:p>
    <w:p>
      <w:pPr>
        <w:spacing w:before="0" w:after="50" w:line="250" w:lineRule="auto"/>
      </w:pPr>
      <w:r>
        <w:rPr>
          <w:rFonts w:ascii="Calibri" w:hAnsi="Calibri"/>
          <w:color w:val="000000"/>
          <w:sz w:val="20"/>
        </w:rPr>
        <w:t xml:space="preserve">Meaning in this compendium: Minimum inhibitory concentration, defined by the applicable testing method.</w:t>
      </w:r>
    </w:p>
    <w:p>
      <w:pPr>
        <w:spacing w:before="0" w:after="50" w:line="250" w:lineRule="auto"/>
      </w:pPr>
      <w:r>
        <w:rPr>
          <w:rFonts w:ascii="Calibri" w:hAnsi="Calibri"/>
          <w:color w:val="000000"/>
          <w:sz w:val="20"/>
        </w:rPr>
        <w:t xml:space="preserve">Abbreviation: BMD</w:t>
      </w:r>
    </w:p>
    <w:p>
      <w:pPr>
        <w:spacing w:before="0" w:after="50" w:line="250" w:lineRule="auto"/>
      </w:pPr>
      <w:r>
        <w:rPr>
          <w:rFonts w:ascii="Calibri" w:hAnsi="Calibri"/>
          <w:color w:val="000000"/>
          <w:sz w:val="20"/>
        </w:rPr>
        <w:t xml:space="preserve">Meaning in this compendium: Broth microdilution, a method family used for quantitative susceptibility testing.</w:t>
      </w:r>
    </w:p>
    <w:p>
      <w:pPr>
        <w:spacing w:before="0" w:after="50" w:line="250" w:lineRule="auto"/>
      </w:pPr>
      <w:r>
        <w:rPr>
          <w:rFonts w:ascii="Calibri" w:hAnsi="Calibri"/>
          <w:color w:val="000000"/>
          <w:sz w:val="20"/>
        </w:rPr>
        <w:t xml:space="preserve">Abbreviation: QC</w:t>
      </w:r>
    </w:p>
    <w:p>
      <w:pPr>
        <w:spacing w:before="0" w:after="50" w:line="250" w:lineRule="auto"/>
      </w:pPr>
      <w:r>
        <w:rPr>
          <w:rFonts w:ascii="Calibri" w:hAnsi="Calibri"/>
          <w:color w:val="000000"/>
          <w:sz w:val="20"/>
        </w:rPr>
        <w:t xml:space="preserve">Meaning in this compendium: Quality control of a method, instrument or process, with the object identified.</w:t>
      </w:r>
    </w:p>
    <w:p>
      <w:pPr>
        <w:spacing w:before="0" w:after="50" w:line="250" w:lineRule="auto"/>
      </w:pPr>
      <w:r>
        <w:rPr>
          <w:rFonts w:ascii="Calibri" w:hAnsi="Calibri"/>
          <w:color w:val="000000"/>
          <w:sz w:val="20"/>
        </w:rPr>
        <w:t xml:space="preserve">Abbreviation: RAST</w:t>
      </w:r>
    </w:p>
    <w:p>
      <w:pPr>
        <w:spacing w:before="0" w:after="50" w:line="250" w:lineRule="auto"/>
      </w:pPr>
      <w:r>
        <w:rPr>
          <w:rFonts w:ascii="Calibri" w:hAnsi="Calibri"/>
          <w:color w:val="000000"/>
          <w:sz w:val="20"/>
        </w:rPr>
        <w:t xml:space="preserve">Meaning in this compendium: Rapid AST within a specified method and eligible conditions; EUCAST uses this term for its defined pathway.</w:t>
      </w:r>
    </w:p>
    <w:p>
      <w:pPr>
        <w:spacing w:before="0" w:after="50" w:line="250" w:lineRule="auto"/>
      </w:pPr>
      <w:r>
        <w:rPr>
          <w:rFonts w:ascii="Calibri" w:hAnsi="Calibri"/>
          <w:color w:val="000000"/>
          <w:sz w:val="20"/>
        </w:rPr>
        <w:t xml:space="preserve">Abbreviation: ATU</w:t>
      </w:r>
    </w:p>
    <w:p>
      <w:pPr>
        <w:spacing w:before="0" w:after="50" w:line="250" w:lineRule="auto"/>
      </w:pPr>
      <w:r>
        <w:rPr>
          <w:rFonts w:ascii="Calibri" w:hAnsi="Calibri"/>
          <w:color w:val="000000"/>
          <w:sz w:val="20"/>
        </w:rPr>
        <w:t xml:space="preserve">Meaning in this compendium: Area of technical uncertainty in applicable EUCAST interpretation contexts.</w:t>
      </w:r>
    </w:p>
    <w:p>
      <w:pPr>
        <w:spacing w:before="0" w:after="50" w:line="250" w:lineRule="auto"/>
      </w:pPr>
      <w:r>
        <w:rPr>
          <w:rFonts w:ascii="Calibri" w:hAnsi="Calibri"/>
          <w:color w:val="000000"/>
          <w:sz w:val="20"/>
        </w:rPr>
        <w:t xml:space="preserve">Abbreviation: CFU</w:t>
      </w:r>
    </w:p>
    <w:p>
      <w:pPr>
        <w:spacing w:before="0" w:after="50" w:line="250" w:lineRule="auto"/>
      </w:pPr>
      <w:r>
        <w:rPr>
          <w:rFonts w:ascii="Calibri" w:hAnsi="Calibri"/>
          <w:color w:val="000000"/>
          <w:sz w:val="20"/>
        </w:rPr>
        <w:t xml:space="preserve">Meaning in this compendium: Colony-forming unit, an operational estimate dependent on the counting method.</w:t>
      </w:r>
    </w:p>
    <w:p>
      <w:pPr>
        <w:spacing w:before="0" w:after="50" w:line="250" w:lineRule="auto"/>
      </w:pPr>
      <w:r>
        <w:rPr>
          <w:rFonts w:ascii="Calibri" w:hAnsi="Calibri"/>
          <w:color w:val="000000"/>
          <w:sz w:val="20"/>
        </w:rPr>
        <w:t xml:space="preserve">Abbreviation: UTI</w:t>
      </w:r>
    </w:p>
    <w:p>
      <w:pPr>
        <w:spacing w:before="0" w:after="50" w:line="250" w:lineRule="auto"/>
      </w:pPr>
      <w:r>
        <w:rPr>
          <w:rFonts w:ascii="Calibri" w:hAnsi="Calibri"/>
          <w:color w:val="000000"/>
          <w:sz w:val="20"/>
        </w:rPr>
        <w:t xml:space="preserve">Meaning in this compendium: Urinary tract infection.</w:t>
      </w:r>
    </w:p>
    <w:p>
      <w:pPr>
        <w:spacing w:before="0" w:after="50" w:line="250" w:lineRule="auto"/>
      </w:pPr>
      <w:r>
        <w:rPr>
          <w:rFonts w:ascii="Calibri" w:hAnsi="Calibri"/>
          <w:color w:val="000000"/>
          <w:sz w:val="20"/>
        </w:rPr>
        <w:t xml:space="preserve">Abbreviation: MRSA</w:t>
      </w:r>
    </w:p>
    <w:p>
      <w:pPr>
        <w:spacing w:before="0" w:after="50" w:line="250" w:lineRule="auto"/>
      </w:pPr>
      <w:r>
        <w:rPr>
          <w:rFonts w:ascii="Calibri" w:hAnsi="Calibri"/>
          <w:color w:val="000000"/>
          <w:sz w:val="20"/>
        </w:rPr>
        <w:t xml:space="preserve">Meaning in this compendium: Methicillin-resistant Staphylococcus aureus.</w:t>
      </w:r>
    </w:p>
    <w:p>
      <w:pPr>
        <w:spacing w:before="0" w:after="50" w:line="250" w:lineRule="auto"/>
      </w:pPr>
      <w:r>
        <w:rPr>
          <w:rFonts w:ascii="Calibri" w:hAnsi="Calibri"/>
          <w:color w:val="000000"/>
          <w:sz w:val="20"/>
        </w:rPr>
        <w:t xml:space="preserve">Abbreviation: PCR</w:t>
      </w:r>
    </w:p>
    <w:p>
      <w:pPr>
        <w:spacing w:before="0" w:after="50" w:line="250" w:lineRule="auto"/>
      </w:pPr>
      <w:r>
        <w:rPr>
          <w:rFonts w:ascii="Calibri" w:hAnsi="Calibri"/>
          <w:color w:val="000000"/>
          <w:sz w:val="20"/>
        </w:rPr>
        <w:t xml:space="preserve">Meaning in this compendium: Polymerase chain reaction; distinguish real-time PCR from reverse-transcription PCR when discussing a molecular result.</w:t>
      </w:r>
    </w:p>
    <w:p>
      <w:pPr>
        <w:spacing w:before="0" w:after="50" w:line="250" w:lineRule="auto"/>
      </w:pPr>
      <w:r>
        <w:rPr>
          <w:rFonts w:ascii="Calibri" w:hAnsi="Calibri"/>
          <w:color w:val="000000"/>
          <w:sz w:val="20"/>
        </w:rPr>
        <w:t xml:space="preserve">Abbreviation: OD</w:t>
      </w:r>
    </w:p>
    <w:p>
      <w:pPr>
        <w:spacing w:before="0" w:after="50" w:line="250" w:lineRule="auto"/>
      </w:pPr>
      <w:r>
        <w:rPr>
          <w:rFonts w:ascii="Calibri" w:hAnsi="Calibri"/>
          <w:color w:val="000000"/>
          <w:sz w:val="20"/>
        </w:rPr>
        <w:t xml:space="preserve">Meaning in this compendium: Optical density or absorbance-related measurement, with wavelength and optical geometry stated.</w:t>
      </w:r>
    </w:p>
    <w:p>
      <w:pPr>
        <w:spacing w:before="0" w:after="50" w:line="250" w:lineRule="auto"/>
      </w:pPr>
      <w:r>
        <w:rPr>
          <w:rFonts w:ascii="Calibri" w:hAnsi="Calibri"/>
          <w:color w:val="000000"/>
          <w:sz w:val="20"/>
        </w:rPr>
        <w:t xml:space="preserve">Abbreviation: RH</w:t>
      </w:r>
    </w:p>
    <w:p>
      <w:pPr>
        <w:spacing w:before="0" w:after="50" w:line="250" w:lineRule="auto"/>
      </w:pPr>
      <w:r>
        <w:rPr>
          <w:rFonts w:ascii="Calibri" w:hAnsi="Calibri"/>
          <w:color w:val="000000"/>
          <w:sz w:val="20"/>
        </w:rPr>
        <w:t xml:space="preserve">Meaning in this compendium: Relative humidity, normally expressed as a percentage.</w:t>
      </w:r>
    </w:p>
    <w:p>
      <w:pPr>
        <w:spacing w:before="0" w:after="50" w:line="250" w:lineRule="auto"/>
      </w:pPr>
      <w:r>
        <w:rPr>
          <w:rFonts w:ascii="Calibri" w:hAnsi="Calibri"/>
          <w:color w:val="000000"/>
          <w:sz w:val="20"/>
        </w:rPr>
        <w:t xml:space="preserve">Abbreviation: FOV</w:t>
      </w:r>
    </w:p>
    <w:p>
      <w:pPr>
        <w:spacing w:before="0" w:after="50" w:line="250" w:lineRule="auto"/>
      </w:pPr>
      <w:r>
        <w:rPr>
          <w:rFonts w:ascii="Calibri" w:hAnsi="Calibri"/>
          <w:color w:val="000000"/>
          <w:sz w:val="20"/>
        </w:rPr>
        <w:t xml:space="preserve">Meaning in this compendium: Field of view at a specified object plane.</w:t>
      </w:r>
    </w:p>
    <w:p>
      <w:pPr>
        <w:spacing w:before="0" w:after="50" w:line="250" w:lineRule="auto"/>
      </w:pPr>
      <w:r>
        <w:rPr>
          <w:rFonts w:ascii="Calibri" w:hAnsi="Calibri"/>
          <w:color w:val="000000"/>
          <w:sz w:val="20"/>
        </w:rPr>
        <w:t xml:space="preserve">Abbreviation: SNR</w:t>
      </w:r>
    </w:p>
    <w:p>
      <w:pPr>
        <w:spacing w:before="0" w:after="50" w:line="250" w:lineRule="auto"/>
      </w:pPr>
      <w:r>
        <w:rPr>
          <w:rFonts w:ascii="Calibri" w:hAnsi="Calibri"/>
          <w:color w:val="000000"/>
          <w:sz w:val="20"/>
        </w:rPr>
        <w:t xml:space="preserve">Meaning in this compendium: Signal-to-noise ratio with its calculation and units or logarithmic convention stated.</w:t>
      </w:r>
    </w:p>
    <w:p>
      <w:pPr>
        <w:spacing w:before="0" w:after="50" w:line="250" w:lineRule="auto"/>
      </w:pPr>
      <w:r>
        <w:rPr>
          <w:rFonts w:ascii="Calibri" w:hAnsi="Calibri"/>
          <w:color w:val="000000"/>
          <w:sz w:val="20"/>
        </w:rPr>
        <w:t xml:space="preserve">Abbreviation: MTF</w:t>
      </w:r>
    </w:p>
    <w:p>
      <w:pPr>
        <w:spacing w:before="0" w:after="50" w:line="250" w:lineRule="auto"/>
      </w:pPr>
      <w:r>
        <w:rPr>
          <w:rFonts w:ascii="Calibri" w:hAnsi="Calibri"/>
          <w:color w:val="000000"/>
          <w:sz w:val="20"/>
        </w:rPr>
        <w:t xml:space="preserve">Meaning in this compendium: Modulation transfer function, describing contrast transfer across spatial frequencies.</w:t>
      </w:r>
    </w:p>
    <w:p>
      <w:pPr>
        <w:pStyle w:val="Normal"/>
        <w:spacing w:before="0" w:after="50" w:line="250" w:lineRule="auto"/>
        <w:rPr/>
      </w:pPr>
      <w:r>
        <w:rPr>
          <w:rFonts w:ascii="Calibri" w:hAnsi="Calibri"/>
          <w:color w:val="000000"/>
          <w:sz w:val="20"/>
        </w:rPr>
        <w:t xml:space="preserve">The presence of an abbreviation in this glossary does not establish product capability. For example, MIC prediction is a research track; a reviewed disk-zone diameter should not be presented as a measured MIC. Standards terminology must be interpreted within the selected method and document version.  </w:t>
      </w:r>
    </w:p>
    <w:p>
      <w:pPr>
        <w:pStyle w:val="Heading3"/>
        <w:keepNext/>
        <w:keepLines/>
        <w:spacing w:before="240" w:after="120" w:line="269" w:lineRule="auto"/>
      </w:pPr>
      <w:r>
        <w:rPr>
          <w:color w:val="000000"/>
        </w:rPr>
        <w:t>Abbreviations for software and engineering</w:t>
      </w:r>
    </w:p>
    <w:p>
      <w:pPr>
        <w:pStyle w:val="Normal"/>
        <w:spacing w:before="0" w:after="50" w:line="250" w:lineRule="auto"/>
        <w:rPr/>
      </w:pPr>
      <w:r>
        <w:rPr>
          <w:rFonts w:ascii="Calibri" w:hAnsi="Calibri"/>
          <w:color w:val="000000"/>
          <w:sz w:val="20"/>
        </w:rPr>
        <w:t>Software and engineering terms can obscure responsibility when used loosely. Here, each term refers to a defined function or record, rather than a claim that a particular architecture has been implemented.</w:t>
      </w:r>
    </w:p>
    <w:p>
      <w:pPr>
        <w:spacing w:before="0" w:after="50" w:line="250" w:lineRule="auto"/>
      </w:pPr>
      <w:r>
        <w:rPr>
          <w:rFonts w:ascii="Calibri" w:hAnsi="Calibri"/>
          <w:color w:val="000000"/>
          <w:sz w:val="20"/>
        </w:rPr>
        <w:t xml:space="preserve">Abbreviation: AI</w:t>
      </w:r>
    </w:p>
    <w:p>
      <w:pPr>
        <w:spacing w:before="0" w:after="50" w:line="250" w:lineRule="auto"/>
      </w:pPr>
      <w:r>
        <w:rPr>
          <w:rFonts w:ascii="Calibri" w:hAnsi="Calibri"/>
          <w:color w:val="000000"/>
          <w:sz w:val="20"/>
        </w:rPr>
        <w:t xml:space="preserve">Meaning in this compendium: Artificial intelligence, including task-specific learned models.</w:t>
      </w:r>
    </w:p>
    <w:p>
      <w:pPr>
        <w:spacing w:before="0" w:after="50" w:line="250" w:lineRule="auto"/>
      </w:pPr>
      <w:r>
        <w:rPr>
          <w:rFonts w:ascii="Calibri" w:hAnsi="Calibri"/>
          <w:color w:val="000000"/>
          <w:sz w:val="20"/>
        </w:rPr>
        <w:t xml:space="preserve">Abbreviation: ML</w:t>
      </w:r>
    </w:p>
    <w:p>
      <w:pPr>
        <w:spacing w:before="0" w:after="50" w:line="250" w:lineRule="auto"/>
      </w:pPr>
      <w:r>
        <w:rPr>
          <w:rFonts w:ascii="Calibri" w:hAnsi="Calibri"/>
          <w:color w:val="000000"/>
          <w:sz w:val="20"/>
        </w:rPr>
        <w:t xml:space="preserve">Meaning in this compendium: Machine learning, a subset of computational methods whose parameters are learned from data.</w:t>
      </w:r>
    </w:p>
    <w:p>
      <w:pPr>
        <w:spacing w:before="0" w:after="50" w:line="250" w:lineRule="auto"/>
      </w:pPr>
      <w:r>
        <w:rPr>
          <w:rFonts w:ascii="Calibri" w:hAnsi="Calibri"/>
          <w:color w:val="000000"/>
          <w:sz w:val="20"/>
        </w:rPr>
        <w:t xml:space="preserve">Abbreviation: PIMS</w:t>
      </w:r>
    </w:p>
    <w:p>
      <w:pPr>
        <w:spacing w:before="0" w:after="50" w:line="250" w:lineRule="auto"/>
      </w:pPr>
      <w:r>
        <w:rPr>
          <w:rFonts w:ascii="Calibri" w:hAnsi="Calibri"/>
          <w:color w:val="000000"/>
          <w:sz w:val="20"/>
        </w:rPr>
        <w:t xml:space="preserve">Meaning in this compendium: Plate Information Management System.</w:t>
      </w:r>
    </w:p>
    <w:p>
      <w:pPr>
        <w:spacing w:before="0" w:after="50" w:line="250" w:lineRule="auto"/>
      </w:pPr>
      <w:r>
        <w:rPr>
          <w:rFonts w:ascii="Calibri" w:hAnsi="Calibri"/>
          <w:color w:val="000000"/>
          <w:sz w:val="20"/>
        </w:rPr>
        <w:t xml:space="preserve">Abbreviation: BAHU</w:t>
      </w:r>
    </w:p>
    <w:p>
      <w:pPr>
        <w:spacing w:before="0" w:after="50" w:line="250" w:lineRule="auto"/>
      </w:pPr>
      <w:r>
        <w:rPr>
          <w:rFonts w:ascii="Calibri" w:hAnsi="Calibri"/>
          <w:color w:val="000000"/>
          <w:sz w:val="20"/>
        </w:rPr>
        <w:t xml:space="preserve">Meaning in this compendium: Bio-Automation and Human User Interface, the proposed operator-facing orchestration concept.</w:t>
      </w:r>
    </w:p>
    <w:p>
      <w:pPr>
        <w:spacing w:before="0" w:after="50" w:line="250" w:lineRule="auto"/>
      </w:pPr>
      <w:r>
        <w:rPr>
          <w:rFonts w:ascii="Calibri" w:hAnsi="Calibri"/>
          <w:color w:val="000000"/>
          <w:sz w:val="20"/>
        </w:rPr>
        <w:t xml:space="preserve">Abbreviation: LIS</w:t>
      </w:r>
    </w:p>
    <w:p>
      <w:pPr>
        <w:spacing w:before="0" w:after="50" w:line="250" w:lineRule="auto"/>
      </w:pPr>
      <w:r>
        <w:rPr>
          <w:rFonts w:ascii="Calibri" w:hAnsi="Calibri"/>
          <w:color w:val="000000"/>
          <w:sz w:val="20"/>
        </w:rPr>
        <w:t xml:space="preserve">Meaning in this compendium: Laboratory Information System.</w:t>
      </w:r>
    </w:p>
    <w:p>
      <w:pPr>
        <w:spacing w:before="0" w:after="50" w:line="250" w:lineRule="auto"/>
      </w:pPr>
      <w:r>
        <w:rPr>
          <w:rFonts w:ascii="Calibri" w:hAnsi="Calibri"/>
          <w:color w:val="000000"/>
          <w:sz w:val="20"/>
        </w:rPr>
        <w:t xml:space="preserve">Abbreviation: LIMS</w:t>
      </w:r>
    </w:p>
    <w:p>
      <w:pPr>
        <w:spacing w:before="0" w:after="50" w:line="250" w:lineRule="auto"/>
      </w:pPr>
      <w:r>
        <w:rPr>
          <w:rFonts w:ascii="Calibri" w:hAnsi="Calibri"/>
          <w:color w:val="000000"/>
          <w:sz w:val="20"/>
        </w:rPr>
        <w:t xml:space="preserve">Meaning in this compendium: Laboratory Information Management System.</w:t>
      </w:r>
    </w:p>
    <w:p>
      <w:pPr>
        <w:spacing w:before="0" w:after="50" w:line="250" w:lineRule="auto"/>
      </w:pPr>
      <w:r>
        <w:rPr>
          <w:rFonts w:ascii="Calibri" w:hAnsi="Calibri"/>
          <w:color w:val="000000"/>
          <w:sz w:val="20"/>
        </w:rPr>
        <w:t xml:space="preserve">Abbreviation: API</w:t>
      </w:r>
    </w:p>
    <w:p>
      <w:pPr>
        <w:spacing w:before="0" w:after="50" w:line="250" w:lineRule="auto"/>
      </w:pPr>
      <w:r>
        <w:rPr>
          <w:rFonts w:ascii="Calibri" w:hAnsi="Calibri"/>
          <w:color w:val="000000"/>
          <w:sz w:val="20"/>
        </w:rPr>
        <w:t xml:space="preserve">Meaning in this compendium: Application programming interface with an explicit input and output contract.</w:t>
      </w:r>
    </w:p>
    <w:p>
      <w:pPr>
        <w:spacing w:before="0" w:after="50" w:line="250" w:lineRule="auto"/>
      </w:pPr>
      <w:r>
        <w:rPr>
          <w:rFonts w:ascii="Calibri" w:hAnsi="Calibri"/>
          <w:color w:val="000000"/>
          <w:sz w:val="20"/>
        </w:rPr>
        <w:t xml:space="preserve">Abbreviation: OOD</w:t>
      </w:r>
    </w:p>
    <w:p>
      <w:pPr>
        <w:spacing w:before="0" w:after="50" w:line="250" w:lineRule="auto"/>
      </w:pPr>
      <w:r>
        <w:rPr>
          <w:rFonts w:ascii="Calibri" w:hAnsi="Calibri"/>
          <w:color w:val="000000"/>
          <w:sz w:val="20"/>
        </w:rPr>
        <w:t xml:space="preserve">Meaning in this compendium: Out of distribution, relative to a declared training or validation domain.</w:t>
      </w:r>
    </w:p>
    <w:p>
      <w:pPr>
        <w:spacing w:before="0" w:after="50" w:line="250" w:lineRule="auto"/>
      </w:pPr>
      <w:r>
        <w:rPr>
          <w:rFonts w:ascii="Calibri" w:hAnsi="Calibri"/>
          <w:color w:val="000000"/>
          <w:sz w:val="20"/>
        </w:rPr>
        <w:t xml:space="preserve">Abbreviation: VVUQ</w:t>
      </w:r>
    </w:p>
    <w:p>
      <w:pPr>
        <w:spacing w:before="0" w:after="50" w:line="250" w:lineRule="auto"/>
      </w:pPr>
      <w:r>
        <w:rPr>
          <w:rFonts w:ascii="Calibri" w:hAnsi="Calibri"/>
          <w:color w:val="000000"/>
          <w:sz w:val="20"/>
        </w:rPr>
        <w:t xml:space="preserve">Meaning in this compendium: Verification, validation and uncertainty quantification of computational models.</w:t>
      </w:r>
    </w:p>
    <w:p>
      <w:pPr>
        <w:spacing w:before="0" w:after="50" w:line="250" w:lineRule="auto"/>
      </w:pPr>
      <w:r>
        <w:rPr>
          <w:rFonts w:ascii="Calibri" w:hAnsi="Calibri"/>
          <w:color w:val="000000"/>
          <w:sz w:val="20"/>
        </w:rPr>
        <w:t xml:space="preserve">Abbreviation: RTD</w:t>
      </w:r>
    </w:p>
    <w:p>
      <w:pPr>
        <w:spacing w:before="0" w:after="50" w:line="250" w:lineRule="auto"/>
      </w:pPr>
      <w:r>
        <w:rPr>
          <w:rFonts w:ascii="Calibri" w:hAnsi="Calibri"/>
          <w:color w:val="000000"/>
          <w:sz w:val="20"/>
        </w:rPr>
        <w:t xml:space="preserve">Meaning in this compendium: Resistance temperature detector.</w:t>
      </w:r>
    </w:p>
    <w:p>
      <w:pPr>
        <w:spacing w:before="0" w:after="50" w:line="250" w:lineRule="auto"/>
      </w:pPr>
      <w:r>
        <w:rPr>
          <w:rFonts w:ascii="Calibri" w:hAnsi="Calibri"/>
          <w:color w:val="000000"/>
          <w:sz w:val="20"/>
        </w:rPr>
        <w:t xml:space="preserve">Abbreviation: RTOS</w:t>
      </w:r>
    </w:p>
    <w:p>
      <w:pPr>
        <w:spacing w:before="0" w:after="50" w:line="250" w:lineRule="auto"/>
      </w:pPr>
      <w:r>
        <w:rPr>
          <w:rFonts w:ascii="Calibri" w:hAnsi="Calibri"/>
          <w:color w:val="000000"/>
          <w:sz w:val="20"/>
        </w:rPr>
        <w:t xml:space="preserve">Meaning in this compendium: Real-time operating system, where deterministic scheduling is needed.</w:t>
      </w:r>
    </w:p>
    <w:p>
      <w:pPr>
        <w:spacing w:before="0" w:after="50" w:line="250" w:lineRule="auto"/>
      </w:pPr>
      <w:r>
        <w:rPr>
          <w:rFonts w:ascii="Calibri" w:hAnsi="Calibri"/>
          <w:color w:val="000000"/>
          <w:sz w:val="20"/>
        </w:rPr>
        <w:t xml:space="preserve">Abbreviation: BOM</w:t>
      </w:r>
    </w:p>
    <w:p>
      <w:pPr>
        <w:spacing w:before="0" w:after="50" w:line="250" w:lineRule="auto"/>
      </w:pPr>
      <w:r>
        <w:rPr>
          <w:rFonts w:ascii="Calibri" w:hAnsi="Calibri"/>
          <w:color w:val="000000"/>
          <w:sz w:val="20"/>
        </w:rPr>
        <w:t xml:space="preserve">Meaning in this compendium: Bill of materials for a specified configuration.</w:t>
      </w:r>
    </w:p>
    <w:p>
      <w:pPr>
        <w:spacing w:before="0" w:after="50" w:line="250" w:lineRule="auto"/>
      </w:pPr>
      <w:r>
        <w:rPr>
          <w:rFonts w:ascii="Calibri" w:hAnsi="Calibri"/>
          <w:color w:val="000000"/>
          <w:sz w:val="20"/>
        </w:rPr>
        <w:t xml:space="preserve">Abbreviation: SBOM</w:t>
      </w:r>
    </w:p>
    <w:p>
      <w:pPr>
        <w:spacing w:before="0" w:after="50" w:line="250" w:lineRule="auto"/>
      </w:pPr>
      <w:r>
        <w:rPr>
          <w:rFonts w:ascii="Calibri" w:hAnsi="Calibri"/>
          <w:color w:val="000000"/>
          <w:sz w:val="20"/>
        </w:rPr>
        <w:t xml:space="preserve">Meaning in this compendium: Software bill of materials describing software dependencies.</w:t>
      </w:r>
    </w:p>
    <w:p>
      <w:pPr>
        <w:spacing w:before="0" w:after="50" w:line="250" w:lineRule="auto"/>
      </w:pPr>
      <w:r>
        <w:rPr>
          <w:rFonts w:ascii="Calibri" w:hAnsi="Calibri"/>
          <w:color w:val="000000"/>
          <w:sz w:val="20"/>
        </w:rPr>
        <w:t xml:space="preserve">Abbreviation: QMS</w:t>
      </w:r>
    </w:p>
    <w:p>
      <w:pPr>
        <w:spacing w:before="0" w:after="50" w:line="250" w:lineRule="auto"/>
      </w:pPr>
      <w:r>
        <w:rPr>
          <w:rFonts w:ascii="Calibri" w:hAnsi="Calibri"/>
          <w:color w:val="000000"/>
          <w:sz w:val="20"/>
        </w:rPr>
        <w:t xml:space="preserve">Meaning in this compendium: Quality management system.</w:t>
      </w:r>
    </w:p>
    <w:p>
      <w:pPr>
        <w:spacing w:before="0" w:after="50" w:line="250" w:lineRule="auto"/>
      </w:pPr>
      <w:r>
        <w:rPr>
          <w:rFonts w:ascii="Calibri" w:hAnsi="Calibri"/>
          <w:color w:val="000000"/>
          <w:sz w:val="20"/>
        </w:rPr>
        <w:t xml:space="preserve">Abbreviation: EMC</w:t>
      </w:r>
    </w:p>
    <w:p>
      <w:pPr>
        <w:spacing w:before="0" w:after="50" w:line="250" w:lineRule="auto"/>
      </w:pPr>
      <w:r>
        <w:rPr>
          <w:rFonts w:ascii="Calibri" w:hAnsi="Calibri"/>
          <w:color w:val="000000"/>
          <w:sz w:val="20"/>
        </w:rPr>
        <w:t xml:space="preserve">Meaning in this compendium: Electromagnetic compatibility.</w:t>
      </w:r>
    </w:p>
    <w:p>
      <w:pPr>
        <w:spacing w:before="0" w:after="50" w:line="250" w:lineRule="auto"/>
      </w:pPr>
      <w:r>
        <w:rPr>
          <w:rFonts w:ascii="Calibri" w:hAnsi="Calibri"/>
          <w:color w:val="000000"/>
          <w:sz w:val="20"/>
        </w:rPr>
        <w:t xml:space="preserve">Abbreviation: OEM</w:t>
      </w:r>
    </w:p>
    <w:p>
      <w:pPr>
        <w:spacing w:before="0" w:after="50" w:line="250" w:lineRule="auto"/>
      </w:pPr>
      <w:r>
        <w:rPr>
          <w:rFonts w:ascii="Calibri" w:hAnsi="Calibri"/>
          <w:color w:val="000000"/>
          <w:sz w:val="20"/>
        </w:rPr>
        <w:t xml:space="preserve">Meaning in this compendium: Original equipment manufacturer or an associated integration relationship.</w:t>
      </w:r>
    </w:p>
    <w:p>
      <w:pPr>
        <w:spacing w:before="0" w:after="50" w:line="250" w:lineRule="auto"/>
      </w:pPr>
      <w:r>
        <w:rPr>
          <w:rFonts w:ascii="Calibri" w:hAnsi="Calibri"/>
          <w:color w:val="000000"/>
          <w:sz w:val="20"/>
        </w:rPr>
        <w:t xml:space="preserve">Abbreviation: UTC</w:t>
      </w:r>
    </w:p>
    <w:p>
      <w:pPr>
        <w:spacing w:before="0" w:after="50" w:line="250" w:lineRule="auto"/>
      </w:pPr>
      <w:r>
        <w:rPr>
          <w:rFonts w:ascii="Calibri" w:hAnsi="Calibri"/>
          <w:color w:val="000000"/>
          <w:sz w:val="20"/>
        </w:rPr>
        <w:t xml:space="preserve">Meaning in this compendium: Coordinated Universal Time, suitable for unambiguous stored event times.</w:t>
      </w:r>
    </w:p>
    <w:p>
      <w:pPr>
        <w:spacing w:before="0" w:after="50" w:line="250" w:lineRule="auto"/>
      </w:pPr>
      <w:r>
        <w:rPr>
          <w:rFonts w:ascii="Calibri" w:hAnsi="Calibri"/>
          <w:color w:val="000000"/>
          <w:sz w:val="20"/>
        </w:rPr>
        <w:t xml:space="preserve">Abbreviation: IST</w:t>
      </w:r>
    </w:p>
    <w:p>
      <w:pPr>
        <w:spacing w:before="0" w:after="50" w:line="250" w:lineRule="auto"/>
      </w:pPr>
      <w:r>
        <w:rPr>
          <w:rFonts w:ascii="Calibri" w:hAnsi="Calibri"/>
          <w:color w:val="000000"/>
          <w:sz w:val="20"/>
        </w:rPr>
        <w:t xml:space="preserve">Meaning in this compendium: Indian Standard Time, UTC plus five hours and thirty minutes.</w:t>
      </w:r>
    </w:p>
    <w:p>
      <w:pPr>
        <w:pStyle w:val="Normal"/>
        <w:spacing w:before="0" w:after="50" w:line="250" w:lineRule="auto"/>
        <w:rPr/>
      </w:pPr>
      <w:r>
        <w:rPr>
          <w:rFonts w:ascii="Calibri" w:hAnsi="Calibri"/>
          <w:color w:val="000000"/>
          <w:sz w:val="20"/>
        </w:rPr>
        <w:t>“</w:t>
      </w:r>
      <w:r>
        <w:rPr>
          <w:rFonts w:ascii="Calibri" w:hAnsi="Calibri"/>
          <w:color w:val="000000"/>
          <w:sz w:val="20"/>
        </w:rPr>
        <w:t>Edge” means computation close to the instrument; “cloud” means managed remote computing services. Neither word alone specifies security, reliability or performance. “Digital twin” is reserved for a model-linked representation whose relationship to observations and uncertainty is explicit.</w:t>
      </w:r>
    </w:p>
    <w:p>
      <w:pPr>
        <w:pStyle w:val="Heading3"/>
        <w:keepNext/>
        <w:keepLines/>
        <w:spacing w:before="240" w:after="120" w:line="269" w:lineRule="auto"/>
      </w:pPr>
      <w:r>
        <w:rPr>
          <w:color w:val="000000"/>
        </w:rPr>
        <w:t>Interface catalogue and record relationships</w:t>
      </w:r>
    </w:p>
    <w:p>
      <w:pPr>
        <w:pStyle w:val="Normal"/>
        <w:keepNext/>
        <w:spacing w:before="0" w:after="50" w:line="250" w:lineRule="auto"/>
        <w:rPr/>
      </w:pPr>
      <w:r>
        <w:rPr>
          <w:rFonts w:ascii="Calibri" w:hAnsi="Calibri"/>
          <w:b/>
          <w:color w:val="000000"/>
          <w:sz w:val="20"/>
        </w:rPr>
        <w:t>Proposed interfaces preserve evidence across transformations</w:t>
      </w:r>
    </w:p>
    <w:p>
      <w:pPr>
        <w:pStyle w:val="Normal"/>
        <w:spacing w:before="0" w:after="50" w:line="250" w:lineRule="auto"/>
        <w:rPr/>
      </w:pPr>
      <w:r>
        <w:rPr>
          <w:rFonts w:ascii="Calibri" w:hAnsi="Calibri"/>
          <w:color w:val="000000"/>
          <w:sz w:val="20"/>
        </w:rPr>
        <w:t>The following dictionaries document proposed record contracts. They are design specifications for review, not a claim that an API, database or device interface has been implemented. Field names are illustrative and can be revised through schema governance without changing the underlying provenance requirements.</w:t>
      </w:r>
    </w:p>
    <w:p>
      <w:pPr>
        <w:pStyle w:val="Heading3"/>
        <w:keepNext/>
        <w:keepLines/>
        <w:spacing w:before="240" w:after="120" w:line="269" w:lineRule="auto"/>
      </w:pPr>
      <w:r>
        <w:rPr>
          <w:color w:val="000000"/>
        </w:rPr>
        <w:t>Record relationships</w:t>
      </w:r>
    </w:p>
    <w:p>
      <w:pPr>
        <w:pStyle w:val="Normal"/>
        <w:spacing w:before="0" w:after="50" w:line="250" w:lineRule="auto"/>
        <w:rPr/>
      </w:pPr>
      <w:r>
        <w:rPr>
          <w:rFonts w:ascii="Calibri" w:hAnsi="Calibri"/>
          <w:color w:val="000000"/>
          <w:sz w:val="20"/>
        </w:rPr>
        <w:t>A specimen or research sample can produce multiple preparations and plates. Each plate can have multiple capture attempts. Observations and measurements reference the exact capture or biological context that produced them. Interpretations and reviewer decisions reference immutable versions of those results.</w:t>
      </w:r>
    </w:p>
    <w:p>
      <w:pPr>
        <w:spacing w:before="0" w:after="50" w:line="250" w:lineRule="auto"/>
      </w:pPr>
      <w:r>
        <w:rPr>
          <w:rFonts w:ascii="Calibri" w:hAnsi="Calibri"/>
          <w:color w:val="000000"/>
          <w:sz w:val="20"/>
        </w:rPr>
        <w:t xml:space="preserve">Record: Capture</w:t>
      </w:r>
    </w:p>
    <w:p>
      <w:pPr>
        <w:spacing w:before="0" w:after="50" w:line="250" w:lineRule="auto"/>
      </w:pPr>
      <w:r>
        <w:rPr>
          <w:rFonts w:ascii="Calibri" w:hAnsi="Calibri"/>
          <w:color w:val="000000"/>
          <w:sz w:val="20"/>
        </w:rPr>
        <w:t xml:space="preserve">Principal links: Plate, acquisition attempt, instrument and configuration.</w:t>
      </w:r>
    </w:p>
    <w:p>
      <w:pPr>
        <w:spacing w:before="0" w:after="50" w:line="250" w:lineRule="auto"/>
      </w:pPr>
      <w:r>
        <w:rPr>
          <w:rFonts w:ascii="Calibri" w:hAnsi="Calibri"/>
          <w:color w:val="000000"/>
          <w:sz w:val="20"/>
        </w:rPr>
        <w:t xml:space="preserve">Record: Sensor observation</w:t>
      </w:r>
    </w:p>
    <w:p>
      <w:pPr>
        <w:spacing w:before="0" w:after="50" w:line="250" w:lineRule="auto"/>
      </w:pPr>
      <w:r>
        <w:rPr>
          <w:rFonts w:ascii="Calibri" w:hAnsi="Calibri"/>
          <w:color w:val="000000"/>
          <w:sz w:val="20"/>
        </w:rPr>
        <w:t xml:space="preserve">Principal links: Capture or observation session, channel and calibration.</w:t>
      </w:r>
    </w:p>
    <w:p>
      <w:pPr>
        <w:spacing w:before="0" w:after="50" w:line="250" w:lineRule="auto"/>
      </w:pPr>
      <w:r>
        <w:rPr>
          <w:rFonts w:ascii="Calibri" w:hAnsi="Calibri"/>
          <w:color w:val="000000"/>
          <w:sz w:val="20"/>
        </w:rPr>
        <w:t xml:space="preserve">Record: Calibration</w:t>
      </w:r>
    </w:p>
    <w:p>
      <w:pPr>
        <w:spacing w:before="0" w:after="50" w:line="250" w:lineRule="auto"/>
      </w:pPr>
      <w:r>
        <w:rPr>
          <w:rFonts w:ascii="Calibri" w:hAnsi="Calibri"/>
          <w:color w:val="000000"/>
          <w:sz w:val="20"/>
        </w:rPr>
        <w:t xml:space="preserve">Principal links: Artifact, procedure, instrument and validity conditions.</w:t>
      </w:r>
    </w:p>
    <w:p>
      <w:pPr>
        <w:spacing w:before="0" w:after="50" w:line="250" w:lineRule="auto"/>
      </w:pPr>
      <w:r>
        <w:rPr>
          <w:rFonts w:ascii="Calibri" w:hAnsi="Calibri"/>
          <w:color w:val="000000"/>
          <w:sz w:val="20"/>
        </w:rPr>
        <w:t xml:space="preserve">Record: Measurement</w:t>
      </w:r>
    </w:p>
    <w:p>
      <w:pPr>
        <w:spacing w:before="0" w:after="50" w:line="250" w:lineRule="auto"/>
      </w:pPr>
      <w:r>
        <w:rPr>
          <w:rFonts w:ascii="Calibri" w:hAnsi="Calibri"/>
          <w:color w:val="000000"/>
          <w:sz w:val="20"/>
        </w:rPr>
        <w:t xml:space="preserve">Principal links: Source image, region, calibration and algorithm.</w:t>
      </w:r>
    </w:p>
    <w:p>
      <w:pPr>
        <w:spacing w:before="0" w:after="50" w:line="250" w:lineRule="auto"/>
      </w:pPr>
      <w:r>
        <w:rPr>
          <w:rFonts w:ascii="Calibri" w:hAnsi="Calibri"/>
          <w:color w:val="000000"/>
          <w:sz w:val="20"/>
        </w:rPr>
        <w:t xml:space="preserve">Record: AI output</w:t>
      </w:r>
    </w:p>
    <w:p>
      <w:pPr>
        <w:spacing w:before="0" w:after="50" w:line="250" w:lineRule="auto"/>
      </w:pPr>
      <w:r>
        <w:rPr>
          <w:rFonts w:ascii="Calibri" w:hAnsi="Calibri"/>
          <w:color w:val="000000"/>
          <w:sz w:val="20"/>
        </w:rPr>
        <w:t xml:space="preserve">Principal links: Input set, model, inference configuration and uncertainty.</w:t>
      </w:r>
    </w:p>
    <w:p>
      <w:pPr>
        <w:spacing w:before="0" w:after="50" w:line="250" w:lineRule="auto"/>
      </w:pPr>
      <w:r>
        <w:rPr>
          <w:rFonts w:ascii="Calibri" w:hAnsi="Calibri"/>
          <w:color w:val="000000"/>
          <w:sz w:val="20"/>
        </w:rPr>
        <w:t xml:space="preserve">Record: Interpretation</w:t>
      </w:r>
    </w:p>
    <w:p>
      <w:pPr>
        <w:spacing w:before="0" w:after="50" w:line="250" w:lineRule="auto"/>
      </w:pPr>
      <w:r>
        <w:rPr>
          <w:rFonts w:ascii="Calibri" w:hAnsi="Calibri"/>
          <w:color w:val="000000"/>
          <w:sz w:val="20"/>
        </w:rPr>
        <w:t xml:space="preserve">Principal links: Measurement, organism context and standards package.</w:t>
      </w:r>
    </w:p>
    <w:p>
      <w:pPr>
        <w:spacing w:before="0" w:after="50" w:line="250" w:lineRule="auto"/>
      </w:pPr>
      <w:r>
        <w:rPr>
          <w:rFonts w:ascii="Calibri" w:hAnsi="Calibri"/>
          <w:color w:val="000000"/>
          <w:sz w:val="20"/>
        </w:rPr>
        <w:t xml:space="preserve">Record: Reviewer decision</w:t>
      </w:r>
    </w:p>
    <w:p>
      <w:pPr>
        <w:spacing w:before="0" w:after="50" w:line="250" w:lineRule="auto"/>
      </w:pPr>
      <w:r>
        <w:rPr>
          <w:rFonts w:ascii="Calibri" w:hAnsi="Calibri"/>
          <w:color w:val="000000"/>
          <w:sz w:val="20"/>
        </w:rPr>
        <w:t xml:space="preserve">Principal links: Reviewed versions, identity, action and reason.</w:t>
      </w:r>
    </w:p>
    <w:p>
      <w:pPr>
        <w:spacing w:before="0" w:after="50" w:line="250" w:lineRule="auto"/>
      </w:pPr>
      <w:r>
        <w:rPr>
          <w:rFonts w:ascii="Calibri" w:hAnsi="Calibri"/>
          <w:color w:val="000000"/>
          <w:sz w:val="20"/>
        </w:rPr>
        <w:t xml:space="preserve">Record: Export</w:t>
      </w:r>
    </w:p>
    <w:p>
      <w:pPr>
        <w:spacing w:before="0" w:after="50" w:line="250" w:lineRule="auto"/>
      </w:pPr>
      <w:r>
        <w:rPr>
          <w:rFonts w:ascii="Calibri" w:hAnsi="Calibri"/>
          <w:color w:val="000000"/>
          <w:sz w:val="20"/>
        </w:rPr>
        <w:t xml:space="preserve">Principal links: Approved snapshot, destination mapping and transfer outcome.</w:t>
      </w:r>
    </w:p>
    <w:p>
      <w:pPr>
        <w:pStyle w:val="Heading3"/>
        <w:keepNext/>
        <w:keepLines/>
        <w:spacing w:before="240" w:after="120" w:line="269" w:lineRule="auto"/>
      </w:pPr>
      <w:r>
        <w:rPr>
          <w:color w:val="000000"/>
        </w:rPr>
        <w:t>Shared semantics</w:t>
      </w:r>
    </w:p>
    <w:p>
      <w:pPr>
        <w:pStyle w:val="Normal"/>
        <w:spacing w:before="0" w:after="50" w:line="250" w:lineRule="auto"/>
        <w:rPr/>
      </w:pPr>
      <w:r>
        <w:rPr>
          <w:rFonts w:ascii="Calibri" w:hAnsi="Calibri"/>
          <w:color w:val="000000"/>
          <w:sz w:val="20"/>
        </w:rPr>
        <w:t>Every record should have a unique identifier, schema version, creation time and originating system. A revision should identify the prior version without overwriting it. Missing data require a reason rather than a plausible default.</w:t>
      </w:r>
    </w:p>
    <w:p>
      <w:pPr>
        <w:pStyle w:val="Normal"/>
        <w:spacing w:before="0" w:after="50" w:line="250" w:lineRule="auto"/>
        <w:rPr/>
      </w:pPr>
      <w:r>
        <w:rPr>
          <w:rFonts w:ascii="Calibri" w:hAnsi="Calibri"/>
          <w:color w:val="000000"/>
          <w:sz w:val="20"/>
        </w:rPr>
        <w:t xml:space="preserve">The value state should distinguish </w:t>
      </w:r>
      <w:r>
        <w:rPr>
          <w:rFonts w:ascii="Calibri" w:hAnsi="Calibri"/>
          <w:b/>
          <w:color w:val="000000"/>
          <w:sz w:val="20"/>
        </w:rPr>
        <w:t>measured, derived, imputed, simulated and unavailable</w:t>
      </w:r>
      <w:r>
        <w:rPr>
          <w:rFonts w:ascii="Calibri" w:hAnsi="Calibri"/>
          <w:color w:val="000000"/>
          <w:sz w:val="20"/>
        </w:rPr>
        <w:t>. These states describe origin, not quality. A measured value can be unreliable; a simulated value can be useful within its research scope. Quality, eligibility and review disposition therefore require separate fields. The export contract should preserve these distinctions so that another system cannot silently convert an estimate into an observation.</w:t>
      </w:r>
    </w:p>
    <w:p>
      <w:pPr>
        <w:pStyle w:val="Heading3"/>
        <w:keepNext/>
        <w:keepLines/>
        <w:spacing w:before="240" w:after="120" w:line="269" w:lineRule="auto"/>
      </w:pPr>
      <w:r>
        <w:rPr>
          <w:color w:val="000000"/>
        </w:rPr>
        <w:t>Capture record field dictionary</w:t>
      </w:r>
    </w:p>
    <w:p>
      <w:pPr>
        <w:pStyle w:val="Normal"/>
        <w:keepNext/>
        <w:spacing w:before="0" w:after="50" w:line="250" w:lineRule="auto"/>
        <w:rPr/>
      </w:pPr>
      <w:r>
        <w:rPr>
          <w:rFonts w:ascii="Calibri" w:hAnsi="Calibri"/>
          <w:b/>
          <w:color w:val="000000"/>
          <w:sz w:val="20"/>
        </w:rPr>
        <w:t>A capture record identifies an acquisition attempt, including failure</w:t>
      </w:r>
    </w:p>
    <w:p>
      <w:pPr>
        <w:pStyle w:val="Normal"/>
        <w:spacing w:before="0" w:after="50" w:line="250" w:lineRule="auto"/>
        <w:rPr/>
      </w:pPr>
      <w:r>
        <w:rPr>
          <w:rFonts w:ascii="Calibri" w:hAnsi="Calibri"/>
          <w:color w:val="000000"/>
          <w:sz w:val="20"/>
        </w:rPr>
        <w:t>The proposed capture contract separates the planned observation from the image actually obtained. An unsuccessful attempt still produces an auditable event. A later successful capture has its own identifier and timestamp; it does not replace the missing earlier observation.</w:t>
      </w:r>
    </w:p>
    <w:p>
      <w:pPr>
        <w:keepNext/>
        <w:spacing w:before="0" w:after="50" w:line="250" w:lineRule="auto"/>
      </w:pPr>
      <w:r>
        <w:rPr>
          <w:rFonts w:ascii="Calibri" w:hAnsi="Calibri"/>
          <w:color w:val="000000"/>
          <w:sz w:val="20"/>
        </w:rPr>
        <w:t xml:space="preserve">Field: capture_id</w:t>
      </w:r>
    </w:p>
    <w:p>
      <w:pPr>
        <w:spacing w:before="0" w:after="50" w:line="250" w:lineRule="auto"/>
      </w:pPr>
      <w:r>
        <w:rPr>
          <w:rFonts w:ascii="Calibri" w:hAnsi="Calibri"/>
          <w:color w:val="000000"/>
          <w:sz w:val="20"/>
        </w:rPr>
        <w:t xml:space="preserve">Proposed meaning and constraint: Unique immutable identifier for this attempt.</w:t>
      </w:r>
    </w:p>
    <w:p>
      <w:pPr>
        <w:keepNext/>
        <w:spacing w:before="0" w:after="50" w:line="250" w:lineRule="auto"/>
      </w:pPr>
      <w:r>
        <w:rPr>
          <w:rFonts w:ascii="Calibri" w:hAnsi="Calibri"/>
          <w:color w:val="000000"/>
          <w:sz w:val="20"/>
        </w:rPr>
        <w:t xml:space="preserve">Field: plate_id / session_id</w:t>
      </w:r>
    </w:p>
    <w:p>
      <w:pPr>
        <w:spacing w:before="0" w:after="50" w:line="250" w:lineRule="auto"/>
      </w:pPr>
      <w:r>
        <w:rPr>
          <w:rFonts w:ascii="Calibri" w:hAnsi="Calibri"/>
          <w:color w:val="000000"/>
          <w:sz w:val="20"/>
        </w:rPr>
        <w:t xml:space="preserve">Proposed meaning and constraint: Links to the physical plate and observation sequence.</w:t>
      </w:r>
    </w:p>
    <w:p>
      <w:pPr>
        <w:keepNext/>
        <w:spacing w:before="0" w:after="50" w:line="250" w:lineRule="auto"/>
      </w:pPr>
      <w:r>
        <w:rPr>
          <w:rFonts w:ascii="Calibri" w:hAnsi="Calibri"/>
          <w:color w:val="000000"/>
          <w:sz w:val="20"/>
        </w:rPr>
        <w:t xml:space="preserve">Field: captured_at / clock_state</w:t>
      </w:r>
    </w:p>
    <w:p>
      <w:pPr>
        <w:spacing w:before="0" w:after="50" w:line="250" w:lineRule="auto"/>
      </w:pPr>
      <w:r>
        <w:rPr>
          <w:rFonts w:ascii="Calibri" w:hAnsi="Calibri"/>
          <w:color w:val="000000"/>
          <w:sz w:val="20"/>
        </w:rPr>
        <w:t xml:space="preserve">Proposed meaning and constraint: Timestamp, time zone or UTC basis, and synchronization status.</w:t>
      </w:r>
    </w:p>
    <w:p>
      <w:pPr>
        <w:keepNext/>
        <w:spacing w:before="0" w:after="50" w:line="250" w:lineRule="auto"/>
      </w:pPr>
      <w:r>
        <w:rPr>
          <w:rFonts w:ascii="Calibri" w:hAnsi="Calibri"/>
          <w:color w:val="000000"/>
          <w:sz w:val="20"/>
        </w:rPr>
        <w:t xml:space="preserve">Field: instrument_id / config_id</w:t>
      </w:r>
    </w:p>
    <w:p>
      <w:pPr>
        <w:spacing w:before="0" w:after="50" w:line="250" w:lineRule="auto"/>
      </w:pPr>
      <w:r>
        <w:rPr>
          <w:rFonts w:ascii="Calibri" w:hAnsi="Calibri"/>
          <w:color w:val="000000"/>
          <w:sz w:val="20"/>
        </w:rPr>
        <w:t xml:space="preserve">Proposed meaning and constraint: Qualified hardware and acquisition configuration.</w:t>
      </w:r>
    </w:p>
    <w:p>
      <w:pPr>
        <w:keepNext/>
        <w:spacing w:before="0" w:after="50" w:line="250" w:lineRule="auto"/>
      </w:pPr>
      <w:r>
        <w:rPr>
          <w:rFonts w:ascii="Calibri" w:hAnsi="Calibri"/>
          <w:color w:val="000000"/>
          <w:sz w:val="20"/>
        </w:rPr>
        <w:t xml:space="preserve">Field: image_uri / image_hash</w:t>
      </w:r>
    </w:p>
    <w:p>
      <w:pPr>
        <w:spacing w:before="0" w:after="50" w:line="250" w:lineRule="auto"/>
      </w:pPr>
      <w:r>
        <w:rPr>
          <w:rFonts w:ascii="Calibri" w:hAnsi="Calibri"/>
          <w:color w:val="000000"/>
          <w:sz w:val="20"/>
        </w:rPr>
        <w:t xml:space="preserve">Proposed meaning and constraint: Controlled storage reference and content integrity digest.</w:t>
      </w:r>
    </w:p>
    <w:p>
      <w:pPr>
        <w:keepNext/>
        <w:spacing w:before="0" w:after="50" w:line="250" w:lineRule="auto"/>
      </w:pPr>
      <w:r>
        <w:rPr>
          <w:rFonts w:ascii="Calibri" w:hAnsi="Calibri"/>
          <w:color w:val="000000"/>
          <w:sz w:val="20"/>
        </w:rPr>
        <w:t xml:space="preserve">Field: geometry / image_format</w:t>
      </w:r>
    </w:p>
    <w:p>
      <w:pPr>
        <w:spacing w:before="0" w:after="50" w:line="250" w:lineRule="auto"/>
      </w:pPr>
      <w:r>
        <w:rPr>
          <w:rFonts w:ascii="Calibri" w:hAnsi="Calibri"/>
          <w:color w:val="000000"/>
          <w:sz w:val="20"/>
        </w:rPr>
        <w:t xml:space="preserve">Proposed meaning and constraint: Width, height, channels, encoding and orientation.</w:t>
      </w:r>
    </w:p>
    <w:p>
      <w:pPr>
        <w:keepNext/>
        <w:spacing w:before="0" w:after="50" w:line="250" w:lineRule="auto"/>
      </w:pPr>
      <w:r>
        <w:rPr>
          <w:rFonts w:ascii="Calibri" w:hAnsi="Calibri"/>
          <w:color w:val="000000"/>
          <w:sz w:val="20"/>
        </w:rPr>
        <w:t xml:space="preserve">Field: acquisition_settings</w:t>
      </w:r>
    </w:p>
    <w:p>
      <w:pPr>
        <w:spacing w:before="0" w:after="50" w:line="250" w:lineRule="auto"/>
      </w:pPr>
      <w:r>
        <w:rPr>
          <w:rFonts w:ascii="Calibri" w:hAnsi="Calibri"/>
          <w:color w:val="000000"/>
          <w:sz w:val="20"/>
        </w:rPr>
        <w:t xml:space="preserve">Proposed meaning and constraint: Exposure, illumination and relevant capture parameters.</w:t>
      </w:r>
    </w:p>
    <w:p>
      <w:pPr>
        <w:keepNext/>
        <w:spacing w:before="0" w:after="50" w:line="250" w:lineRule="auto"/>
      </w:pPr>
      <w:r>
        <w:rPr>
          <w:rFonts w:ascii="Calibri" w:hAnsi="Calibri"/>
          <w:color w:val="000000"/>
          <w:sz w:val="20"/>
        </w:rPr>
        <w:t xml:space="preserve">Field: calibration_ids</w:t>
      </w:r>
    </w:p>
    <w:p>
      <w:pPr>
        <w:spacing w:before="0" w:after="50" w:line="250" w:lineRule="auto"/>
      </w:pPr>
      <w:r>
        <w:rPr>
          <w:rFonts w:ascii="Calibri" w:hAnsi="Calibri"/>
          <w:color w:val="000000"/>
          <w:sz w:val="20"/>
        </w:rPr>
        <w:t xml:space="preserve">Proposed meaning and constraint: Applicable geometric and radiometric calibration references.</w:t>
      </w:r>
    </w:p>
    <w:p>
      <w:pPr>
        <w:keepNext/>
        <w:spacing w:before="0" w:after="50" w:line="250" w:lineRule="auto"/>
      </w:pPr>
      <w:r>
        <w:rPr>
          <w:rFonts w:ascii="Calibri" w:hAnsi="Calibri"/>
          <w:color w:val="000000"/>
          <w:sz w:val="20"/>
        </w:rPr>
        <w:t xml:space="preserve">Field: quality_flags</w:t>
      </w:r>
    </w:p>
    <w:p>
      <w:pPr>
        <w:spacing w:before="0" w:after="50" w:line="250" w:lineRule="auto"/>
      </w:pPr>
      <w:r>
        <w:rPr>
          <w:rFonts w:ascii="Calibri" w:hAnsi="Calibri"/>
          <w:color w:val="000000"/>
          <w:sz w:val="20"/>
        </w:rPr>
        <w:t xml:space="preserve">Proposed meaning and constraint: Focus, clipping, glare, obstruction and other evaluated conditions.</w:t>
      </w:r>
    </w:p>
    <w:p>
      <w:pPr>
        <w:keepNext/>
        <w:spacing w:before="0" w:after="50" w:line="250" w:lineRule="auto"/>
      </w:pPr>
      <w:r>
        <w:rPr>
          <w:rFonts w:ascii="Calibri" w:hAnsi="Calibri"/>
          <w:color w:val="000000"/>
          <w:sz w:val="20"/>
        </w:rPr>
        <w:t xml:space="preserve">Field: capture_status / reason</w:t>
      </w:r>
    </w:p>
    <w:p>
      <w:pPr>
        <w:spacing w:before="0" w:after="50" w:line="250" w:lineRule="auto"/>
      </w:pPr>
      <w:r>
        <w:rPr>
          <w:rFonts w:ascii="Calibri" w:hAnsi="Calibri"/>
          <w:color w:val="000000"/>
          <w:sz w:val="20"/>
        </w:rPr>
        <w:t xml:space="preserve">Proposed meaning and constraint: Succeeded, failed or incomplete, with a specific reason.</w:t>
      </w:r>
    </w:p>
    <w:p>
      <w:pPr>
        <w:pStyle w:val="Heading3"/>
        <w:keepNext/>
        <w:keepLines/>
        <w:spacing w:before="240" w:after="120" w:line="269" w:lineRule="auto"/>
      </w:pPr>
      <w:r>
        <w:rPr>
          <w:color w:val="000000"/>
        </w:rPr>
        <w:t>Validation rules</w:t>
      </w:r>
    </w:p>
    <w:p>
      <w:pPr>
        <w:pStyle w:val="Normal"/>
        <w:spacing w:before="0" w:after="50" w:line="250" w:lineRule="auto"/>
        <w:rPr/>
      </w:pPr>
      <w:r>
        <w:rPr>
          <w:rFonts w:ascii="Calibri" w:hAnsi="Calibri"/>
          <w:color w:val="000000"/>
          <w:sz w:val="20"/>
        </w:rPr>
        <w:t>An image hash cannot be supplied when no image exists. A failed capture must not receive a fabricated zero-size image or a copied prior frame. If the clock is unreliable, the system should retain that uncertainty and avoid unsupported temporal analysis.</w:t>
      </w:r>
    </w:p>
    <w:p>
      <w:pPr>
        <w:pStyle w:val="Normal"/>
        <w:spacing w:before="0" w:after="50" w:line="250" w:lineRule="auto"/>
        <w:rPr/>
      </w:pPr>
      <w:r>
        <w:rPr>
          <w:rFonts w:ascii="Calibri" w:hAnsi="Calibri"/>
          <w:color w:val="000000"/>
          <w:sz w:val="20"/>
        </w:rPr>
        <w:t>Image orientation and coordinate conventions should be explicit so that a measurement region remains reproducible after export. Storage references should not expose unrestricted access to confidential images. The proposed consumer should verify integrity and eligibility before analysis, then retain the original bytes alongside any normalized derivative. A recapture can resolve an image-quality problem while leaving a gap in a time series that still requires disclosure.</w:t>
      </w:r>
    </w:p>
    <w:p>
      <w:pPr>
        <w:pStyle w:val="Heading3"/>
        <w:keepNext/>
        <w:keepLines/>
        <w:spacing w:before="240" w:after="120" w:line="269" w:lineRule="auto"/>
      </w:pPr>
      <w:r>
        <w:rPr>
          <w:color w:val="000000"/>
        </w:rPr>
        <w:t>Sensor observation field dictionary</w:t>
      </w:r>
    </w:p>
    <w:p>
      <w:pPr>
        <w:pStyle w:val="Normal"/>
        <w:keepNext/>
        <w:spacing w:before="0" w:after="50" w:line="250" w:lineRule="auto"/>
        <w:rPr/>
      </w:pPr>
      <w:r>
        <w:rPr>
          <w:rFonts w:ascii="Calibri" w:hAnsi="Calibri"/>
          <w:b/>
          <w:color w:val="000000"/>
          <w:sz w:val="20"/>
        </w:rPr>
        <w:t>A sensor observation retains its raw signal and interpretation state</w:t>
      </w:r>
    </w:p>
    <w:p>
      <w:pPr>
        <w:pStyle w:val="Normal"/>
        <w:spacing w:before="0" w:after="50" w:line="250" w:lineRule="auto"/>
        <w:rPr/>
      </w:pPr>
      <w:r>
        <w:rPr>
          <w:rFonts w:ascii="Calibri" w:hAnsi="Calibri"/>
          <w:color w:val="000000"/>
          <w:sz w:val="20"/>
        </w:rPr>
        <w:t>The proposed contract accommodates biological signals, environmental measurements and instrument-control channels. A common format should not imply that these channels have the same biological meaning. Each observation needs a defined quantity and context.</w:t>
      </w:r>
    </w:p>
    <w:p>
      <w:pPr>
        <w:keepNext/>
        <w:spacing w:before="0" w:after="50" w:line="250" w:lineRule="auto"/>
      </w:pPr>
      <w:r>
        <w:rPr>
          <w:rFonts w:ascii="Calibri" w:hAnsi="Calibri"/>
          <w:color w:val="000000"/>
          <w:sz w:val="20"/>
        </w:rPr>
        <w:t xml:space="preserve">Field: observation_id / channel_id</w:t>
      </w:r>
    </w:p>
    <w:p>
      <w:pPr>
        <w:spacing w:before="0" w:after="50" w:line="250" w:lineRule="auto"/>
      </w:pPr>
      <w:r>
        <w:rPr>
          <w:rFonts w:ascii="Calibri" w:hAnsi="Calibri"/>
          <w:color w:val="000000"/>
          <w:sz w:val="20"/>
        </w:rPr>
        <w:t xml:space="preserve">Proposed meaning and constraint: Unique record and identified sensing channel.</w:t>
      </w:r>
    </w:p>
    <w:p>
      <w:pPr>
        <w:keepNext/>
        <w:spacing w:before="0" w:after="50" w:line="250" w:lineRule="auto"/>
      </w:pPr>
      <w:r>
        <w:rPr>
          <w:rFonts w:ascii="Calibri" w:hAnsi="Calibri"/>
          <w:color w:val="000000"/>
          <w:sz w:val="20"/>
        </w:rPr>
        <w:t xml:space="preserve">Field: observed_at / interval</w:t>
      </w:r>
    </w:p>
    <w:p>
      <w:pPr>
        <w:spacing w:before="0" w:after="50" w:line="250" w:lineRule="auto"/>
      </w:pPr>
      <w:r>
        <w:rPr>
          <w:rFonts w:ascii="Calibri" w:hAnsi="Calibri"/>
          <w:color w:val="000000"/>
          <w:sz w:val="20"/>
        </w:rPr>
        <w:t xml:space="preserve">Proposed meaning and constraint: Acquisition time and integration or averaging duration.</w:t>
      </w:r>
    </w:p>
    <w:p>
      <w:pPr>
        <w:keepNext/>
        <w:spacing w:before="0" w:after="50" w:line="250" w:lineRule="auto"/>
      </w:pPr>
      <w:r>
        <w:rPr>
          <w:rFonts w:ascii="Calibri" w:hAnsi="Calibri"/>
          <w:color w:val="000000"/>
          <w:sz w:val="20"/>
        </w:rPr>
        <w:t xml:space="preserve">Field: context_id</w:t>
      </w:r>
    </w:p>
    <w:p>
      <w:pPr>
        <w:spacing w:before="0" w:after="50" w:line="250" w:lineRule="auto"/>
      </w:pPr>
      <w:r>
        <w:rPr>
          <w:rFonts w:ascii="Calibri" w:hAnsi="Calibri"/>
          <w:color w:val="000000"/>
          <w:sz w:val="20"/>
        </w:rPr>
        <w:t xml:space="preserve">Proposed meaning and constraint: Plate, capture, enclosure or instrument context.</w:t>
      </w:r>
    </w:p>
    <w:p>
      <w:pPr>
        <w:keepNext/>
        <w:spacing w:before="0" w:after="50" w:line="250" w:lineRule="auto"/>
      </w:pPr>
      <w:r>
        <w:rPr>
          <w:rFonts w:ascii="Calibri" w:hAnsi="Calibri"/>
          <w:color w:val="000000"/>
          <w:sz w:val="20"/>
        </w:rPr>
        <w:t xml:space="preserve">Field: quantity / unit</w:t>
      </w:r>
    </w:p>
    <w:p>
      <w:pPr>
        <w:spacing w:before="0" w:after="50" w:line="250" w:lineRule="auto"/>
      </w:pPr>
      <w:r>
        <w:rPr>
          <w:rFonts w:ascii="Calibri" w:hAnsi="Calibri"/>
          <w:color w:val="000000"/>
          <w:sz w:val="20"/>
        </w:rPr>
        <w:t xml:space="preserve">Proposed meaning and constraint: Defined measurand and machine-readable unit.</w:t>
      </w:r>
    </w:p>
    <w:p>
      <w:pPr>
        <w:keepNext/>
        <w:spacing w:before="0" w:after="50" w:line="250" w:lineRule="auto"/>
      </w:pPr>
      <w:r>
        <w:rPr>
          <w:rFonts w:ascii="Calibri" w:hAnsi="Calibri"/>
          <w:color w:val="000000"/>
          <w:sz w:val="20"/>
        </w:rPr>
        <w:t xml:space="preserve">Field: raw_value / raw_unit</w:t>
      </w:r>
    </w:p>
    <w:p>
      <w:pPr>
        <w:spacing w:before="0" w:after="50" w:line="250" w:lineRule="auto"/>
      </w:pPr>
      <w:r>
        <w:rPr>
          <w:rFonts w:ascii="Calibri" w:hAnsi="Calibri"/>
          <w:color w:val="000000"/>
          <w:sz w:val="20"/>
        </w:rPr>
        <w:t xml:space="preserve">Proposed meaning and constraint: Original output before conversion or compensation.</w:t>
      </w:r>
    </w:p>
    <w:p>
      <w:pPr>
        <w:keepNext/>
        <w:spacing w:before="0" w:after="50" w:line="250" w:lineRule="auto"/>
      </w:pPr>
      <w:r>
        <w:rPr>
          <w:rFonts w:ascii="Calibri" w:hAnsi="Calibri"/>
          <w:color w:val="000000"/>
          <w:sz w:val="20"/>
        </w:rPr>
        <w:t xml:space="preserve">Field: value / value_state</w:t>
      </w:r>
    </w:p>
    <w:p>
      <w:pPr>
        <w:spacing w:before="0" w:after="50" w:line="250" w:lineRule="auto"/>
      </w:pPr>
      <w:r>
        <w:rPr>
          <w:rFonts w:ascii="Calibri" w:hAnsi="Calibri"/>
          <w:color w:val="000000"/>
          <w:sz w:val="20"/>
        </w:rPr>
        <w:t xml:space="preserve">Proposed meaning and constraint: Interpreted value and measured/derived/imputed/simulated status.</w:t>
      </w:r>
    </w:p>
    <w:p>
      <w:pPr>
        <w:keepNext/>
        <w:spacing w:before="0" w:after="50" w:line="250" w:lineRule="auto"/>
      </w:pPr>
      <w:r>
        <w:rPr>
          <w:rFonts w:ascii="Calibri" w:hAnsi="Calibri"/>
          <w:color w:val="000000"/>
          <w:sz w:val="20"/>
        </w:rPr>
        <w:t xml:space="preserve">Field: calibration_id</w:t>
      </w:r>
    </w:p>
    <w:p>
      <w:pPr>
        <w:spacing w:before="0" w:after="50" w:line="250" w:lineRule="auto"/>
      </w:pPr>
      <w:r>
        <w:rPr>
          <w:rFonts w:ascii="Calibri" w:hAnsi="Calibri"/>
          <w:color w:val="000000"/>
          <w:sz w:val="20"/>
        </w:rPr>
        <w:t xml:space="preserve">Proposed meaning and constraint: Applicable conversion and traceability record.</w:t>
      </w:r>
    </w:p>
    <w:p>
      <w:pPr>
        <w:keepNext/>
        <w:spacing w:before="0" w:after="50" w:line="250" w:lineRule="auto"/>
      </w:pPr>
      <w:r>
        <w:rPr>
          <w:rFonts w:ascii="Calibri" w:hAnsi="Calibri"/>
          <w:color w:val="000000"/>
          <w:sz w:val="20"/>
        </w:rPr>
        <w:t xml:space="preserve">Field: uncertainty</w:t>
      </w:r>
    </w:p>
    <w:p>
      <w:pPr>
        <w:spacing w:before="0" w:after="50" w:line="250" w:lineRule="auto"/>
      </w:pPr>
      <w:r>
        <w:rPr>
          <w:rFonts w:ascii="Calibri" w:hAnsi="Calibri"/>
          <w:color w:val="000000"/>
          <w:sz w:val="20"/>
        </w:rPr>
        <w:t xml:space="preserve">Proposed meaning and constraint: Value, coverage or method, and stated interpretation.</w:t>
      </w:r>
    </w:p>
    <w:p>
      <w:pPr>
        <w:keepNext/>
        <w:spacing w:before="0" w:after="50" w:line="250" w:lineRule="auto"/>
      </w:pPr>
      <w:r>
        <w:rPr>
          <w:rFonts w:ascii="Calibri" w:hAnsi="Calibri"/>
          <w:color w:val="000000"/>
          <w:sz w:val="20"/>
        </w:rPr>
        <w:t xml:space="preserve">Field: quality / range_state</w:t>
      </w:r>
    </w:p>
    <w:p>
      <w:pPr>
        <w:spacing w:before="0" w:after="50" w:line="250" w:lineRule="auto"/>
      </w:pPr>
      <w:r>
        <w:rPr>
          <w:rFonts w:ascii="Calibri" w:hAnsi="Calibri"/>
          <w:color w:val="000000"/>
          <w:sz w:val="20"/>
        </w:rPr>
        <w:t xml:space="preserve">Proposed meaning and constraint: Validity, saturation, below-range or above-range condition.</w:t>
      </w:r>
    </w:p>
    <w:p>
      <w:pPr>
        <w:keepNext/>
        <w:spacing w:before="0" w:after="50" w:line="250" w:lineRule="auto"/>
      </w:pPr>
      <w:r>
        <w:rPr>
          <w:rFonts w:ascii="Calibri" w:hAnsi="Calibri"/>
          <w:color w:val="000000"/>
          <w:sz w:val="20"/>
        </w:rPr>
        <w:t xml:space="preserve">Field: missing_reason</w:t>
      </w:r>
    </w:p>
    <w:p>
      <w:pPr>
        <w:spacing w:before="0" w:after="50" w:line="250" w:lineRule="auto"/>
      </w:pPr>
      <w:r>
        <w:rPr>
          <w:rFonts w:ascii="Calibri" w:hAnsi="Calibri"/>
          <w:color w:val="000000"/>
          <w:sz w:val="20"/>
        </w:rPr>
        <w:t xml:space="preserve">Proposed meaning and constraint: Required when the intended observation is unavailable.</w:t>
      </w:r>
    </w:p>
    <w:p>
      <w:pPr>
        <w:pStyle w:val="Heading3"/>
        <w:keepNext/>
        <w:keepLines/>
        <w:spacing w:before="240" w:after="120" w:line="269" w:lineRule="auto"/>
      </w:pPr>
      <w:r>
        <w:rPr>
          <w:color w:val="000000"/>
        </w:rPr>
        <w:t>Preserve different kinds of absence</w:t>
      </w:r>
    </w:p>
    <w:p>
      <w:pPr>
        <w:pStyle w:val="Normal"/>
        <w:spacing w:before="0" w:after="50" w:line="250" w:lineRule="auto"/>
        <w:rPr/>
      </w:pPr>
      <w:r>
        <w:rPr>
          <w:rFonts w:ascii="Calibri" w:hAnsi="Calibri"/>
          <w:color w:val="000000"/>
          <w:sz w:val="20"/>
        </w:rPr>
        <w:t>A disconnected channel, a value below a detection limit and a channel not installed are different states. The record should not encode all three as zero. A below-range observation should retain the bound and method context where known.</w:t>
      </w:r>
    </w:p>
    <w:p>
      <w:pPr>
        <w:pStyle w:val="Normal"/>
        <w:spacing w:before="0" w:after="50" w:line="250" w:lineRule="auto"/>
        <w:rPr/>
      </w:pPr>
      <w:r>
        <w:rPr>
          <w:rFonts w:ascii="Calibri" w:hAnsi="Calibri"/>
          <w:color w:val="000000"/>
          <w:sz w:val="20"/>
        </w:rPr>
        <w:t>Compensation should produce a derived value linked to the raw signal and conversion version. If several channels share a compensation input, that dependency should remain inspectable. Downstream fusion should receive both the value and its quality state, including any timing mismatch. This allows a model or reviewer to distinguish biological disagreement from a sensor that was never eligible to contribute.</w:t>
      </w:r>
    </w:p>
    <w:p>
      <w:pPr>
        <w:pStyle w:val="Heading3"/>
        <w:keepNext/>
        <w:keepLines/>
        <w:spacing w:before="240" w:after="120" w:line="269" w:lineRule="auto"/>
      </w:pPr>
      <w:r>
        <w:rPr>
          <w:color w:val="000000"/>
        </w:rPr>
        <w:t>Calibration record field dictionary</w:t>
      </w:r>
    </w:p>
    <w:p>
      <w:pPr>
        <w:pStyle w:val="Normal"/>
        <w:keepNext/>
        <w:spacing w:before="0" w:after="50" w:line="250" w:lineRule="auto"/>
        <w:rPr/>
      </w:pPr>
      <w:r>
        <w:rPr>
          <w:rFonts w:ascii="Calibri" w:hAnsi="Calibri"/>
          <w:b/>
          <w:color w:val="000000"/>
          <w:sz w:val="20"/>
        </w:rPr>
        <w:t>Calibration records define where a conversion is valid</w:t>
      </w:r>
    </w:p>
    <w:p>
      <w:pPr>
        <w:pStyle w:val="Normal"/>
        <w:spacing w:before="0" w:after="50" w:line="250" w:lineRule="auto"/>
        <w:rPr/>
      </w:pPr>
      <w:r>
        <w:rPr>
          <w:rFonts w:ascii="Calibri" w:hAnsi="Calibri"/>
          <w:color w:val="000000"/>
          <w:sz w:val="20"/>
        </w:rPr>
        <w:t>A calibration is a relationship between a known reference and an instrument response under stated conditions. The proposed record should preserve the artifact, procedure and results needed to understand that relationship. A calibration identifier alone is insufficient if its scope is inaccessible.</w:t>
      </w:r>
    </w:p>
    <w:p>
      <w:pPr>
        <w:keepNext/>
        <w:spacing w:before="0" w:after="50" w:line="250" w:lineRule="auto"/>
      </w:pPr>
      <w:r>
        <w:rPr>
          <w:rFonts w:ascii="Calibri" w:hAnsi="Calibri"/>
          <w:color w:val="000000"/>
          <w:sz w:val="20"/>
        </w:rPr>
        <w:t xml:space="preserve">Field: calibration_id / revision</w:t>
      </w:r>
    </w:p>
    <w:p>
      <w:pPr>
        <w:spacing w:before="0" w:after="50" w:line="250" w:lineRule="auto"/>
      </w:pPr>
      <w:r>
        <w:rPr>
          <w:rFonts w:ascii="Calibri" w:hAnsi="Calibri"/>
          <w:color w:val="000000"/>
          <w:sz w:val="20"/>
        </w:rPr>
        <w:t xml:space="preserve">Proposed meaning and constraint: Unique calibration and immutable revision.</w:t>
      </w:r>
    </w:p>
    <w:p>
      <w:pPr>
        <w:keepNext/>
        <w:spacing w:before="0" w:after="50" w:line="250" w:lineRule="auto"/>
      </w:pPr>
      <w:r>
        <w:rPr>
          <w:rFonts w:ascii="Calibri" w:hAnsi="Calibri"/>
          <w:color w:val="000000"/>
          <w:sz w:val="20"/>
        </w:rPr>
        <w:t xml:space="preserve">Field: instrument_id / channel</w:t>
      </w:r>
    </w:p>
    <w:p>
      <w:pPr>
        <w:spacing w:before="0" w:after="50" w:line="250" w:lineRule="auto"/>
      </w:pPr>
      <w:r>
        <w:rPr>
          <w:rFonts w:ascii="Calibri" w:hAnsi="Calibri"/>
          <w:color w:val="000000"/>
          <w:sz w:val="20"/>
        </w:rPr>
        <w:t xml:space="preserve">Proposed meaning and constraint: Instrument, optical path or sensor channel covered.</w:t>
      </w:r>
    </w:p>
    <w:p>
      <w:pPr>
        <w:keepNext/>
        <w:spacing w:before="0" w:after="50" w:line="250" w:lineRule="auto"/>
      </w:pPr>
      <w:r>
        <w:rPr>
          <w:rFonts w:ascii="Calibri" w:hAnsi="Calibri"/>
          <w:color w:val="000000"/>
          <w:sz w:val="20"/>
        </w:rPr>
        <w:t xml:space="preserve">Field: procedure_id / version</w:t>
      </w:r>
    </w:p>
    <w:p>
      <w:pPr>
        <w:spacing w:before="0" w:after="50" w:line="250" w:lineRule="auto"/>
      </w:pPr>
      <w:r>
        <w:rPr>
          <w:rFonts w:ascii="Calibri" w:hAnsi="Calibri"/>
          <w:color w:val="000000"/>
          <w:sz w:val="20"/>
        </w:rPr>
        <w:t xml:space="preserve">Proposed meaning and constraint: Controlled procedure and analysis version.</w:t>
      </w:r>
    </w:p>
    <w:p>
      <w:pPr>
        <w:keepNext/>
        <w:spacing w:before="0" w:after="50" w:line="250" w:lineRule="auto"/>
      </w:pPr>
      <w:r>
        <w:rPr>
          <w:rFonts w:ascii="Calibri" w:hAnsi="Calibri"/>
          <w:color w:val="000000"/>
          <w:sz w:val="20"/>
        </w:rPr>
        <w:t xml:space="preserve">Field: artifact_id / certificate</w:t>
      </w:r>
    </w:p>
    <w:p>
      <w:pPr>
        <w:spacing w:before="0" w:after="50" w:line="250" w:lineRule="auto"/>
      </w:pPr>
      <w:r>
        <w:rPr>
          <w:rFonts w:ascii="Calibri" w:hAnsi="Calibri"/>
          <w:color w:val="000000"/>
          <w:sz w:val="20"/>
        </w:rPr>
        <w:t xml:space="preserve">Proposed meaning and constraint: Reference identity, certificate and traceability where available.</w:t>
      </w:r>
    </w:p>
    <w:p>
      <w:pPr>
        <w:keepNext/>
        <w:spacing w:before="0" w:after="50" w:line="250" w:lineRule="auto"/>
      </w:pPr>
      <w:r>
        <w:rPr>
          <w:rFonts w:ascii="Calibri" w:hAnsi="Calibri"/>
          <w:color w:val="000000"/>
          <w:sz w:val="20"/>
        </w:rPr>
        <w:t xml:space="preserve">Field: performed_at / operator</w:t>
      </w:r>
    </w:p>
    <w:p>
      <w:pPr>
        <w:spacing w:before="0" w:after="50" w:line="250" w:lineRule="auto"/>
      </w:pPr>
      <w:r>
        <w:rPr>
          <w:rFonts w:ascii="Calibri" w:hAnsi="Calibri"/>
          <w:color w:val="000000"/>
          <w:sz w:val="20"/>
        </w:rPr>
        <w:t xml:space="preserve">Proposed meaning and constraint: Time and authorized person or qualified automated process.</w:t>
      </w:r>
    </w:p>
    <w:p>
      <w:pPr>
        <w:keepNext/>
        <w:spacing w:before="0" w:after="50" w:line="250" w:lineRule="auto"/>
      </w:pPr>
      <w:r>
        <w:rPr>
          <w:rFonts w:ascii="Calibri" w:hAnsi="Calibri"/>
          <w:color w:val="000000"/>
          <w:sz w:val="20"/>
        </w:rPr>
        <w:t xml:space="preserve">Field: conditions</w:t>
      </w:r>
    </w:p>
    <w:p>
      <w:pPr>
        <w:spacing w:before="0" w:after="50" w:line="250" w:lineRule="auto"/>
      </w:pPr>
      <w:r>
        <w:rPr>
          <w:rFonts w:ascii="Calibri" w:hAnsi="Calibri"/>
          <w:color w:val="000000"/>
          <w:sz w:val="20"/>
        </w:rPr>
        <w:t xml:space="preserve">Proposed meaning and constraint: Temperature, geometry and other relevant conditions.</w:t>
      </w:r>
    </w:p>
    <w:p>
      <w:pPr>
        <w:keepNext/>
        <w:spacing w:before="0" w:after="50" w:line="250" w:lineRule="auto"/>
      </w:pPr>
      <w:r>
        <w:rPr>
          <w:rFonts w:ascii="Calibri" w:hAnsi="Calibri"/>
          <w:color w:val="000000"/>
          <w:sz w:val="20"/>
        </w:rPr>
        <w:t xml:space="preserve">Field: coefficients / model</w:t>
      </w:r>
    </w:p>
    <w:p>
      <w:pPr>
        <w:spacing w:before="0" w:after="50" w:line="250" w:lineRule="auto"/>
      </w:pPr>
      <w:r>
        <w:rPr>
          <w:rFonts w:ascii="Calibri" w:hAnsi="Calibri"/>
          <w:color w:val="000000"/>
          <w:sz w:val="20"/>
        </w:rPr>
        <w:t xml:space="preserve">Proposed meaning and constraint: Conversion relationship and coordinate applicability.</w:t>
      </w:r>
    </w:p>
    <w:p>
      <w:pPr>
        <w:keepNext/>
        <w:spacing w:before="0" w:after="50" w:line="250" w:lineRule="auto"/>
      </w:pPr>
      <w:r>
        <w:rPr>
          <w:rFonts w:ascii="Calibri" w:hAnsi="Calibri"/>
          <w:color w:val="000000"/>
          <w:sz w:val="20"/>
        </w:rPr>
        <w:t xml:space="preserve">Field: residuals / uncertainty</w:t>
      </w:r>
    </w:p>
    <w:p>
      <w:pPr>
        <w:spacing w:before="0" w:after="50" w:line="250" w:lineRule="auto"/>
      </w:pPr>
      <w:r>
        <w:rPr>
          <w:rFonts w:ascii="Calibri" w:hAnsi="Calibri"/>
          <w:color w:val="000000"/>
          <w:sz w:val="20"/>
        </w:rPr>
        <w:t xml:space="preserve">Proposed meaning and constraint: Fit residuals, uncertainty basis and unresolved effects.</w:t>
      </w:r>
    </w:p>
    <w:p>
      <w:pPr>
        <w:keepNext/>
        <w:spacing w:before="0" w:after="50" w:line="250" w:lineRule="auto"/>
      </w:pPr>
      <w:r>
        <w:rPr>
          <w:rFonts w:ascii="Calibri" w:hAnsi="Calibri"/>
          <w:color w:val="000000"/>
          <w:sz w:val="20"/>
        </w:rPr>
        <w:t xml:space="preserve">Field: valid_domain</w:t>
      </w:r>
    </w:p>
    <w:p>
      <w:pPr>
        <w:spacing w:before="0" w:after="50" w:line="250" w:lineRule="auto"/>
      </w:pPr>
      <w:r>
        <w:rPr>
          <w:rFonts w:ascii="Calibri" w:hAnsi="Calibri"/>
          <w:color w:val="000000"/>
          <w:sz w:val="20"/>
        </w:rPr>
        <w:t xml:space="preserve">Proposed meaning and constraint: Spatial field, range, configuration and other eligibility limits.</w:t>
      </w:r>
    </w:p>
    <w:p>
      <w:pPr>
        <w:keepNext/>
        <w:spacing w:before="0" w:after="50" w:line="250" w:lineRule="auto"/>
      </w:pPr>
      <w:r>
        <w:rPr>
          <w:rFonts w:ascii="Calibri" w:hAnsi="Calibri"/>
          <w:color w:val="000000"/>
          <w:sz w:val="20"/>
        </w:rPr>
        <w:t xml:space="preserve">Field: disposition / triggers</w:t>
      </w:r>
    </w:p>
    <w:p>
      <w:pPr>
        <w:spacing w:before="0" w:after="50" w:line="250" w:lineRule="auto"/>
      </w:pPr>
      <w:r>
        <w:rPr>
          <w:rFonts w:ascii="Calibri" w:hAnsi="Calibri"/>
          <w:color w:val="000000"/>
          <w:sz w:val="20"/>
        </w:rPr>
        <w:t xml:space="preserve">Proposed meaning and constraint: Accepted or rejected, and recheck or recalibration triggers.</w:t>
      </w:r>
    </w:p>
    <w:p>
      <w:pPr>
        <w:pStyle w:val="Heading3"/>
        <w:keepNext/>
        <w:keepLines/>
        <w:spacing w:before="240" w:after="120" w:line="269" w:lineRule="auto"/>
      </w:pPr>
      <w:r>
        <w:rPr>
          <w:color w:val="000000"/>
        </w:rPr>
        <w:t>Consumer responsibilities</w:t>
      </w:r>
    </w:p>
    <w:p>
      <w:pPr>
        <w:pStyle w:val="Normal"/>
        <w:spacing w:before="0" w:after="50" w:line="250" w:lineRule="auto"/>
        <w:rPr/>
      </w:pPr>
      <w:r>
        <w:rPr>
          <w:rFonts w:ascii="Calibri" w:hAnsi="Calibri"/>
          <w:color w:val="000000"/>
          <w:sz w:val="20"/>
        </w:rPr>
        <w:t>The proposed measurement service should verify that a calibration matches the actual configuration and operating domain. An expired, superseded or incompatible record should not be selected merely because it is the most recent entry.</w:t>
      </w:r>
    </w:p>
    <w:p>
      <w:pPr>
        <w:pStyle w:val="Normal"/>
        <w:spacing w:before="0" w:after="50" w:line="250" w:lineRule="auto"/>
        <w:rPr/>
      </w:pPr>
      <w:r>
        <w:rPr>
          <w:rFonts w:ascii="Calibri" w:hAnsi="Calibri"/>
          <w:color w:val="000000"/>
          <w:sz w:val="20"/>
        </w:rPr>
        <w:t>Changes to lens position, camera orientation, mechanical alignment or relevant firmware can require reassessment. The record should support those decisions without automatically assuming every change has the same impact. Historical measurements retain their original calibration reference. If a later investigation changes their interpretation, the correction should identify the affected records and preserve the original result rather than silently rewriting its metrological history.</w:t>
      </w:r>
    </w:p>
    <w:p>
      <w:pPr>
        <w:pStyle w:val="Heading3"/>
        <w:keepNext/>
        <w:keepLines/>
        <w:spacing w:before="240" w:after="120" w:line="269" w:lineRule="auto"/>
      </w:pPr>
      <w:r>
        <w:rPr>
          <w:color w:val="000000"/>
        </w:rPr>
        <w:t>Measurement record field dictionary</w:t>
      </w:r>
    </w:p>
    <w:p>
      <w:pPr>
        <w:pStyle w:val="Normal"/>
        <w:keepNext/>
        <w:spacing w:before="0" w:after="50" w:line="250" w:lineRule="auto"/>
        <w:rPr/>
      </w:pPr>
      <w:r>
        <w:rPr>
          <w:rFonts w:ascii="Calibri" w:hAnsi="Calibri"/>
          <w:b/>
          <w:color w:val="000000"/>
          <w:sz w:val="20"/>
        </w:rPr>
        <w:t>A measurement record links a quantity to the evidence used to estimate it</w:t>
      </w:r>
    </w:p>
    <w:p>
      <w:pPr>
        <w:pStyle w:val="Normal"/>
        <w:spacing w:before="0" w:after="50" w:line="250" w:lineRule="auto"/>
        <w:rPr/>
      </w:pPr>
      <w:r>
        <w:rPr>
          <w:rFonts w:ascii="Calibri" w:hAnsi="Calibri"/>
          <w:color w:val="000000"/>
          <w:sz w:val="20"/>
        </w:rPr>
        <w:t>The proposed measurement contract supports zone diameters and other defined image-derived quantities. It separates an algorithm's geometric output from standards interpretation and final review. A numeric diameter should not implicitly carry a susceptibility category.</w:t>
      </w:r>
    </w:p>
    <w:p>
      <w:pPr>
        <w:keepNext/>
        <w:spacing w:before="0" w:after="50" w:line="250" w:lineRule="auto"/>
      </w:pPr>
      <w:r>
        <w:rPr>
          <w:rFonts w:ascii="Calibri" w:hAnsi="Calibri"/>
          <w:color w:val="000000"/>
          <w:sz w:val="20"/>
        </w:rPr>
        <w:t xml:space="preserve">Field: measurement_id / revision</w:t>
      </w:r>
    </w:p>
    <w:p>
      <w:pPr>
        <w:spacing w:before="0" w:after="50" w:line="250" w:lineRule="auto"/>
      </w:pPr>
      <w:r>
        <w:rPr>
          <w:rFonts w:ascii="Calibri" w:hAnsi="Calibri"/>
          <w:color w:val="000000"/>
          <w:sz w:val="20"/>
        </w:rPr>
        <w:t xml:space="preserve">Proposed meaning and constraint: Immutable measurement version.</w:t>
      </w:r>
    </w:p>
    <w:p>
      <w:pPr>
        <w:keepNext/>
        <w:spacing w:before="0" w:after="50" w:line="250" w:lineRule="auto"/>
      </w:pPr>
      <w:r>
        <w:rPr>
          <w:rFonts w:ascii="Calibri" w:hAnsi="Calibri"/>
          <w:color w:val="000000"/>
          <w:sz w:val="20"/>
        </w:rPr>
        <w:t xml:space="preserve">Field: capture_id / image_hash</w:t>
      </w:r>
    </w:p>
    <w:p>
      <w:pPr>
        <w:spacing w:before="0" w:after="50" w:line="250" w:lineRule="auto"/>
      </w:pPr>
      <w:r>
        <w:rPr>
          <w:rFonts w:ascii="Calibri" w:hAnsi="Calibri"/>
          <w:color w:val="000000"/>
          <w:sz w:val="20"/>
        </w:rPr>
        <w:t xml:space="preserve">Proposed meaning and constraint: Exact source image and integrity link.</w:t>
      </w:r>
    </w:p>
    <w:p>
      <w:pPr>
        <w:keepNext/>
        <w:spacing w:before="0" w:after="50" w:line="250" w:lineRule="auto"/>
      </w:pPr>
      <w:r>
        <w:rPr>
          <w:rFonts w:ascii="Calibri" w:hAnsi="Calibri"/>
          <w:color w:val="000000"/>
          <w:sz w:val="20"/>
        </w:rPr>
        <w:t xml:space="preserve">Field: object_id / region</w:t>
      </w:r>
    </w:p>
    <w:p>
      <w:pPr>
        <w:spacing w:before="0" w:after="50" w:line="250" w:lineRule="auto"/>
      </w:pPr>
      <w:r>
        <w:rPr>
          <w:rFonts w:ascii="Calibri" w:hAnsi="Calibri"/>
          <w:color w:val="000000"/>
          <w:sz w:val="20"/>
        </w:rPr>
        <w:t xml:space="preserve">Proposed meaning and constraint: Disk or feature identity and image coordinates.</w:t>
      </w:r>
    </w:p>
    <w:p>
      <w:pPr>
        <w:keepNext/>
        <w:spacing w:before="0" w:after="50" w:line="250" w:lineRule="auto"/>
      </w:pPr>
      <w:r>
        <w:rPr>
          <w:rFonts w:ascii="Calibri" w:hAnsi="Calibri"/>
          <w:color w:val="000000"/>
          <w:sz w:val="20"/>
        </w:rPr>
        <w:t xml:space="preserve">Field: measurand / unit</w:t>
      </w:r>
    </w:p>
    <w:p>
      <w:pPr>
        <w:spacing w:before="0" w:after="50" w:line="250" w:lineRule="auto"/>
      </w:pPr>
      <w:r>
        <w:rPr>
          <w:rFonts w:ascii="Calibri" w:hAnsi="Calibri"/>
          <w:color w:val="000000"/>
          <w:sz w:val="20"/>
        </w:rPr>
        <w:t xml:space="preserve">Proposed meaning and constraint: Defined quantity, such as diameter in mm.</w:t>
      </w:r>
    </w:p>
    <w:p>
      <w:pPr>
        <w:keepNext/>
        <w:spacing w:before="0" w:after="50" w:line="250" w:lineRule="auto"/>
      </w:pPr>
      <w:r>
        <w:rPr>
          <w:rFonts w:ascii="Calibri" w:hAnsi="Calibri"/>
          <w:color w:val="000000"/>
          <w:sz w:val="20"/>
        </w:rPr>
        <w:t xml:space="preserve">Field: value / value_state</w:t>
      </w:r>
    </w:p>
    <w:p>
      <w:pPr>
        <w:spacing w:before="0" w:after="50" w:line="250" w:lineRule="auto"/>
      </w:pPr>
      <w:r>
        <w:rPr>
          <w:rFonts w:ascii="Calibri" w:hAnsi="Calibri"/>
          <w:color w:val="000000"/>
          <w:sz w:val="20"/>
        </w:rPr>
        <w:t xml:space="preserve">Proposed meaning and constraint: Numeric result and origin, normally derived from the image.</w:t>
      </w:r>
    </w:p>
    <w:p>
      <w:pPr>
        <w:keepNext/>
        <w:spacing w:before="0" w:after="50" w:line="250" w:lineRule="auto"/>
      </w:pPr>
      <w:r>
        <w:rPr>
          <w:rFonts w:ascii="Calibri" w:hAnsi="Calibri"/>
          <w:color w:val="000000"/>
          <w:sz w:val="20"/>
        </w:rPr>
        <w:t xml:space="preserve">Field: boundary_geometry</w:t>
      </w:r>
    </w:p>
    <w:p>
      <w:pPr>
        <w:spacing w:before="0" w:after="50" w:line="250" w:lineRule="auto"/>
      </w:pPr>
      <w:r>
        <w:rPr>
          <w:rFonts w:ascii="Calibri" w:hAnsi="Calibri"/>
          <w:color w:val="000000"/>
          <w:sz w:val="20"/>
        </w:rPr>
        <w:t xml:space="preserve">Proposed meaning and constraint: Contour or geometric representation used for measurement.</w:t>
      </w:r>
    </w:p>
    <w:p>
      <w:pPr>
        <w:keepNext/>
        <w:spacing w:before="0" w:after="50" w:line="250" w:lineRule="auto"/>
      </w:pPr>
      <w:r>
        <w:rPr>
          <w:rFonts w:ascii="Calibri" w:hAnsi="Calibri"/>
          <w:color w:val="000000"/>
          <w:sz w:val="20"/>
        </w:rPr>
        <w:t xml:space="preserve">Field: calibration_id</w:t>
      </w:r>
    </w:p>
    <w:p>
      <w:pPr>
        <w:spacing w:before="0" w:after="50" w:line="250" w:lineRule="auto"/>
      </w:pPr>
      <w:r>
        <w:rPr>
          <w:rFonts w:ascii="Calibri" w:hAnsi="Calibri"/>
          <w:color w:val="000000"/>
          <w:sz w:val="20"/>
        </w:rPr>
        <w:t xml:space="preserve">Proposed meaning and constraint: Applicable scale and distortion relationship.</w:t>
      </w:r>
    </w:p>
    <w:p>
      <w:pPr>
        <w:keepNext/>
        <w:spacing w:before="0" w:after="50" w:line="250" w:lineRule="auto"/>
      </w:pPr>
      <w:r>
        <w:rPr>
          <w:rFonts w:ascii="Calibri" w:hAnsi="Calibri"/>
          <w:color w:val="000000"/>
          <w:sz w:val="20"/>
        </w:rPr>
        <w:t xml:space="preserve">Field: algorithm_id / version</w:t>
      </w:r>
    </w:p>
    <w:p>
      <w:pPr>
        <w:spacing w:before="0" w:after="50" w:line="250" w:lineRule="auto"/>
      </w:pPr>
      <w:r>
        <w:rPr>
          <w:rFonts w:ascii="Calibri" w:hAnsi="Calibri"/>
          <w:color w:val="000000"/>
          <w:sz w:val="20"/>
        </w:rPr>
        <w:t xml:space="preserve">Proposed meaning and constraint: Method and configuration used to produce the result.</w:t>
      </w:r>
    </w:p>
    <w:p>
      <w:pPr>
        <w:keepNext/>
        <w:spacing w:before="0" w:after="50" w:line="250" w:lineRule="auto"/>
      </w:pPr>
      <w:r>
        <w:rPr>
          <w:rFonts w:ascii="Calibri" w:hAnsi="Calibri"/>
          <w:color w:val="000000"/>
          <w:sz w:val="20"/>
        </w:rPr>
        <w:t xml:space="preserve">Field: uncertainty / quality</w:t>
      </w:r>
    </w:p>
    <w:p>
      <w:pPr>
        <w:spacing w:before="0" w:after="50" w:line="250" w:lineRule="auto"/>
      </w:pPr>
      <w:r>
        <w:rPr>
          <w:rFonts w:ascii="Calibri" w:hAnsi="Calibri"/>
          <w:color w:val="000000"/>
          <w:sz w:val="20"/>
        </w:rPr>
        <w:t xml:space="preserve">Proposed meaning and constraint: Quantified uncertainty where established and quality flags.</w:t>
      </w:r>
    </w:p>
    <w:p>
      <w:pPr>
        <w:keepNext/>
        <w:spacing w:before="0" w:after="50" w:line="250" w:lineRule="auto"/>
      </w:pPr>
      <w:r>
        <w:rPr>
          <w:rFonts w:ascii="Calibri" w:hAnsi="Calibri"/>
          <w:color w:val="000000"/>
          <w:sz w:val="20"/>
        </w:rPr>
        <w:t xml:space="preserve">Field: eligibility / reason</w:t>
      </w:r>
    </w:p>
    <w:p>
      <w:pPr>
        <w:spacing w:before="0" w:after="50" w:line="250" w:lineRule="auto"/>
      </w:pPr>
      <w:r>
        <w:rPr>
          <w:rFonts w:ascii="Calibri" w:hAnsi="Calibri"/>
          <w:color w:val="000000"/>
          <w:sz w:val="20"/>
        </w:rPr>
        <w:t xml:space="preserve">Proposed meaning and constraint: Whether the measurement can support the intended next step.</w:t>
      </w:r>
    </w:p>
    <w:p>
      <w:pPr>
        <w:pStyle w:val="Heading3"/>
        <w:keepNext/>
        <w:keepLines/>
        <w:spacing w:before="240" w:after="120" w:line="269" w:lineRule="auto"/>
      </w:pPr>
      <w:r>
        <w:rPr>
          <w:color w:val="000000"/>
        </w:rPr>
        <w:t>Corrections and unavailable values</w:t>
      </w:r>
    </w:p>
    <w:p>
      <w:pPr>
        <w:pStyle w:val="Normal"/>
        <w:spacing w:before="0" w:after="50" w:line="250" w:lineRule="auto"/>
        <w:rPr/>
      </w:pPr>
      <w:r>
        <w:rPr>
          <w:rFonts w:ascii="Calibri" w:hAnsi="Calibri"/>
          <w:color w:val="000000"/>
          <w:sz w:val="20"/>
        </w:rPr>
        <w:t>A reviewer-adjusted boundary should create a new measurement version linked to the original and the associated decision. A missing or unreadable zone should use an unavailable state with a reason. It should not use a conventional numeric value that another system might interpret as a real diameter.</w:t>
      </w:r>
    </w:p>
    <w:p>
      <w:pPr>
        <w:pStyle w:val="Normal"/>
        <w:spacing w:before="0" w:after="50" w:line="250" w:lineRule="auto"/>
        <w:rPr/>
      </w:pPr>
      <w:r>
        <w:rPr>
          <w:rFonts w:ascii="Calibri" w:hAnsi="Calibri"/>
          <w:color w:val="000000"/>
          <w:sz w:val="20"/>
        </w:rPr>
        <w:t>The record should retain sufficient precision for analysis while applying any required reporting convention only at the appropriate stage. If rounding affects interpretation, the selected rule should be explicit and reproducible. Geometry should remain tied to the source coordinate system so that a reviewer can inspect the exact boundary behind the number.</w:t>
      </w:r>
    </w:p>
    <w:p>
      <w:pPr>
        <w:pStyle w:val="Heading3"/>
        <w:keepNext/>
        <w:keepLines/>
        <w:spacing w:before="240" w:after="120" w:line="269" w:lineRule="auto"/>
      </w:pPr>
      <w:r>
        <w:rPr>
          <w:color w:val="000000"/>
        </w:rPr>
        <w:t>AI output field dictionary</w:t>
      </w:r>
    </w:p>
    <w:p>
      <w:pPr>
        <w:pStyle w:val="Normal"/>
        <w:keepNext/>
        <w:spacing w:before="0" w:after="50" w:line="250" w:lineRule="auto"/>
        <w:rPr/>
      </w:pPr>
      <w:r>
        <w:rPr>
          <w:rFonts w:ascii="Calibri" w:hAnsi="Calibri"/>
          <w:b/>
          <w:color w:val="000000"/>
          <w:sz w:val="20"/>
        </w:rPr>
        <w:t>An AI output is a versioned inference with a defined task</w:t>
      </w:r>
    </w:p>
    <w:p>
      <w:pPr>
        <w:pStyle w:val="Normal"/>
        <w:spacing w:before="0" w:after="50" w:line="250" w:lineRule="auto"/>
        <w:rPr/>
      </w:pPr>
      <w:r>
        <w:rPr>
          <w:rFonts w:ascii="Calibri" w:hAnsi="Calibri"/>
          <w:color w:val="000000"/>
          <w:sz w:val="20"/>
        </w:rPr>
        <w:t>The proposed interface should make an inference reproducible and distinguish it from a reviewed conclusion. Different capabilities may return geometry, a quality flag, a forecast or a ranked research hypothesis. Their outputs should declare their semantics instead of sharing an ambiguous confidence field.</w:t>
      </w:r>
    </w:p>
    <w:p>
      <w:pPr>
        <w:keepNext/>
        <w:spacing w:before="0" w:after="50" w:line="250" w:lineRule="auto"/>
      </w:pPr>
      <w:r>
        <w:rPr>
          <w:rFonts w:ascii="Calibri" w:hAnsi="Calibri"/>
          <w:color w:val="000000"/>
          <w:sz w:val="20"/>
        </w:rPr>
        <w:t xml:space="preserve">Field: inference_id / task_id</w:t>
      </w:r>
    </w:p>
    <w:p>
      <w:pPr>
        <w:spacing w:before="0" w:after="50" w:line="250" w:lineRule="auto"/>
      </w:pPr>
      <w:r>
        <w:rPr>
          <w:rFonts w:ascii="Calibri" w:hAnsi="Calibri"/>
          <w:color w:val="000000"/>
          <w:sz w:val="20"/>
        </w:rPr>
        <w:t xml:space="preserve">Proposed meaning and constraint: Unique execution and defined analytical task.</w:t>
      </w:r>
    </w:p>
    <w:p>
      <w:pPr>
        <w:keepNext/>
        <w:spacing w:before="0" w:after="50" w:line="250" w:lineRule="auto"/>
      </w:pPr>
      <w:r>
        <w:rPr>
          <w:rFonts w:ascii="Calibri" w:hAnsi="Calibri"/>
          <w:color w:val="000000"/>
          <w:sz w:val="20"/>
        </w:rPr>
        <w:t xml:space="preserve">Field: input_manifest</w:t>
      </w:r>
    </w:p>
    <w:p>
      <w:pPr>
        <w:spacing w:before="0" w:after="50" w:line="250" w:lineRule="auto"/>
      </w:pPr>
      <w:r>
        <w:rPr>
          <w:rFonts w:ascii="Calibri" w:hAnsi="Calibri"/>
          <w:color w:val="000000"/>
          <w:sz w:val="20"/>
        </w:rPr>
        <w:t xml:space="preserve">Proposed meaning and constraint: Exact input records, hashes and value states.</w:t>
      </w:r>
    </w:p>
    <w:p>
      <w:pPr>
        <w:keepNext/>
        <w:spacing w:before="0" w:after="50" w:line="250" w:lineRule="auto"/>
      </w:pPr>
      <w:r>
        <w:rPr>
          <w:rFonts w:ascii="Calibri" w:hAnsi="Calibri"/>
          <w:color w:val="000000"/>
          <w:sz w:val="20"/>
        </w:rPr>
        <w:t xml:space="preserve">Field: model_id / version</w:t>
      </w:r>
    </w:p>
    <w:p>
      <w:pPr>
        <w:spacing w:before="0" w:after="50" w:line="250" w:lineRule="auto"/>
      </w:pPr>
      <w:r>
        <w:rPr>
          <w:rFonts w:ascii="Calibri" w:hAnsi="Calibri"/>
          <w:color w:val="000000"/>
          <w:sz w:val="20"/>
        </w:rPr>
        <w:t xml:space="preserve">Proposed meaning and constraint: Controlled model artifact and integrity reference.</w:t>
      </w:r>
    </w:p>
    <w:p>
      <w:pPr>
        <w:keepNext/>
        <w:spacing w:before="0" w:after="50" w:line="250" w:lineRule="auto"/>
      </w:pPr>
      <w:r>
        <w:rPr>
          <w:rFonts w:ascii="Calibri" w:hAnsi="Calibri"/>
          <w:color w:val="000000"/>
          <w:sz w:val="20"/>
        </w:rPr>
        <w:t xml:space="preserve">Field: inference_config</w:t>
      </w:r>
    </w:p>
    <w:p>
      <w:pPr>
        <w:spacing w:before="0" w:after="50" w:line="250" w:lineRule="auto"/>
      </w:pPr>
      <w:r>
        <w:rPr>
          <w:rFonts w:ascii="Calibri" w:hAnsi="Calibri"/>
          <w:color w:val="000000"/>
          <w:sz w:val="20"/>
        </w:rPr>
        <w:t xml:space="preserve">Proposed meaning and constraint: Preprocessing, thresholds and relevant runtime configuration.</w:t>
      </w:r>
    </w:p>
    <w:p>
      <w:pPr>
        <w:keepNext/>
        <w:spacing w:before="0" w:after="50" w:line="250" w:lineRule="auto"/>
      </w:pPr>
      <w:r>
        <w:rPr>
          <w:rFonts w:ascii="Calibri" w:hAnsi="Calibri"/>
          <w:color w:val="000000"/>
          <w:sz w:val="20"/>
        </w:rPr>
        <w:t xml:space="preserve">Field: output / output_schema</w:t>
      </w:r>
    </w:p>
    <w:p>
      <w:pPr>
        <w:spacing w:before="0" w:after="50" w:line="250" w:lineRule="auto"/>
      </w:pPr>
      <w:r>
        <w:rPr>
          <w:rFonts w:ascii="Calibri" w:hAnsi="Calibri"/>
          <w:color w:val="000000"/>
          <w:sz w:val="20"/>
        </w:rPr>
        <w:t xml:space="preserve">Proposed meaning and constraint: Typed result with units and task-specific meaning.</w:t>
      </w:r>
    </w:p>
    <w:p>
      <w:pPr>
        <w:keepNext/>
        <w:spacing w:before="0" w:after="50" w:line="250" w:lineRule="auto"/>
      </w:pPr>
      <w:r>
        <w:rPr>
          <w:rFonts w:ascii="Calibri" w:hAnsi="Calibri"/>
          <w:color w:val="000000"/>
          <w:sz w:val="20"/>
        </w:rPr>
        <w:t xml:space="preserve">Field: uncertainty_method</w:t>
      </w:r>
    </w:p>
    <w:p>
      <w:pPr>
        <w:spacing w:before="0" w:after="50" w:line="250" w:lineRule="auto"/>
      </w:pPr>
      <w:r>
        <w:rPr>
          <w:rFonts w:ascii="Calibri" w:hAnsi="Calibri"/>
          <w:color w:val="000000"/>
          <w:sz w:val="20"/>
        </w:rPr>
        <w:t xml:space="preserve">Proposed meaning and constraint: Method and interpretation of any reported uncertainty.</w:t>
      </w:r>
    </w:p>
    <w:p>
      <w:pPr>
        <w:keepNext/>
        <w:spacing w:before="0" w:after="50" w:line="250" w:lineRule="auto"/>
      </w:pPr>
      <w:r>
        <w:rPr>
          <w:rFonts w:ascii="Calibri" w:hAnsi="Calibri"/>
          <w:color w:val="000000"/>
          <w:sz w:val="20"/>
        </w:rPr>
        <w:t xml:space="preserve">Field: domain_checks</w:t>
      </w:r>
    </w:p>
    <w:p>
      <w:pPr>
        <w:spacing w:before="0" w:after="50" w:line="250" w:lineRule="auto"/>
      </w:pPr>
      <w:r>
        <w:rPr>
          <w:rFonts w:ascii="Calibri" w:hAnsi="Calibri"/>
          <w:color w:val="000000"/>
          <w:sz w:val="20"/>
        </w:rPr>
        <w:t xml:space="preserve">Proposed meaning and constraint: Evidence of input eligibility and distribution checks.</w:t>
      </w:r>
    </w:p>
    <w:p>
      <w:pPr>
        <w:keepNext/>
        <w:spacing w:before="0" w:after="50" w:line="250" w:lineRule="auto"/>
      </w:pPr>
      <w:r>
        <w:rPr>
          <w:rFonts w:ascii="Calibri" w:hAnsi="Calibri"/>
          <w:color w:val="000000"/>
          <w:sz w:val="20"/>
        </w:rPr>
        <w:t xml:space="preserve">Field: abstention / reason</w:t>
      </w:r>
    </w:p>
    <w:p>
      <w:pPr>
        <w:spacing w:before="0" w:after="50" w:line="250" w:lineRule="auto"/>
      </w:pPr>
      <w:r>
        <w:rPr>
          <w:rFonts w:ascii="Calibri" w:hAnsi="Calibri"/>
          <w:color w:val="000000"/>
          <w:sz w:val="20"/>
        </w:rPr>
        <w:t xml:space="preserve">Proposed meaning and constraint: Whether the model declined to supply a usable result.</w:t>
      </w:r>
    </w:p>
    <w:p>
      <w:pPr>
        <w:keepNext/>
        <w:spacing w:before="0" w:after="50" w:line="250" w:lineRule="auto"/>
      </w:pPr>
      <w:r>
        <w:rPr>
          <w:rFonts w:ascii="Calibri" w:hAnsi="Calibri"/>
          <w:color w:val="000000"/>
          <w:sz w:val="20"/>
        </w:rPr>
        <w:t xml:space="preserve">Field: dependencies</w:t>
      </w:r>
    </w:p>
    <w:p>
      <w:pPr>
        <w:spacing w:before="0" w:after="50" w:line="250" w:lineRule="auto"/>
      </w:pPr>
      <w:r>
        <w:rPr>
          <w:rFonts w:ascii="Calibri" w:hAnsi="Calibri"/>
          <w:color w:val="000000"/>
          <w:sz w:val="20"/>
        </w:rPr>
        <w:t xml:space="preserve">Proposed meaning and constraint: Calibration, reference data and other model outputs used.</w:t>
      </w:r>
    </w:p>
    <w:p>
      <w:pPr>
        <w:keepNext/>
        <w:spacing w:before="0" w:after="50" w:line="250" w:lineRule="auto"/>
      </w:pPr>
      <w:r>
        <w:rPr>
          <w:rFonts w:ascii="Calibri" w:hAnsi="Calibri"/>
          <w:color w:val="000000"/>
          <w:sz w:val="20"/>
        </w:rPr>
        <w:t xml:space="preserve">Field: runtime_status</w:t>
      </w:r>
    </w:p>
    <w:p>
      <w:pPr>
        <w:spacing w:before="0" w:after="50" w:line="250" w:lineRule="auto"/>
      </w:pPr>
      <w:r>
        <w:rPr>
          <w:rFonts w:ascii="Calibri" w:hAnsi="Calibri"/>
          <w:color w:val="000000"/>
          <w:sz w:val="20"/>
        </w:rPr>
        <w:t xml:space="preserve">Proposed meaning and constraint: Completion, failure, partial output and timing.</w:t>
      </w:r>
    </w:p>
    <w:p>
      <w:pPr>
        <w:pStyle w:val="Heading3"/>
        <w:keepNext/>
        <w:keepLines/>
        <w:spacing w:before="240" w:after="120" w:line="269" w:lineRule="auto"/>
      </w:pPr>
      <w:r>
        <w:rPr>
          <w:color w:val="000000"/>
        </w:rPr>
        <w:t>Confidence is not automatically probability</w:t>
      </w:r>
    </w:p>
    <w:p>
      <w:pPr>
        <w:pStyle w:val="Normal"/>
        <w:spacing w:before="0" w:after="50" w:line="250" w:lineRule="auto"/>
        <w:rPr/>
      </w:pPr>
      <w:r>
        <w:rPr>
          <w:rFonts w:ascii="Calibri" w:hAnsi="Calibri"/>
          <w:color w:val="000000"/>
          <w:sz w:val="20"/>
        </w:rPr>
        <w:t>A raw score, calibrated probability and prediction interval are different objects. The contract should identify which is being returned and under which validation conditions it has meaning. A percentage should not be displayed simply because it looks intuitive.</w:t>
      </w:r>
    </w:p>
    <w:p>
      <w:pPr>
        <w:pStyle w:val="Normal"/>
        <w:spacing w:before="0" w:after="50" w:line="250" w:lineRule="auto"/>
        <w:rPr/>
      </w:pPr>
      <w:r>
        <w:rPr>
          <w:rFonts w:ascii="Calibri" w:hAnsi="Calibri"/>
          <w:color w:val="000000"/>
          <w:sz w:val="20"/>
        </w:rPr>
        <w:t>The system should preserve outputs from failed or abstaining runs for investigation where appropriate, while preventing them from becoming reportable conclusions. A later model version may produce a different answer to the same image. That new inference should be linked as a separate analysis, retaining the earlier output and the reviewer decisions that relied on it. Retrospective reanalysis does not silently revise a previously authorized report.</w:t>
      </w:r>
    </w:p>
    <w:p>
      <w:pPr>
        <w:pStyle w:val="Heading3"/>
        <w:keepNext/>
        <w:keepLines/>
        <w:spacing w:before="240" w:after="120" w:line="269" w:lineRule="auto"/>
      </w:pPr>
      <w:r>
        <w:rPr>
          <w:color w:val="000000"/>
        </w:rPr>
        <w:t>Standards interpretation field dictionary</w:t>
      </w:r>
    </w:p>
    <w:p>
      <w:pPr>
        <w:pStyle w:val="Normal"/>
        <w:keepNext/>
        <w:spacing w:before="0" w:after="50" w:line="250" w:lineRule="auto"/>
        <w:rPr/>
      </w:pPr>
      <w:r>
        <w:rPr>
          <w:rFonts w:ascii="Calibri" w:hAnsi="Calibri"/>
          <w:b/>
          <w:color w:val="000000"/>
          <w:sz w:val="20"/>
        </w:rPr>
        <w:t>Standards interpretation is a traceable transformation of eligible evidence</w:t>
      </w:r>
    </w:p>
    <w:p>
      <w:pPr>
        <w:pStyle w:val="Normal"/>
        <w:spacing w:before="0" w:after="50" w:line="250" w:lineRule="auto"/>
        <w:rPr/>
      </w:pPr>
      <w:r>
        <w:rPr>
          <w:rFonts w:ascii="Calibri" w:hAnsi="Calibri"/>
          <w:color w:val="000000"/>
          <w:sz w:val="20"/>
        </w:rPr>
        <w:t>The proposed interpretation record should bind a measurement to the exact standards package and biological context used. Standards content requires independent version control, including corrections. It should not be embedded invisibly in a model artifact or inferred from the current date.</w:t>
      </w:r>
    </w:p>
    <w:p>
      <w:pPr>
        <w:keepNext/>
        <w:spacing w:before="0" w:after="50" w:line="250" w:lineRule="auto"/>
      </w:pPr>
      <w:r>
        <w:rPr>
          <w:rFonts w:ascii="Calibri" w:hAnsi="Calibri"/>
          <w:color w:val="000000"/>
          <w:sz w:val="20"/>
        </w:rPr>
        <w:t xml:space="preserve">Field: interpretation_id</w:t>
      </w:r>
    </w:p>
    <w:p>
      <w:pPr>
        <w:spacing w:before="0" w:after="50" w:line="250" w:lineRule="auto"/>
      </w:pPr>
      <w:r>
        <w:rPr>
          <w:rFonts w:ascii="Calibri" w:hAnsi="Calibri"/>
          <w:color w:val="000000"/>
          <w:sz w:val="20"/>
        </w:rPr>
        <w:t xml:space="preserve">Proposed meaning and constraint: Unique immutable interpretation record.</w:t>
      </w:r>
    </w:p>
    <w:p>
      <w:pPr>
        <w:keepNext/>
        <w:spacing w:before="0" w:after="50" w:line="250" w:lineRule="auto"/>
      </w:pPr>
      <w:r>
        <w:rPr>
          <w:rFonts w:ascii="Calibri" w:hAnsi="Calibri"/>
          <w:color w:val="000000"/>
          <w:sz w:val="20"/>
        </w:rPr>
        <w:t xml:space="preserve">Field: measurement_revision</w:t>
      </w:r>
    </w:p>
    <w:p>
      <w:pPr>
        <w:spacing w:before="0" w:after="50" w:line="250" w:lineRule="auto"/>
      </w:pPr>
      <w:r>
        <w:rPr>
          <w:rFonts w:ascii="Calibri" w:hAnsi="Calibri"/>
          <w:color w:val="000000"/>
          <w:sz w:val="20"/>
        </w:rPr>
        <w:t xml:space="preserve">Proposed meaning and constraint: Exact measurement version being interpreted.</w:t>
      </w:r>
    </w:p>
    <w:p>
      <w:pPr>
        <w:keepNext/>
        <w:spacing w:before="0" w:after="50" w:line="250" w:lineRule="auto"/>
      </w:pPr>
      <w:r>
        <w:rPr>
          <w:rFonts w:ascii="Calibri" w:hAnsi="Calibri"/>
          <w:color w:val="000000"/>
          <w:sz w:val="20"/>
        </w:rPr>
        <w:t xml:space="preserve">Field: organism_context</w:t>
      </w:r>
    </w:p>
    <w:p>
      <w:pPr>
        <w:spacing w:before="0" w:after="50" w:line="250" w:lineRule="auto"/>
      </w:pPr>
      <w:r>
        <w:rPr>
          <w:rFonts w:ascii="Calibri" w:hAnsi="Calibri"/>
          <w:color w:val="000000"/>
          <w:sz w:val="20"/>
        </w:rPr>
        <w:t xml:space="preserve">Proposed meaning and constraint: Identity, identification source and unresolved ambiguity.</w:t>
      </w:r>
    </w:p>
    <w:p>
      <w:pPr>
        <w:keepNext/>
        <w:spacing w:before="0" w:after="50" w:line="250" w:lineRule="auto"/>
      </w:pPr>
      <w:r>
        <w:rPr>
          <w:rFonts w:ascii="Calibri" w:hAnsi="Calibri"/>
          <w:color w:val="000000"/>
          <w:sz w:val="20"/>
        </w:rPr>
        <w:t xml:space="preserve">Field: antimicrobial_context</w:t>
      </w:r>
    </w:p>
    <w:p>
      <w:pPr>
        <w:spacing w:before="0" w:after="50" w:line="250" w:lineRule="auto"/>
      </w:pPr>
      <w:r>
        <w:rPr>
          <w:rFonts w:ascii="Calibri" w:hAnsi="Calibri"/>
          <w:color w:val="000000"/>
          <w:sz w:val="20"/>
        </w:rPr>
        <w:t xml:space="preserve">Proposed meaning and constraint: Agent, disk content or exposure definition as applicable.</w:t>
      </w:r>
    </w:p>
    <w:p>
      <w:pPr>
        <w:keepNext/>
        <w:spacing w:before="0" w:after="50" w:line="250" w:lineRule="auto"/>
      </w:pPr>
      <w:r>
        <w:rPr>
          <w:rFonts w:ascii="Calibri" w:hAnsi="Calibri"/>
          <w:color w:val="000000"/>
          <w:sz w:val="20"/>
        </w:rPr>
        <w:t xml:space="preserve">Field: method_context</w:t>
      </w:r>
    </w:p>
    <w:p>
      <w:pPr>
        <w:spacing w:before="0" w:after="50" w:line="250" w:lineRule="auto"/>
      </w:pPr>
      <w:r>
        <w:rPr>
          <w:rFonts w:ascii="Calibri" w:hAnsi="Calibri"/>
          <w:color w:val="000000"/>
          <w:sz w:val="20"/>
        </w:rPr>
        <w:t xml:space="preserve">Proposed meaning and constraint: Method, medium, incubation and specimen conditions required.</w:t>
      </w:r>
    </w:p>
    <w:p>
      <w:pPr>
        <w:keepNext/>
        <w:spacing w:before="0" w:after="50" w:line="250" w:lineRule="auto"/>
      </w:pPr>
      <w:r>
        <w:rPr>
          <w:rFonts w:ascii="Calibri" w:hAnsi="Calibri"/>
          <w:color w:val="000000"/>
          <w:sz w:val="20"/>
        </w:rPr>
        <w:t xml:space="preserve">Field: standards_package</w:t>
      </w:r>
    </w:p>
    <w:p>
      <w:pPr>
        <w:spacing w:before="0" w:after="50" w:line="250" w:lineRule="auto"/>
      </w:pPr>
      <w:r>
        <w:rPr>
          <w:rFonts w:ascii="Calibri" w:hAnsi="Calibri"/>
          <w:color w:val="000000"/>
          <w:sz w:val="20"/>
        </w:rPr>
        <w:t xml:space="preserve">Proposed meaning and constraint: Authority, edition, correction set and package integrity.</w:t>
      </w:r>
    </w:p>
    <w:p>
      <w:pPr>
        <w:keepNext/>
        <w:spacing w:before="0" w:after="50" w:line="250" w:lineRule="auto"/>
      </w:pPr>
      <w:r>
        <w:rPr>
          <w:rFonts w:ascii="Calibri" w:hAnsi="Calibri"/>
          <w:color w:val="000000"/>
          <w:sz w:val="20"/>
        </w:rPr>
        <w:t xml:space="preserve">Field: rule_id</w:t>
      </w:r>
    </w:p>
    <w:p>
      <w:pPr>
        <w:spacing w:before="0" w:after="50" w:line="250" w:lineRule="auto"/>
      </w:pPr>
      <w:r>
        <w:rPr>
          <w:rFonts w:ascii="Calibri" w:hAnsi="Calibri"/>
          <w:color w:val="000000"/>
          <w:sz w:val="20"/>
        </w:rPr>
        <w:t xml:space="preserve">Proposed meaning and constraint: Applicable rule and relevant comments or restrictions.</w:t>
      </w:r>
    </w:p>
    <w:p>
      <w:pPr>
        <w:keepNext/>
        <w:spacing w:before="0" w:after="50" w:line="250" w:lineRule="auto"/>
      </w:pPr>
      <w:r>
        <w:rPr>
          <w:rFonts w:ascii="Calibri" w:hAnsi="Calibri"/>
          <w:color w:val="000000"/>
          <w:sz w:val="20"/>
        </w:rPr>
        <w:t xml:space="preserve">Field: rounding_rule</w:t>
      </w:r>
    </w:p>
    <w:p>
      <w:pPr>
        <w:spacing w:before="0" w:after="50" w:line="250" w:lineRule="auto"/>
      </w:pPr>
      <w:r>
        <w:rPr>
          <w:rFonts w:ascii="Calibri" w:hAnsi="Calibri"/>
          <w:color w:val="000000"/>
          <w:sz w:val="20"/>
        </w:rPr>
        <w:t xml:space="preserve">Proposed meaning and constraint: Transformation between retained precision and reported input.</w:t>
      </w:r>
    </w:p>
    <w:p>
      <w:pPr>
        <w:keepNext/>
        <w:spacing w:before="0" w:after="50" w:line="250" w:lineRule="auto"/>
      </w:pPr>
      <w:r>
        <w:rPr>
          <w:rFonts w:ascii="Calibri" w:hAnsi="Calibri"/>
          <w:color w:val="000000"/>
          <w:sz w:val="20"/>
        </w:rPr>
        <w:t xml:space="preserve">Field: category / eligibility</w:t>
      </w:r>
    </w:p>
    <w:p>
      <w:pPr>
        <w:spacing w:before="0" w:after="50" w:line="250" w:lineRule="auto"/>
      </w:pPr>
      <w:r>
        <w:rPr>
          <w:rFonts w:ascii="Calibri" w:hAnsi="Calibri"/>
          <w:color w:val="000000"/>
          <w:sz w:val="20"/>
        </w:rPr>
        <w:t xml:space="preserve">Proposed meaning and constraint: Result only when all necessary conditions are met.</w:t>
      </w:r>
    </w:p>
    <w:p>
      <w:pPr>
        <w:keepNext/>
        <w:spacing w:before="0" w:after="50" w:line="250" w:lineRule="auto"/>
      </w:pPr>
      <w:r>
        <w:rPr>
          <w:rFonts w:ascii="Calibri" w:hAnsi="Calibri"/>
          <w:color w:val="000000"/>
          <w:sz w:val="20"/>
        </w:rPr>
        <w:t xml:space="preserve">Field: unresolved_reason</w:t>
      </w:r>
    </w:p>
    <w:p>
      <w:pPr>
        <w:spacing w:before="0" w:after="50" w:line="250" w:lineRule="auto"/>
      </w:pPr>
      <w:r>
        <w:rPr>
          <w:rFonts w:ascii="Calibri" w:hAnsi="Calibri"/>
          <w:color w:val="000000"/>
          <w:sz w:val="20"/>
        </w:rPr>
        <w:t xml:space="preserve">Proposed meaning and constraint: Missing context, absent rule or another blocking condition.</w:t>
      </w:r>
    </w:p>
    <w:p>
      <w:pPr>
        <w:pStyle w:val="Heading3"/>
        <w:keepNext/>
        <w:keepLines/>
        <w:spacing w:before="240" w:after="120" w:line="269" w:lineRule="auto"/>
      </w:pPr>
      <w:r>
        <w:rPr>
          <w:color w:val="000000"/>
        </w:rPr>
        <w:t>No cross-method fallback</w:t>
      </w:r>
    </w:p>
    <w:p>
      <w:pPr>
        <w:pStyle w:val="Normal"/>
        <w:spacing w:before="0" w:after="50" w:line="250" w:lineRule="auto"/>
        <w:rPr/>
      </w:pPr>
      <w:r>
        <w:rPr>
          <w:rFonts w:ascii="Calibri" w:hAnsi="Calibri"/>
          <w:color w:val="000000"/>
          <w:sz w:val="20"/>
        </w:rPr>
        <w:t xml:space="preserve">The absence of an eligible rule should result in an unresolved interpretation. An endpoint rule should not be substituted for an early reading, and a rule for one organism should not be applied to another because their measurements appear similar.   </w:t>
      </w:r>
    </w:p>
    <w:p>
      <w:pPr>
        <w:pStyle w:val="Normal"/>
        <w:spacing w:before="0" w:after="50" w:line="250" w:lineRule="auto"/>
        <w:rPr/>
      </w:pPr>
      <w:r>
        <w:rPr>
          <w:rFonts w:ascii="Calibri" w:hAnsi="Calibri"/>
          <w:color w:val="000000"/>
          <w:sz w:val="20"/>
        </w:rPr>
        <w:t>The proposed interface should preserve a readable explanation of the rule selection. When standards change, historical reports retain their original interpretation basis. Any authorized re-interpretation should create a new version with a reason and a clear relationship to the earlier record. This supports clinical governance without erasing the conditions under which an earlier decision was made.</w:t>
      </w:r>
    </w:p>
    <w:p>
      <w:pPr>
        <w:pStyle w:val="Heading3"/>
        <w:keepNext/>
        <w:keepLines/>
        <w:spacing w:before="240" w:after="120" w:line="269" w:lineRule="auto"/>
      </w:pPr>
      <w:r>
        <w:rPr>
          <w:color w:val="000000"/>
        </w:rPr>
        <w:t>Reviewer decision field dictionary</w:t>
      </w:r>
    </w:p>
    <w:p>
      <w:pPr>
        <w:pStyle w:val="Normal"/>
        <w:keepNext/>
        <w:spacing w:before="0" w:after="50" w:line="250" w:lineRule="auto"/>
        <w:rPr/>
      </w:pPr>
      <w:r>
        <w:rPr>
          <w:rFonts w:ascii="Calibri" w:hAnsi="Calibri"/>
          <w:b/>
          <w:color w:val="000000"/>
          <w:sz w:val="20"/>
        </w:rPr>
        <w:t>Reviewer decisions identify exactly what was accepted or changed</w:t>
      </w:r>
    </w:p>
    <w:p>
      <w:pPr>
        <w:pStyle w:val="Normal"/>
        <w:spacing w:before="0" w:after="50" w:line="250" w:lineRule="auto"/>
        <w:rPr/>
      </w:pPr>
      <w:r>
        <w:rPr>
          <w:rFonts w:ascii="Calibri" w:hAnsi="Calibri"/>
          <w:color w:val="000000"/>
          <w:sz w:val="20"/>
        </w:rPr>
        <w:t>Mandatory review in Reader V1 requires more than a generic approval flag. The proposed decision record should identify the evidence shown, the versions reviewed and the action taken. Changes to material inputs should invalidate approval of the affected result until the revised evidence is reviewed.</w:t>
      </w:r>
    </w:p>
    <w:p>
      <w:pPr>
        <w:keepNext/>
        <w:spacing w:before="0" w:after="50" w:line="250" w:lineRule="auto"/>
      </w:pPr>
      <w:r>
        <w:rPr>
          <w:rFonts w:ascii="Calibri" w:hAnsi="Calibri"/>
          <w:color w:val="000000"/>
          <w:sz w:val="20"/>
        </w:rPr>
        <w:t xml:space="preserve">Field: decision_id / reviewed_at</w:t>
      </w:r>
    </w:p>
    <w:p>
      <w:pPr>
        <w:spacing w:before="0" w:after="50" w:line="250" w:lineRule="auto"/>
      </w:pPr>
      <w:r>
        <w:rPr>
          <w:rFonts w:ascii="Calibri" w:hAnsi="Calibri"/>
          <w:color w:val="000000"/>
          <w:sz w:val="20"/>
        </w:rPr>
        <w:t xml:space="preserve">Proposed meaning and constraint: Unique event and time.</w:t>
      </w:r>
    </w:p>
    <w:p>
      <w:pPr>
        <w:keepNext/>
        <w:spacing w:before="0" w:after="50" w:line="250" w:lineRule="auto"/>
      </w:pPr>
      <w:r>
        <w:rPr>
          <w:rFonts w:ascii="Calibri" w:hAnsi="Calibri"/>
          <w:color w:val="000000"/>
          <w:sz w:val="20"/>
        </w:rPr>
        <w:t xml:space="preserve">Field: reviewer_id / role</w:t>
      </w:r>
    </w:p>
    <w:p>
      <w:pPr>
        <w:spacing w:before="0" w:after="50" w:line="250" w:lineRule="auto"/>
      </w:pPr>
      <w:r>
        <w:rPr>
          <w:rFonts w:ascii="Calibri" w:hAnsi="Calibri"/>
          <w:color w:val="000000"/>
          <w:sz w:val="20"/>
        </w:rPr>
        <w:t xml:space="preserve">Proposed meaning and constraint: Authorized identity and role at the time of review.</w:t>
      </w:r>
    </w:p>
    <w:p>
      <w:pPr>
        <w:keepNext/>
        <w:spacing w:before="0" w:after="50" w:line="250" w:lineRule="auto"/>
      </w:pPr>
      <w:r>
        <w:rPr>
          <w:rFonts w:ascii="Calibri" w:hAnsi="Calibri"/>
          <w:color w:val="000000"/>
          <w:sz w:val="20"/>
        </w:rPr>
        <w:t xml:space="preserve">Field: reviewed_manifest</w:t>
      </w:r>
    </w:p>
    <w:p>
      <w:pPr>
        <w:spacing w:before="0" w:after="50" w:line="250" w:lineRule="auto"/>
      </w:pPr>
      <w:r>
        <w:rPr>
          <w:rFonts w:ascii="Calibri" w:hAnsi="Calibri"/>
          <w:color w:val="000000"/>
          <w:sz w:val="20"/>
        </w:rPr>
        <w:t xml:space="preserve">Proposed meaning and constraint: Exact capture, measurement and interpretation versions.</w:t>
      </w:r>
    </w:p>
    <w:p>
      <w:pPr>
        <w:keepNext/>
        <w:spacing w:before="0" w:after="50" w:line="250" w:lineRule="auto"/>
      </w:pPr>
      <w:r>
        <w:rPr>
          <w:rFonts w:ascii="Calibri" w:hAnsi="Calibri"/>
          <w:color w:val="000000"/>
          <w:sz w:val="20"/>
        </w:rPr>
        <w:t xml:space="preserve">Field: action</w:t>
      </w:r>
    </w:p>
    <w:p>
      <w:pPr>
        <w:spacing w:before="0" w:after="50" w:line="250" w:lineRule="auto"/>
      </w:pPr>
      <w:r>
        <w:rPr>
          <w:rFonts w:ascii="Calibri" w:hAnsi="Calibri"/>
          <w:color w:val="000000"/>
          <w:sz w:val="20"/>
        </w:rPr>
        <w:t xml:space="preserve">Proposed meaning and constraint: Accept, correct, reject, request recapture or retain unresolved.</w:t>
      </w:r>
    </w:p>
    <w:p>
      <w:pPr>
        <w:keepNext/>
        <w:spacing w:before="0" w:after="50" w:line="250" w:lineRule="auto"/>
      </w:pPr>
      <w:r>
        <w:rPr>
          <w:rFonts w:ascii="Calibri" w:hAnsi="Calibri"/>
          <w:color w:val="000000"/>
          <w:sz w:val="20"/>
        </w:rPr>
        <w:t xml:space="preserve">Field: reason / annotation</w:t>
      </w:r>
    </w:p>
    <w:p>
      <w:pPr>
        <w:spacing w:before="0" w:after="50" w:line="250" w:lineRule="auto"/>
      </w:pPr>
      <w:r>
        <w:rPr>
          <w:rFonts w:ascii="Calibri" w:hAnsi="Calibri"/>
          <w:color w:val="000000"/>
          <w:sz w:val="20"/>
        </w:rPr>
        <w:t xml:space="preserve">Proposed meaning and constraint: Structured reason and necessary explanatory note.</w:t>
      </w:r>
    </w:p>
    <w:p>
      <w:pPr>
        <w:keepNext/>
        <w:spacing w:before="0" w:after="50" w:line="250" w:lineRule="auto"/>
      </w:pPr>
      <w:r>
        <w:rPr>
          <w:rFonts w:ascii="Calibri" w:hAnsi="Calibri"/>
          <w:color w:val="000000"/>
          <w:sz w:val="20"/>
        </w:rPr>
        <w:t xml:space="preserve">Field: corrected_record_ids</w:t>
      </w:r>
    </w:p>
    <w:p>
      <w:pPr>
        <w:spacing w:before="0" w:after="50" w:line="250" w:lineRule="auto"/>
      </w:pPr>
      <w:r>
        <w:rPr>
          <w:rFonts w:ascii="Calibri" w:hAnsi="Calibri"/>
          <w:color w:val="000000"/>
          <w:sz w:val="20"/>
        </w:rPr>
        <w:t xml:space="preserve">Proposed meaning and constraint: New versions resulting from a correction.</w:t>
      </w:r>
    </w:p>
    <w:p>
      <w:pPr>
        <w:keepNext/>
        <w:spacing w:before="0" w:after="50" w:line="250" w:lineRule="auto"/>
      </w:pPr>
      <w:r>
        <w:rPr>
          <w:rFonts w:ascii="Calibri" w:hAnsi="Calibri"/>
          <w:color w:val="000000"/>
          <w:sz w:val="20"/>
        </w:rPr>
        <w:t xml:space="preserve">Field: scope</w:t>
      </w:r>
    </w:p>
    <w:p>
      <w:pPr>
        <w:spacing w:before="0" w:after="50" w:line="250" w:lineRule="auto"/>
      </w:pPr>
      <w:r>
        <w:rPr>
          <w:rFonts w:ascii="Calibri" w:hAnsi="Calibri"/>
          <w:color w:val="000000"/>
          <w:sz w:val="20"/>
        </w:rPr>
        <w:t xml:space="preserve">Proposed meaning and constraint: Specific result or defined group covered by the decision.</w:t>
      </w:r>
    </w:p>
    <w:p>
      <w:pPr>
        <w:keepNext/>
        <w:spacing w:before="0" w:after="50" w:line="250" w:lineRule="auto"/>
      </w:pPr>
      <w:r>
        <w:rPr>
          <w:rFonts w:ascii="Calibri" w:hAnsi="Calibri"/>
          <w:color w:val="000000"/>
          <w:sz w:val="20"/>
        </w:rPr>
        <w:t xml:space="preserve">Field: approval_state</w:t>
      </w:r>
    </w:p>
    <w:p>
      <w:pPr>
        <w:spacing w:before="0" w:after="50" w:line="250" w:lineRule="auto"/>
      </w:pPr>
      <w:r>
        <w:rPr>
          <w:rFonts w:ascii="Calibri" w:hAnsi="Calibri"/>
          <w:color w:val="000000"/>
          <w:sz w:val="20"/>
        </w:rPr>
        <w:t xml:space="preserve">Proposed meaning and constraint: Current validity relative to the reviewed evidence.</w:t>
      </w:r>
    </w:p>
    <w:p>
      <w:pPr>
        <w:keepNext/>
        <w:spacing w:before="0" w:after="50" w:line="250" w:lineRule="auto"/>
      </w:pPr>
      <w:r>
        <w:rPr>
          <w:rFonts w:ascii="Calibri" w:hAnsi="Calibri"/>
          <w:color w:val="000000"/>
          <w:sz w:val="20"/>
        </w:rPr>
        <w:t xml:space="preserve">Field: supersedes</w:t>
      </w:r>
    </w:p>
    <w:p>
      <w:pPr>
        <w:spacing w:before="0" w:after="50" w:line="250" w:lineRule="auto"/>
      </w:pPr>
      <w:r>
        <w:rPr>
          <w:rFonts w:ascii="Calibri" w:hAnsi="Calibri"/>
          <w:color w:val="000000"/>
          <w:sz w:val="20"/>
        </w:rPr>
        <w:t xml:space="preserve">Proposed meaning and constraint: Prior decision replaced by a later authorized action.</w:t>
      </w:r>
    </w:p>
    <w:p>
      <w:pPr>
        <w:keepNext/>
        <w:spacing w:before="0" w:after="50" w:line="250" w:lineRule="auto"/>
      </w:pPr>
      <w:r>
        <w:rPr>
          <w:rFonts w:ascii="Calibri" w:hAnsi="Calibri"/>
          <w:color w:val="000000"/>
          <w:sz w:val="20"/>
        </w:rPr>
        <w:t xml:space="preserve">Field: authorization_context</w:t>
      </w:r>
    </w:p>
    <w:p>
      <w:pPr>
        <w:spacing w:before="0" w:after="50" w:line="250" w:lineRule="auto"/>
      </w:pPr>
      <w:r>
        <w:rPr>
          <w:rFonts w:ascii="Calibri" w:hAnsi="Calibri"/>
          <w:color w:val="000000"/>
          <w:sz w:val="20"/>
        </w:rPr>
        <w:t xml:space="preserve">Proposed meaning and constraint: Policy or workflow governing release.</w:t>
      </w:r>
    </w:p>
    <w:p>
      <w:pPr>
        <w:pStyle w:val="Heading3"/>
        <w:keepNext/>
        <w:keepLines/>
        <w:spacing w:before="240" w:after="120" w:line="269" w:lineRule="auto"/>
      </w:pPr>
      <w:r>
        <w:rPr>
          <w:color w:val="000000"/>
        </w:rPr>
        <w:t>A review must be informed</w:t>
      </w:r>
    </w:p>
    <w:p>
      <w:pPr>
        <w:pStyle w:val="Normal"/>
        <w:spacing w:before="0" w:after="50" w:line="250" w:lineRule="auto"/>
        <w:rPr/>
      </w:pPr>
      <w:r>
        <w:rPr>
          <w:rFonts w:ascii="Calibri" w:hAnsi="Calibri"/>
          <w:color w:val="000000"/>
          <w:sz w:val="20"/>
        </w:rPr>
        <w:t>The interface should expose the original image, relevant quality flags, calibration context and proposed boundary. It should identify simulated or unavailable data clearly. A reviewer should not have to infer which version is being approved from a mutable screen.</w:t>
      </w:r>
    </w:p>
    <w:p>
      <w:pPr>
        <w:pStyle w:val="Normal"/>
        <w:spacing w:before="0" w:after="50" w:line="250" w:lineRule="auto"/>
        <w:rPr/>
      </w:pPr>
      <w:r>
        <w:rPr>
          <w:rFonts w:ascii="Calibri" w:hAnsi="Calibri"/>
          <w:color w:val="000000"/>
          <w:sz w:val="20"/>
        </w:rPr>
        <w:t>Bulk review may be useful for eligible routine cases, but the workflow must preserve the ability to inspect exceptions and define what the bulk action covers. A correction should retain both the initial and revised measurements. The service should prevent export of an obsolete approval after an upstream change, and should show the specific reason that another review is required.</w:t>
      </w:r>
    </w:p>
    <w:p>
      <w:pPr>
        <w:pStyle w:val="Heading3"/>
        <w:keepNext/>
        <w:keepLines/>
        <w:spacing w:before="240" w:after="120" w:line="269" w:lineRule="auto"/>
      </w:pPr>
      <w:r>
        <w:rPr>
          <w:color w:val="000000"/>
        </w:rPr>
        <w:t>Export and provenance field dictionary</w:t>
      </w:r>
    </w:p>
    <w:p>
      <w:pPr>
        <w:pStyle w:val="Normal"/>
        <w:keepNext/>
        <w:spacing w:before="0" w:after="50" w:line="250" w:lineRule="auto"/>
        <w:rPr/>
      </w:pPr>
      <w:r>
        <w:rPr>
          <w:rFonts w:ascii="Calibri" w:hAnsi="Calibri"/>
          <w:b/>
          <w:color w:val="000000"/>
          <w:sz w:val="20"/>
        </w:rPr>
        <w:t>An export is an authorized snapshot with a verifiable delivery outcome</w:t>
      </w:r>
    </w:p>
    <w:p>
      <w:pPr>
        <w:pStyle w:val="Normal"/>
        <w:spacing w:before="0" w:after="50" w:line="250" w:lineRule="auto"/>
        <w:rPr/>
      </w:pPr>
      <w:r>
        <w:rPr>
          <w:rFonts w:ascii="Calibri" w:hAnsi="Calibri"/>
          <w:color w:val="000000"/>
          <w:sz w:val="20"/>
        </w:rPr>
        <w:t>The proposed export contract should preserve the meaning of the reviewed result across system boundaries. A successful network connection does not prove that the receiving system accepted the correct record or interpreted its units and states properly.</w:t>
      </w:r>
    </w:p>
    <w:p>
      <w:pPr>
        <w:keepNext/>
        <w:spacing w:before="0" w:after="50" w:line="250" w:lineRule="auto"/>
      </w:pPr>
      <w:r>
        <w:rPr>
          <w:rFonts w:ascii="Calibri" w:hAnsi="Calibri"/>
          <w:color w:val="000000"/>
          <w:sz w:val="20"/>
        </w:rPr>
        <w:t xml:space="preserve">Field: export_id / created_at</w:t>
      </w:r>
    </w:p>
    <w:p>
      <w:pPr>
        <w:spacing w:before="0" w:after="50" w:line="250" w:lineRule="auto"/>
      </w:pPr>
      <w:r>
        <w:rPr>
          <w:rFonts w:ascii="Calibri" w:hAnsi="Calibri"/>
          <w:color w:val="000000"/>
          <w:sz w:val="20"/>
        </w:rPr>
        <w:t xml:space="preserve">Proposed meaning and constraint: Unique transfer event and time.</w:t>
      </w:r>
    </w:p>
    <w:p>
      <w:pPr>
        <w:keepNext/>
        <w:spacing w:before="0" w:after="50" w:line="250" w:lineRule="auto"/>
      </w:pPr>
      <w:r>
        <w:rPr>
          <w:rFonts w:ascii="Calibri" w:hAnsi="Calibri"/>
          <w:color w:val="000000"/>
          <w:sz w:val="20"/>
        </w:rPr>
        <w:t xml:space="preserve">Field: snapshot_id / manifest</w:t>
      </w:r>
    </w:p>
    <w:p>
      <w:pPr>
        <w:spacing w:before="0" w:after="50" w:line="250" w:lineRule="auto"/>
      </w:pPr>
      <w:r>
        <w:rPr>
          <w:rFonts w:ascii="Calibri" w:hAnsi="Calibri"/>
          <w:color w:val="000000"/>
          <w:sz w:val="20"/>
        </w:rPr>
        <w:t xml:space="preserve">Proposed meaning and constraint: Immutable set of approved source versions.</w:t>
      </w:r>
    </w:p>
    <w:p>
      <w:pPr>
        <w:keepNext/>
        <w:spacing w:before="0" w:after="50" w:line="250" w:lineRule="auto"/>
      </w:pPr>
      <w:r>
        <w:rPr>
          <w:rFonts w:ascii="Calibri" w:hAnsi="Calibri"/>
          <w:color w:val="000000"/>
          <w:sz w:val="20"/>
        </w:rPr>
        <w:t xml:space="preserve">Field: destination_id</w:t>
      </w:r>
    </w:p>
    <w:p>
      <w:pPr>
        <w:spacing w:before="0" w:after="50" w:line="250" w:lineRule="auto"/>
      </w:pPr>
      <w:r>
        <w:rPr>
          <w:rFonts w:ascii="Calibri" w:hAnsi="Calibri"/>
          <w:color w:val="000000"/>
          <w:sz w:val="20"/>
        </w:rPr>
        <w:t xml:space="preserve">Proposed meaning and constraint: Authorized receiving system and route.</w:t>
      </w:r>
    </w:p>
    <w:p>
      <w:pPr>
        <w:keepNext/>
        <w:spacing w:before="0" w:after="50" w:line="250" w:lineRule="auto"/>
      </w:pPr>
      <w:r>
        <w:rPr>
          <w:rFonts w:ascii="Calibri" w:hAnsi="Calibri"/>
          <w:color w:val="000000"/>
          <w:sz w:val="20"/>
        </w:rPr>
        <w:t xml:space="preserve">Field: mapping_version</w:t>
      </w:r>
    </w:p>
    <w:p>
      <w:pPr>
        <w:spacing w:before="0" w:after="50" w:line="250" w:lineRule="auto"/>
      </w:pPr>
      <w:r>
        <w:rPr>
          <w:rFonts w:ascii="Calibri" w:hAnsi="Calibri"/>
          <w:color w:val="000000"/>
          <w:sz w:val="20"/>
        </w:rPr>
        <w:t xml:space="preserve">Proposed meaning and constraint: Field, unit and terminology transformation used.</w:t>
      </w:r>
    </w:p>
    <w:p>
      <w:pPr>
        <w:keepNext/>
        <w:spacing w:before="0" w:after="50" w:line="250" w:lineRule="auto"/>
      </w:pPr>
      <w:r>
        <w:rPr>
          <w:rFonts w:ascii="Calibri" w:hAnsi="Calibri"/>
          <w:color w:val="000000"/>
          <w:sz w:val="20"/>
        </w:rPr>
        <w:t xml:space="preserve">Field: payload_hash / schema</w:t>
      </w:r>
    </w:p>
    <w:p>
      <w:pPr>
        <w:spacing w:before="0" w:after="50" w:line="250" w:lineRule="auto"/>
      </w:pPr>
      <w:r>
        <w:rPr>
          <w:rFonts w:ascii="Calibri" w:hAnsi="Calibri"/>
          <w:color w:val="000000"/>
          <w:sz w:val="20"/>
        </w:rPr>
        <w:t xml:space="preserve">Proposed meaning and constraint: Integrity and expected structure.</w:t>
      </w:r>
    </w:p>
    <w:p>
      <w:pPr>
        <w:keepNext/>
        <w:spacing w:before="0" w:after="50" w:line="250" w:lineRule="auto"/>
      </w:pPr>
      <w:r>
        <w:rPr>
          <w:rFonts w:ascii="Calibri" w:hAnsi="Calibri"/>
          <w:color w:val="000000"/>
          <w:sz w:val="20"/>
        </w:rPr>
        <w:t xml:space="preserve">Field: approval_reference</w:t>
      </w:r>
    </w:p>
    <w:p>
      <w:pPr>
        <w:spacing w:before="0" w:after="50" w:line="250" w:lineRule="auto"/>
      </w:pPr>
      <w:r>
        <w:rPr>
          <w:rFonts w:ascii="Calibri" w:hAnsi="Calibri"/>
          <w:color w:val="000000"/>
          <w:sz w:val="20"/>
        </w:rPr>
        <w:t xml:space="preserve">Proposed meaning and constraint: Decision authorizing the exported content.</w:t>
      </w:r>
    </w:p>
    <w:p>
      <w:pPr>
        <w:keepNext/>
        <w:spacing w:before="0" w:after="50" w:line="250" w:lineRule="auto"/>
      </w:pPr>
      <w:r>
        <w:rPr>
          <w:rFonts w:ascii="Calibri" w:hAnsi="Calibri"/>
          <w:color w:val="000000"/>
          <w:sz w:val="20"/>
        </w:rPr>
        <w:t xml:space="preserve">Field: value_states</w:t>
      </w:r>
    </w:p>
    <w:p>
      <w:pPr>
        <w:spacing w:before="0" w:after="50" w:line="250" w:lineRule="auto"/>
      </w:pPr>
      <w:r>
        <w:rPr>
          <w:rFonts w:ascii="Calibri" w:hAnsi="Calibri"/>
          <w:color w:val="000000"/>
          <w:sz w:val="20"/>
        </w:rPr>
        <w:t xml:space="preserve">Proposed meaning and constraint: Retained measured, derived, imputed, simulated or unavailable status.</w:t>
      </w:r>
    </w:p>
    <w:p>
      <w:pPr>
        <w:keepNext/>
        <w:spacing w:before="0" w:after="50" w:line="250" w:lineRule="auto"/>
      </w:pPr>
      <w:r>
        <w:rPr>
          <w:rFonts w:ascii="Calibri" w:hAnsi="Calibri"/>
          <w:color w:val="000000"/>
          <w:sz w:val="20"/>
        </w:rPr>
        <w:t xml:space="preserve">Field: delivery_state</w:t>
      </w:r>
    </w:p>
    <w:p>
      <w:pPr>
        <w:spacing w:before="0" w:after="50" w:line="250" w:lineRule="auto"/>
      </w:pPr>
      <w:r>
        <w:rPr>
          <w:rFonts w:ascii="Calibri" w:hAnsi="Calibri"/>
          <w:color w:val="000000"/>
          <w:sz w:val="20"/>
        </w:rPr>
        <w:t xml:space="preserve">Proposed meaning and constraint: Pending, acknowledged, rejected or uncertain.</w:t>
      </w:r>
    </w:p>
    <w:p>
      <w:pPr>
        <w:keepNext/>
        <w:spacing w:before="0" w:after="50" w:line="250" w:lineRule="auto"/>
      </w:pPr>
      <w:r>
        <w:rPr>
          <w:rFonts w:ascii="Calibri" w:hAnsi="Calibri"/>
          <w:color w:val="000000"/>
          <w:sz w:val="20"/>
        </w:rPr>
        <w:t xml:space="preserve">Field: acknowledgement</w:t>
      </w:r>
    </w:p>
    <w:p>
      <w:pPr>
        <w:spacing w:before="0" w:after="50" w:line="250" w:lineRule="auto"/>
      </w:pPr>
      <w:r>
        <w:rPr>
          <w:rFonts w:ascii="Calibri" w:hAnsi="Calibri"/>
          <w:color w:val="000000"/>
          <w:sz w:val="20"/>
        </w:rPr>
        <w:t xml:space="preserve">Proposed meaning and constraint: Receiving reference, time and validation response.</w:t>
      </w:r>
    </w:p>
    <w:p>
      <w:pPr>
        <w:keepNext/>
        <w:spacing w:before="0" w:after="50" w:line="250" w:lineRule="auto"/>
      </w:pPr>
      <w:r>
        <w:rPr>
          <w:rFonts w:ascii="Calibri" w:hAnsi="Calibri"/>
          <w:color w:val="000000"/>
          <w:sz w:val="20"/>
        </w:rPr>
        <w:t xml:space="preserve">Field: retry_lineage</w:t>
      </w:r>
    </w:p>
    <w:p>
      <w:pPr>
        <w:spacing w:before="0" w:after="50" w:line="250" w:lineRule="auto"/>
      </w:pPr>
      <w:r>
        <w:rPr>
          <w:rFonts w:ascii="Calibri" w:hAnsi="Calibri"/>
          <w:color w:val="000000"/>
          <w:sz w:val="20"/>
        </w:rPr>
        <w:t xml:space="preserve">Proposed meaning and constraint: Prior attempts and duplicate-prevention identity.</w:t>
      </w:r>
    </w:p>
    <w:p>
      <w:pPr>
        <w:pStyle w:val="Heading3"/>
        <w:keepNext/>
        <w:keepLines/>
        <w:spacing w:before="240" w:after="120" w:line="269" w:lineRule="auto"/>
      </w:pPr>
      <w:r>
        <w:rPr>
          <w:color w:val="000000"/>
        </w:rPr>
        <w:t>Transfer and correction behavior</w:t>
      </w:r>
    </w:p>
    <w:p>
      <w:pPr>
        <w:pStyle w:val="Normal"/>
        <w:spacing w:before="0" w:after="50" w:line="250" w:lineRule="auto"/>
        <w:rPr/>
      </w:pPr>
      <w:r>
        <w:rPr>
          <w:rFonts w:ascii="Calibri" w:hAnsi="Calibri"/>
          <w:color w:val="000000"/>
          <w:sz w:val="20"/>
        </w:rPr>
        <w:t>Retries should use an idempotency mechanism so that an uncertain acknowledgement does not create duplicate reports. A receiver rejection should remain visible, with a reason and an authorized recovery path. The instrument should retain the source record even if a destination is temporarily unavailable.</w:t>
      </w:r>
    </w:p>
    <w:p>
      <w:pPr>
        <w:pStyle w:val="Normal"/>
        <w:spacing w:before="0" w:after="50" w:line="250" w:lineRule="auto"/>
        <w:rPr/>
      </w:pPr>
      <w:r>
        <w:rPr>
          <w:rFonts w:ascii="Calibri" w:hAnsi="Calibri"/>
          <w:color w:val="000000"/>
          <w:sz w:val="20"/>
        </w:rPr>
        <w:t>If an approved result changes after export, the workflow should issue a traceable correction or replacement according to the receiving system's conventions. It should not silently resend altered content under the same immutable identity. Research exports must preserve prediction labels and access restrictions. Public publication of a summary is a separate decision from authorized transfer of detailed laboratory records.</w:t>
      </w:r>
    </w:p>
    <w:p>
      <w:pPr>
        <w:pStyle w:val="Heading3"/>
        <w:keepNext/>
        <w:keepLines/>
        <w:spacing w:before="240" w:after="120" w:line="269" w:lineRule="auto"/>
      </w:pPr>
      <w:r>
        <w:rPr>
          <w:color w:val="000000"/>
        </w:rPr>
        <w:t>Worked example of a reviewed endpoint record</w:t>
      </w:r>
    </w:p>
    <w:p>
      <w:pPr>
        <w:pStyle w:val="Normal"/>
        <w:keepNext/>
        <w:spacing w:before="0" w:after="50" w:line="250" w:lineRule="auto"/>
        <w:rPr/>
      </w:pPr>
      <w:r>
        <w:rPr>
          <w:rFonts w:ascii="Calibri" w:hAnsi="Calibri"/>
          <w:b/>
          <w:color w:val="000000"/>
          <w:sz w:val="20"/>
        </w:rPr>
        <w:t>Synthetic example: a reviewed endpoint measurement</w:t>
      </w:r>
    </w:p>
    <w:p>
      <w:pPr>
        <w:pStyle w:val="Normal"/>
        <w:spacing w:before="0" w:after="50" w:line="250" w:lineRule="auto"/>
        <w:rPr/>
      </w:pPr>
      <w:r>
        <w:rPr>
          <w:rFonts w:ascii="Calibri" w:hAnsi="Calibri"/>
          <w:color w:val="000000"/>
          <w:sz w:val="20"/>
        </w:rPr>
        <w:t>This example illustrates proposed record relationships using invented identifiers and values. It is not a patient result, validation observation or clinical interpretation. No susceptibility breakpoint is applied.</w:t>
      </w:r>
    </w:p>
    <w:p>
      <w:pPr>
        <w:pStyle w:val="Heading3"/>
        <w:keepNext/>
        <w:keepLines/>
        <w:spacing w:before="240" w:after="120" w:line="269" w:lineRule="auto"/>
      </w:pPr>
      <w:r>
        <w:rPr>
          <w:color w:val="000000"/>
        </w:rPr>
        <w:t>Example event sequence</w:t>
      </w:r>
    </w:p>
    <w:p>
      <w:pPr>
        <w:pStyle w:val="Normal"/>
        <w:spacing w:before="0" w:after="50" w:line="250" w:lineRule="auto"/>
        <w:rPr/>
      </w:pPr>
      <w:r>
        <w:rPr>
          <w:rFonts w:ascii="Calibri" w:hAnsi="Calibri"/>
          <w:color w:val="000000"/>
          <w:sz w:val="20"/>
        </w:rPr>
        <w:t>A qualified capture of synthetic plate EX-PLATE-001 produces image EX-IMG-01. Calibration EX-CAL-04 is eligible for the illustrated configuration. The initial derived diameter is 18.6 mm. A reviewer identifies an incorrectly placed boundary and creates a revised measurement of 18.2 mm, retaining both versions.</w:t>
      </w:r>
    </w:p>
    <w:p>
      <w:pPr>
        <w:spacing w:before="0" w:after="50" w:line="250" w:lineRule="auto"/>
      </w:pPr>
      <w:r>
        <w:rPr>
          <w:rFonts w:ascii="Calibri" w:hAnsi="Calibri"/>
          <w:color w:val="000000"/>
          <w:sz w:val="20"/>
        </w:rPr>
        <w:t xml:space="preserve">Record: Capture EX-CAP-01</w:t>
      </w:r>
    </w:p>
    <w:p>
      <w:pPr>
        <w:spacing w:before="0" w:after="50" w:line="250" w:lineRule="auto"/>
      </w:pPr>
      <w:r>
        <w:rPr>
          <w:rFonts w:ascii="Calibri" w:hAnsi="Calibri"/>
          <w:color w:val="000000"/>
          <w:sz w:val="20"/>
        </w:rPr>
        <w:t xml:space="preserve">Illustrative content: Successful; source image and integrity digest retained.</w:t>
      </w:r>
    </w:p>
    <w:p>
      <w:pPr>
        <w:spacing w:before="0" w:after="50" w:line="250" w:lineRule="auto"/>
      </w:pPr>
      <w:r>
        <w:rPr>
          <w:rFonts w:ascii="Calibri" w:hAnsi="Calibri"/>
          <w:color w:val="000000"/>
          <w:sz w:val="20"/>
        </w:rPr>
        <w:t xml:space="preserve">Record: Measurement EX-M-01</w:t>
      </w:r>
    </w:p>
    <w:p>
      <w:pPr>
        <w:spacing w:before="0" w:after="50" w:line="250" w:lineRule="auto"/>
      </w:pPr>
      <w:r>
        <w:rPr>
          <w:rFonts w:ascii="Calibri" w:hAnsi="Calibri"/>
          <w:color w:val="000000"/>
          <w:sz w:val="20"/>
        </w:rPr>
        <w:t xml:space="preserve">Illustrative content: Derived diameter 18.6 mm; algorithm version recorded.</w:t>
      </w:r>
    </w:p>
    <w:p>
      <w:pPr>
        <w:spacing w:before="0" w:after="50" w:line="250" w:lineRule="auto"/>
      </w:pPr>
      <w:r>
        <w:rPr>
          <w:rFonts w:ascii="Calibri" w:hAnsi="Calibri"/>
          <w:color w:val="000000"/>
          <w:sz w:val="20"/>
        </w:rPr>
        <w:t xml:space="preserve">Record: Decision EX-D-01</w:t>
      </w:r>
    </w:p>
    <w:p>
      <w:pPr>
        <w:spacing w:before="0" w:after="50" w:line="250" w:lineRule="auto"/>
      </w:pPr>
      <w:r>
        <w:rPr>
          <w:rFonts w:ascii="Calibri" w:hAnsi="Calibri"/>
          <w:color w:val="000000"/>
          <w:sz w:val="20"/>
        </w:rPr>
        <w:t xml:space="preserve">Illustrative content: Correction requested because the boundary needs adjustment.</w:t>
      </w:r>
    </w:p>
    <w:p>
      <w:pPr>
        <w:spacing w:before="0" w:after="50" w:line="250" w:lineRule="auto"/>
      </w:pPr>
      <w:r>
        <w:rPr>
          <w:rFonts w:ascii="Calibri" w:hAnsi="Calibri"/>
          <w:color w:val="000000"/>
          <w:sz w:val="20"/>
        </w:rPr>
        <w:t xml:space="preserve">Record: Measurement EX-M-02</w:t>
      </w:r>
    </w:p>
    <w:p>
      <w:pPr>
        <w:spacing w:before="0" w:after="50" w:line="250" w:lineRule="auto"/>
      </w:pPr>
      <w:r>
        <w:rPr>
          <w:rFonts w:ascii="Calibri" w:hAnsi="Calibri"/>
          <w:color w:val="000000"/>
          <w:sz w:val="20"/>
        </w:rPr>
        <w:t xml:space="preserve">Illustrative content: Derived diameter 18.2 mm; supersedes EX-M-01 for review.</w:t>
      </w:r>
    </w:p>
    <w:p>
      <w:pPr>
        <w:spacing w:before="0" w:after="50" w:line="250" w:lineRule="auto"/>
      </w:pPr>
      <w:r>
        <w:rPr>
          <w:rFonts w:ascii="Calibri" w:hAnsi="Calibri"/>
          <w:color w:val="000000"/>
          <w:sz w:val="20"/>
        </w:rPr>
        <w:t xml:space="preserve">Record: Interpretation EX-I-01</w:t>
      </w:r>
    </w:p>
    <w:p>
      <w:pPr>
        <w:spacing w:before="0" w:after="50" w:line="250" w:lineRule="auto"/>
      </w:pPr>
      <w:r>
        <w:rPr>
          <w:rFonts w:ascii="Calibri" w:hAnsi="Calibri"/>
          <w:color w:val="000000"/>
          <w:sz w:val="20"/>
        </w:rPr>
        <w:t xml:space="preserve">Illustrative content: Unavailable: no eligible biological and standards context supplied.</w:t>
      </w:r>
    </w:p>
    <w:p>
      <w:pPr>
        <w:spacing w:before="0" w:after="50" w:line="250" w:lineRule="auto"/>
      </w:pPr>
      <w:r>
        <w:rPr>
          <w:rFonts w:ascii="Calibri" w:hAnsi="Calibri"/>
          <w:color w:val="000000"/>
          <w:sz w:val="20"/>
        </w:rPr>
        <w:t xml:space="preserve">Record: Decision EX-D-02</w:t>
      </w:r>
    </w:p>
    <w:p>
      <w:pPr>
        <w:spacing w:before="0" w:after="50" w:line="250" w:lineRule="auto"/>
      </w:pPr>
      <w:r>
        <w:rPr>
          <w:rFonts w:ascii="Calibri" w:hAnsi="Calibri"/>
          <w:color w:val="000000"/>
          <w:sz w:val="20"/>
        </w:rPr>
        <w:t xml:space="preserve">Illustrative content: Measurement reviewed; no clinical category authorized.</w:t>
      </w:r>
    </w:p>
    <w:p>
      <w:pPr>
        <w:pStyle w:val="Heading3"/>
        <w:keepNext/>
        <w:keepLines/>
        <w:spacing w:before="240" w:after="120" w:line="269" w:lineRule="auto"/>
      </w:pPr>
      <w:r>
        <w:rPr>
          <w:color w:val="000000"/>
        </w:rPr>
        <w:t>What the example demonstrates</w:t>
      </w:r>
    </w:p>
    <w:p>
      <w:pPr>
        <w:pStyle w:val="Normal"/>
        <w:spacing w:before="0" w:after="50" w:line="250" w:lineRule="auto"/>
        <w:rPr/>
      </w:pPr>
      <w:r>
        <w:rPr>
          <w:rFonts w:ascii="Calibri" w:hAnsi="Calibri"/>
          <w:color w:val="000000"/>
          <w:sz w:val="20"/>
        </w:rPr>
        <w:t>The corrected number is not substituted into the original record. The reviewer action explains why a new measurement exists, and the absent interpretation remains absent. A measurement review can be complete while a clinical result remains unavailable.</w:t>
      </w:r>
    </w:p>
    <w:p>
      <w:pPr>
        <w:pStyle w:val="Normal"/>
        <w:spacing w:before="0" w:after="50" w:line="250" w:lineRule="auto"/>
        <w:rPr/>
      </w:pPr>
      <w:r>
        <w:rPr>
          <w:rFonts w:ascii="Calibri" w:hAnsi="Calibri"/>
          <w:color w:val="000000"/>
          <w:sz w:val="20"/>
        </w:rPr>
        <w:t>An export for a permitted research purpose could include the reviewed diameter, its derivation and the unresolved interpretation state. It should not insert a susceptible or resistant category merely to satisfy a required field in another system. If the receiving schema cannot represent this state, the export should fail with a meaningful mapping error rather than invent a clinical conclusion.</w:t>
      </w:r>
    </w:p>
    <w:p>
      <w:pPr>
        <w:pStyle w:val="Heading3"/>
        <w:keepNext/>
        <w:keepLines/>
        <w:spacing w:before="240" w:after="120" w:line="269" w:lineRule="auto"/>
      </w:pPr>
      <w:r>
        <w:rPr>
          <w:color w:val="000000"/>
        </w:rPr>
        <w:t>Worked example of interrupted observation</w:t>
      </w:r>
    </w:p>
    <w:p>
      <w:pPr>
        <w:pStyle w:val="Normal"/>
        <w:keepNext/>
        <w:spacing w:before="0" w:after="50" w:line="250" w:lineRule="auto"/>
        <w:rPr/>
      </w:pPr>
      <w:r>
        <w:rPr>
          <w:rFonts w:ascii="Calibri" w:hAnsi="Calibri"/>
          <w:b/>
          <w:color w:val="000000"/>
          <w:sz w:val="20"/>
        </w:rPr>
        <w:t>Synthetic example: observation stops while simulation continues</w:t>
      </w:r>
    </w:p>
    <w:p>
      <w:pPr>
        <w:pStyle w:val="Normal"/>
        <w:spacing w:before="0" w:after="50" w:line="250" w:lineRule="auto"/>
        <w:rPr/>
      </w:pPr>
      <w:r>
        <w:rPr>
          <w:rFonts w:ascii="Calibri" w:hAnsi="Calibri"/>
          <w:color w:val="000000"/>
          <w:sz w:val="20"/>
        </w:rPr>
        <w:t>This invented sequence illustrates the proposed digital-twin contract. Times are relative to an explicitly defined research observation start. Values are illustrative and do not describe measured AMReye.AI performance or biological growth.</w:t>
      </w:r>
    </w:p>
    <w:p>
      <w:pPr>
        <w:pStyle w:val="Heading3"/>
        <w:keepNext/>
        <w:keepLines/>
        <w:spacing w:before="240" w:after="120" w:line="269" w:lineRule="auto"/>
      </w:pPr>
      <w:r>
        <w:rPr>
          <w:color w:val="000000"/>
        </w:rPr>
        <w:t>Evidence and forecast branches</w:t>
      </w:r>
    </w:p>
    <w:p>
      <w:pPr>
        <w:pStyle w:val="Normal"/>
        <w:spacing w:before="0" w:after="50" w:line="250" w:lineRule="auto"/>
        <w:rPr/>
      </w:pPr>
      <w:r>
        <w:rPr>
          <w:rFonts w:ascii="Calibri" w:hAnsi="Calibri"/>
          <w:color w:val="000000"/>
          <w:sz w:val="20"/>
        </w:rPr>
        <w:t>The final successful observation occurs at 24 hours. A planned 26-hour capture fails, and the physical plate is subsequently unavailable. A previously qualified research model can be run conditionally from the last observed state. Its outputs remain simulations and cannot be relabeled as recovered measurements.</w:t>
      </w:r>
    </w:p>
    <w:p>
      <w:pPr>
        <w:keepNext/>
        <w:spacing w:before="0" w:after="50" w:line="250" w:lineRule="auto"/>
      </w:pPr>
      <w:r>
        <w:rPr>
          <w:rFonts w:ascii="Calibri" w:hAnsi="Calibri"/>
          <w:color w:val="000000"/>
          <w:sz w:val="20"/>
        </w:rPr>
        <w:t xml:space="preserve">Event: Observation at 24 h</w:t>
      </w:r>
    </w:p>
    <w:p>
      <w:pPr>
        <w:spacing w:before="0" w:after="50" w:line="250" w:lineRule="auto"/>
      </w:pPr>
      <w:r>
        <w:rPr>
          <w:rFonts w:ascii="Calibri" w:hAnsi="Calibri"/>
          <w:color w:val="000000"/>
          <w:sz w:val="20"/>
        </w:rPr>
        <w:t xml:space="preserve">Required record behavior: Preserve the actual source and associated quality state.</w:t>
      </w:r>
    </w:p>
    <w:p>
      <w:pPr>
        <w:keepNext/>
        <w:spacing w:before="0" w:after="50" w:line="250" w:lineRule="auto"/>
      </w:pPr>
      <w:r>
        <w:rPr>
          <w:rFonts w:ascii="Calibri" w:hAnsi="Calibri"/>
          <w:color w:val="000000"/>
          <w:sz w:val="20"/>
        </w:rPr>
        <w:t xml:space="preserve">Event: Failed capture at 26 h</w:t>
      </w:r>
    </w:p>
    <w:p>
      <w:pPr>
        <w:spacing w:before="0" w:after="50" w:line="250" w:lineRule="auto"/>
      </w:pPr>
      <w:r>
        <w:rPr>
          <w:rFonts w:ascii="Calibri" w:hAnsi="Calibri"/>
          <w:color w:val="000000"/>
          <w:sz w:val="20"/>
        </w:rPr>
        <w:t xml:space="preserve">Required record behavior: Record unavailable observation with the failure reason.</w:t>
      </w:r>
    </w:p>
    <w:p>
      <w:pPr>
        <w:keepNext/>
        <w:spacing w:before="0" w:after="50" w:line="250" w:lineRule="auto"/>
      </w:pPr>
      <w:r>
        <w:rPr>
          <w:rFonts w:ascii="Calibri" w:hAnsi="Calibri"/>
          <w:color w:val="000000"/>
          <w:sz w:val="20"/>
        </w:rPr>
        <w:t xml:space="preserve">Event: Plate unavailable</w:t>
      </w:r>
    </w:p>
    <w:p>
      <w:pPr>
        <w:spacing w:before="0" w:after="50" w:line="250" w:lineRule="auto"/>
      </w:pPr>
      <w:r>
        <w:rPr>
          <w:rFonts w:ascii="Calibri" w:hAnsi="Calibri"/>
          <w:color w:val="000000"/>
          <w:sz w:val="20"/>
        </w:rPr>
        <w:t xml:space="preserve">Required record behavior: Record the event and stop expecting physical continuity.</w:t>
      </w:r>
    </w:p>
    <w:p>
      <w:pPr>
        <w:keepNext/>
        <w:spacing w:before="0" w:after="50" w:line="250" w:lineRule="auto"/>
      </w:pPr>
      <w:r>
        <w:rPr>
          <w:rFonts w:ascii="Calibri" w:hAnsi="Calibri"/>
          <w:color w:val="000000"/>
          <w:sz w:val="20"/>
        </w:rPr>
        <w:t xml:space="preserve">Event: Simulation to 30 h</w:t>
      </w:r>
    </w:p>
    <w:p>
      <w:pPr>
        <w:spacing w:before="0" w:after="50" w:line="250" w:lineRule="auto"/>
      </w:pPr>
      <w:r>
        <w:rPr>
          <w:rFonts w:ascii="Calibri" w:hAnsi="Calibri"/>
          <w:color w:val="000000"/>
          <w:sz w:val="20"/>
        </w:rPr>
        <w:t xml:space="preserve">Required record behavior: Identify model, inputs, assumptions and a 6 h horizon.</w:t>
      </w:r>
    </w:p>
    <w:p>
      <w:pPr>
        <w:keepNext/>
        <w:spacing w:before="0" w:after="50" w:line="250" w:lineRule="auto"/>
      </w:pPr>
      <w:r>
        <w:rPr>
          <w:rFonts w:ascii="Calibri" w:hAnsi="Calibri"/>
          <w:color w:val="000000"/>
          <w:sz w:val="20"/>
        </w:rPr>
        <w:t xml:space="preserve">Event: Simulation to 36 h</w:t>
      </w:r>
    </w:p>
    <w:p>
      <w:pPr>
        <w:spacing w:before="0" w:after="50" w:line="250" w:lineRule="auto"/>
      </w:pPr>
      <w:r>
        <w:rPr>
          <w:rFonts w:ascii="Calibri" w:hAnsi="Calibri"/>
          <w:color w:val="000000"/>
          <w:sz w:val="20"/>
        </w:rPr>
        <w:t xml:space="preserve">Required record behavior: Identify a 12 h horizon and its uncertainty or lack of qualification.</w:t>
      </w:r>
    </w:p>
    <w:p>
      <w:pPr>
        <w:pStyle w:val="Heading3"/>
        <w:keepNext/>
        <w:keepLines/>
        <w:spacing w:before="240" w:after="120" w:line="269" w:lineRule="auto"/>
      </w:pPr>
      <w:r>
        <w:rPr>
          <w:color w:val="000000"/>
        </w:rPr>
        <w:t>When continuation should stop</w:t>
      </w:r>
    </w:p>
    <w:p>
      <w:pPr>
        <w:pStyle w:val="Normal"/>
        <w:spacing w:before="0" w:after="50" w:line="250" w:lineRule="auto"/>
        <w:rPr/>
      </w:pPr>
      <w:r>
        <w:rPr>
          <w:rFonts w:ascii="Calibri" w:hAnsi="Calibri"/>
          <w:color w:val="000000"/>
          <w:sz w:val="20"/>
        </w:rPr>
        <w:t>If the model has no validated horizon for the new conditions, the result should remain exploratory or be withheld. A user request for a longer animation should not extend the qualified prediction domain. The record should distinguish computation completed from prediction eligible for use.</w:t>
      </w:r>
    </w:p>
    <w:p>
      <w:pPr>
        <w:pStyle w:val="Normal"/>
        <w:spacing w:before="0" w:after="50" w:line="250" w:lineRule="auto"/>
        <w:rPr/>
      </w:pPr>
      <w:r>
        <w:rPr>
          <w:rFonts w:ascii="Calibri" w:hAnsi="Calibri"/>
          <w:color w:val="000000"/>
          <w:sz w:val="20"/>
        </w:rPr>
        <w:t>If later observations become available from the same verified physical plate, they form new evidence. They can update the model state and support a comparison with earlier forecasts, but should not overwrite the historical predictions. If the replacement is a different plate, it needs a different physical identity even when prepared from related material.</w:t>
      </w:r>
    </w:p>
    <w:p>
      <w:pPr>
        <w:pStyle w:val="Heading3"/>
        <w:keepNext/>
        <w:keepLines/>
        <w:spacing w:before="240" w:after="120" w:line="269" w:lineRule="auto"/>
      </w:pPr>
      <w:r>
        <w:rPr>
          <w:color w:val="000000"/>
        </w:rPr>
        <w:t>Worked example of disagreement and recovery</w:t>
      </w:r>
    </w:p>
    <w:p>
      <w:pPr>
        <w:pStyle w:val="Normal"/>
        <w:keepNext/>
        <w:spacing w:before="0" w:after="50" w:line="250" w:lineRule="auto"/>
        <w:rPr/>
      </w:pPr>
      <w:r>
        <w:rPr>
          <w:rFonts w:ascii="Calibri" w:hAnsi="Calibri"/>
          <w:b/>
          <w:color w:val="000000"/>
          <w:sz w:val="20"/>
        </w:rPr>
        <w:t>Synthetic example: disagreement triggers investigation and recapture</w:t>
      </w:r>
    </w:p>
    <w:p>
      <w:pPr>
        <w:pStyle w:val="Normal"/>
        <w:spacing w:before="0" w:after="50" w:line="250" w:lineRule="auto"/>
        <w:rPr/>
      </w:pPr>
      <w:r>
        <w:rPr>
          <w:rFonts w:ascii="Calibri" w:hAnsi="Calibri"/>
          <w:color w:val="000000"/>
          <w:sz w:val="20"/>
        </w:rPr>
        <w:t>This invented case illustrates a proposed recovery workflow. A plate image passes a simple brightness check, but the focus assessment fails. An environmental channel also reports an out-of-range condition. Neither a majority vote among checks nor a plausible-looking diameter is sufficient to authorize the result.</w:t>
      </w:r>
    </w:p>
    <w:p>
      <w:pPr>
        <w:pStyle w:val="Heading3"/>
        <w:keepNext/>
        <w:keepLines/>
        <w:spacing w:before="240" w:after="120" w:line="269" w:lineRule="auto"/>
      </w:pPr>
      <w:r>
        <w:rPr>
          <w:color w:val="000000"/>
        </w:rPr>
        <w:t>Proposed sequence</w:t>
      </w:r>
    </w:p>
    <w:p>
      <w:pPr>
        <w:pStyle w:val="Normal"/>
        <w:spacing w:before="0" w:after="50" w:line="250" w:lineRule="auto"/>
        <w:rPr/>
      </w:pPr>
      <w:r>
        <w:rPr>
          <w:rFonts w:ascii="Calibri" w:hAnsi="Calibri"/>
          <w:color w:val="000000"/>
          <w:sz w:val="20"/>
        </w:rPr>
        <w:t>The system retains the initial capture, the failed checks and the attempted measurement as ineligible. A reviewer investigates the setup and identifies a positioning problem. The environmental condition is assessed separately; it is not assumed to share the same cause merely because it occurred at the same time.</w:t>
      </w:r>
    </w:p>
    <w:p>
      <w:pPr>
        <w:spacing w:before="0" w:after="50" w:line="250" w:lineRule="auto"/>
      </w:pPr>
      <w:r>
        <w:rPr>
          <w:rFonts w:ascii="Calibri" w:hAnsi="Calibri"/>
          <w:color w:val="000000"/>
          <w:sz w:val="20"/>
        </w:rPr>
        <w:t xml:space="preserve">Step: Initial capture</w:t>
      </w:r>
    </w:p>
    <w:p>
      <w:pPr>
        <w:spacing w:before="0" w:after="50" w:line="250" w:lineRule="auto"/>
      </w:pPr>
      <w:r>
        <w:rPr>
          <w:rFonts w:ascii="Calibri" w:hAnsi="Calibri"/>
          <w:color w:val="000000"/>
          <w:sz w:val="20"/>
        </w:rPr>
        <w:t xml:space="preserve">Record outcome: Image retained; quality conflict visible.</w:t>
      </w:r>
    </w:p>
    <w:p>
      <w:pPr>
        <w:spacing w:before="0" w:after="50" w:line="250" w:lineRule="auto"/>
      </w:pPr>
      <w:r>
        <w:rPr>
          <w:rFonts w:ascii="Calibri" w:hAnsi="Calibri"/>
          <w:color w:val="000000"/>
          <w:sz w:val="20"/>
        </w:rPr>
        <w:t xml:space="preserve">Step: Measurement attempt</w:t>
      </w:r>
    </w:p>
    <w:p>
      <w:pPr>
        <w:spacing w:before="0" w:after="50" w:line="250" w:lineRule="auto"/>
      </w:pPr>
      <w:r>
        <w:rPr>
          <w:rFonts w:ascii="Calibri" w:hAnsi="Calibri"/>
          <w:color w:val="000000"/>
          <w:sz w:val="20"/>
        </w:rPr>
        <w:t xml:space="preserve">Record outcome: Ineligible output preserved for investigation.</w:t>
      </w:r>
    </w:p>
    <w:p>
      <w:pPr>
        <w:spacing w:before="0" w:after="50" w:line="250" w:lineRule="auto"/>
      </w:pPr>
      <w:r>
        <w:rPr>
          <w:rFonts w:ascii="Calibri" w:hAnsi="Calibri"/>
          <w:color w:val="000000"/>
          <w:sz w:val="20"/>
        </w:rPr>
        <w:t xml:space="preserve">Step: Reviewer investigation</w:t>
      </w:r>
    </w:p>
    <w:p>
      <w:pPr>
        <w:spacing w:before="0" w:after="50" w:line="250" w:lineRule="auto"/>
      </w:pPr>
      <w:r>
        <w:rPr>
          <w:rFonts w:ascii="Calibri" w:hAnsi="Calibri"/>
          <w:color w:val="000000"/>
          <w:sz w:val="20"/>
        </w:rPr>
        <w:t xml:space="preserve">Record outcome: Suspected positioning cause and separate environmental assessment.</w:t>
      </w:r>
    </w:p>
    <w:p>
      <w:pPr>
        <w:spacing w:before="0" w:after="50" w:line="250" w:lineRule="auto"/>
      </w:pPr>
      <w:r>
        <w:rPr>
          <w:rFonts w:ascii="Calibri" w:hAnsi="Calibri"/>
          <w:color w:val="000000"/>
          <w:sz w:val="20"/>
        </w:rPr>
        <w:t xml:space="preserve">Step: Corrective action</w:t>
      </w:r>
    </w:p>
    <w:p>
      <w:pPr>
        <w:spacing w:before="0" w:after="50" w:line="250" w:lineRule="auto"/>
      </w:pPr>
      <w:r>
        <w:rPr>
          <w:rFonts w:ascii="Calibri" w:hAnsi="Calibri"/>
          <w:color w:val="000000"/>
          <w:sz w:val="20"/>
        </w:rPr>
        <w:t xml:space="preserve">Record outcome: Adjustment recorded with any calibration implications.</w:t>
      </w:r>
    </w:p>
    <w:p>
      <w:pPr>
        <w:spacing w:before="0" w:after="50" w:line="250" w:lineRule="auto"/>
      </w:pPr>
      <w:r>
        <w:rPr>
          <w:rFonts w:ascii="Calibri" w:hAnsi="Calibri"/>
          <w:color w:val="000000"/>
          <w:sz w:val="20"/>
        </w:rPr>
        <w:t xml:space="preserve">Step: New capture</w:t>
      </w:r>
    </w:p>
    <w:p>
      <w:pPr>
        <w:spacing w:before="0" w:after="50" w:line="250" w:lineRule="auto"/>
      </w:pPr>
      <w:r>
        <w:rPr>
          <w:rFonts w:ascii="Calibri" w:hAnsi="Calibri"/>
          <w:color w:val="000000"/>
          <w:sz w:val="20"/>
        </w:rPr>
        <w:t xml:space="preserve">Record outcome: New identifier, timestamp and complete quality evaluation.</w:t>
      </w:r>
    </w:p>
    <w:p>
      <w:pPr>
        <w:spacing w:before="0" w:after="50" w:line="250" w:lineRule="auto"/>
      </w:pPr>
      <w:r>
        <w:rPr>
          <w:rFonts w:ascii="Calibri" w:hAnsi="Calibri"/>
          <w:color w:val="000000"/>
          <w:sz w:val="20"/>
        </w:rPr>
        <w:t xml:space="preserve">Step: Final disposition</w:t>
      </w:r>
    </w:p>
    <w:p>
      <w:pPr>
        <w:spacing w:before="0" w:after="50" w:line="250" w:lineRule="auto"/>
      </w:pPr>
      <w:r>
        <w:rPr>
          <w:rFonts w:ascii="Calibri" w:hAnsi="Calibri"/>
          <w:color w:val="000000"/>
          <w:sz w:val="20"/>
        </w:rPr>
        <w:t xml:space="preserve">Record outcome: Review based on the new evidence; earlier approval cannot be reused.</w:t>
      </w:r>
    </w:p>
    <w:p>
      <w:pPr>
        <w:pStyle w:val="Heading3"/>
        <w:keepNext/>
        <w:keepLines/>
        <w:spacing w:before="240" w:after="120" w:line="269" w:lineRule="auto"/>
      </w:pPr>
      <w:r>
        <w:rPr>
          <w:color w:val="000000"/>
        </w:rPr>
        <w:t>Recovery has a biological boundary</w:t>
      </w:r>
    </w:p>
    <w:p>
      <w:pPr>
        <w:pStyle w:val="Normal"/>
        <w:spacing w:before="0" w:after="50" w:line="250" w:lineRule="auto"/>
        <w:rPr/>
      </w:pPr>
      <w:r>
        <w:rPr>
          <w:rFonts w:ascii="Calibri" w:hAnsi="Calibri"/>
          <w:color w:val="000000"/>
          <w:sz w:val="20"/>
        </w:rPr>
        <w:t>A successful recapture can resolve an optical defect. It cannot automatically undo an inappropriate incubation condition or recreate a missed observation time. The reviewer must decide whether the underlying plate remains eligible for the intended method.</w:t>
      </w:r>
    </w:p>
    <w:p>
      <w:pPr>
        <w:pStyle w:val="Normal"/>
        <w:spacing w:before="0" w:after="50" w:line="250" w:lineRule="auto"/>
        <w:rPr/>
      </w:pPr>
      <w:r>
        <w:rPr>
          <w:rFonts w:ascii="Calibri" w:hAnsi="Calibri"/>
          <w:color w:val="000000"/>
          <w:sz w:val="20"/>
        </w:rPr>
        <w:t>The proposed audit should retain both resolved and unresolved causes. This allows later analysis of common faults and prevents the system from learning that any recapture is an acceptable remedy. Recovery is complete when the relevant measurement and workflow are qualified again, with a documented reason for using or rejecting the resulting evidence.</w:t>
      </w:r>
    </w:p>
    <w:p>
      <w:pPr>
        <w:pStyle w:val="Heading3"/>
        <w:keepNext/>
        <w:keepLines/>
        <w:spacing w:before="240" w:after="120" w:line="269" w:lineRule="auto"/>
      </w:pPr>
      <w:r>
        <w:rPr>
          <w:color w:val="000000"/>
        </w:rPr>
        <w:t>Glossary of biological terms</w:t>
      </w:r>
    </w:p>
    <w:p>
      <w:pPr>
        <w:pStyle w:val="Normal"/>
        <w:keepNext/>
        <w:spacing w:before="0" w:after="50" w:line="250" w:lineRule="auto"/>
        <w:rPr/>
      </w:pPr>
      <w:r>
        <w:rPr>
          <w:rFonts w:ascii="Calibri" w:hAnsi="Calibri"/>
          <w:b/>
          <w:color w:val="000000"/>
          <w:sz w:val="20"/>
        </w:rPr>
        <w:t>Biological terms should identify the phenomenon being discussed</w:t>
      </w:r>
    </w:p>
    <w:p>
      <w:pPr>
        <w:pStyle w:val="Normal"/>
        <w:spacing w:before="0" w:after="50" w:line="250" w:lineRule="auto"/>
        <w:rPr/>
      </w:pPr>
      <w:r>
        <w:rPr>
          <w:rFonts w:ascii="Calibri" w:hAnsi="Calibri"/>
          <w:color w:val="000000"/>
          <w:sz w:val="20"/>
        </w:rPr>
        <w:t>These concise definitions support reading the compendium. Operational definitions for a study must additionally specify the assay, conditions and endpoint. The glossary does not replace current laboratory methods or clinical standards.</w:t>
      </w:r>
    </w:p>
    <w:p>
      <w:pPr>
        <w:keepNext/>
        <w:spacing w:before="0" w:after="50" w:line="250" w:lineRule="auto"/>
      </w:pPr>
      <w:r>
        <w:rPr>
          <w:rFonts w:ascii="Calibri" w:hAnsi="Calibri"/>
          <w:color w:val="000000"/>
          <w:sz w:val="20"/>
        </w:rPr>
        <w:t xml:space="preserve">Term: Antimicrobial resistance</w:t>
      </w:r>
    </w:p>
    <w:p>
      <w:pPr>
        <w:spacing w:before="0" w:after="50" w:line="250" w:lineRule="auto"/>
      </w:pPr>
      <w:r>
        <w:rPr>
          <w:rFonts w:ascii="Calibri" w:hAnsi="Calibri"/>
          <w:color w:val="000000"/>
          <w:sz w:val="20"/>
        </w:rPr>
        <w:t xml:space="preserve">Meaning in this publication: Ability to grow despite an antimicrobial exposure under a defined assessment.</w:t>
      </w:r>
    </w:p>
    <w:p>
      <w:pPr>
        <w:keepNext/>
        <w:spacing w:before="0" w:after="50" w:line="250" w:lineRule="auto"/>
      </w:pPr>
      <w:r>
        <w:rPr>
          <w:rFonts w:ascii="Calibri" w:hAnsi="Calibri"/>
          <w:color w:val="000000"/>
          <w:sz w:val="20"/>
        </w:rPr>
        <w:t xml:space="preserve">Term: AST</w:t>
      </w:r>
    </w:p>
    <w:p>
      <w:pPr>
        <w:spacing w:before="0" w:after="50" w:line="250" w:lineRule="auto"/>
      </w:pPr>
      <w:r>
        <w:rPr>
          <w:rFonts w:ascii="Calibri" w:hAnsi="Calibri"/>
          <w:color w:val="000000"/>
          <w:sz w:val="20"/>
        </w:rPr>
        <w:t xml:space="preserve">Meaning in this publication: Antimicrobial susceptibility testing within an identified method and interpretive context.</w:t>
      </w:r>
    </w:p>
    <w:p>
      <w:pPr>
        <w:keepNext/>
        <w:spacing w:before="0" w:after="50" w:line="250" w:lineRule="auto"/>
      </w:pPr>
      <w:r>
        <w:rPr>
          <w:rFonts w:ascii="Calibri" w:hAnsi="Calibri"/>
          <w:color w:val="000000"/>
          <w:sz w:val="20"/>
        </w:rPr>
        <w:t xml:space="preserve">Term: Phenotype</w:t>
      </w:r>
    </w:p>
    <w:p>
      <w:pPr>
        <w:spacing w:before="0" w:after="50" w:line="250" w:lineRule="auto"/>
      </w:pPr>
      <w:r>
        <w:rPr>
          <w:rFonts w:ascii="Calibri" w:hAnsi="Calibri"/>
          <w:color w:val="000000"/>
          <w:sz w:val="20"/>
        </w:rPr>
        <w:t xml:space="preserve">Meaning in this publication: Observable properties under specified biological and environmental conditions.</w:t>
      </w:r>
    </w:p>
    <w:p>
      <w:pPr>
        <w:keepNext/>
        <w:spacing w:before="0" w:after="50" w:line="250" w:lineRule="auto"/>
      </w:pPr>
      <w:r>
        <w:rPr>
          <w:rFonts w:ascii="Calibri" w:hAnsi="Calibri"/>
          <w:color w:val="000000"/>
          <w:sz w:val="20"/>
        </w:rPr>
        <w:t xml:space="preserve">Term: Genotype</w:t>
      </w:r>
    </w:p>
    <w:p>
      <w:pPr>
        <w:spacing w:before="0" w:after="50" w:line="250" w:lineRule="auto"/>
      </w:pPr>
      <w:r>
        <w:rPr>
          <w:rFonts w:ascii="Calibri" w:hAnsi="Calibri"/>
          <w:color w:val="000000"/>
          <w:sz w:val="20"/>
        </w:rPr>
        <w:t xml:space="preserve">Meaning in this publication: Genetic constitution or identified sequence features; distinct from measured phenotype.</w:t>
      </w:r>
    </w:p>
    <w:p>
      <w:pPr>
        <w:keepNext/>
        <w:spacing w:before="0" w:after="50" w:line="250" w:lineRule="auto"/>
      </w:pPr>
      <w:r>
        <w:rPr>
          <w:rFonts w:ascii="Calibri" w:hAnsi="Calibri"/>
          <w:color w:val="000000"/>
          <w:sz w:val="20"/>
        </w:rPr>
        <w:t xml:space="preserve">Term: Heteroresistance</w:t>
      </w:r>
    </w:p>
    <w:p>
      <w:pPr>
        <w:spacing w:before="0" w:after="50" w:line="250" w:lineRule="auto"/>
      </w:pPr>
      <w:r>
        <w:rPr>
          <w:rFonts w:ascii="Calibri" w:hAnsi="Calibri"/>
          <w:color w:val="000000"/>
          <w:sz w:val="20"/>
        </w:rPr>
        <w:t xml:space="preserve">Meaning in this publication: Coexistence of subpopulations with different susceptibility within a population, established by an appropriate method.</w:t>
      </w:r>
    </w:p>
    <w:p>
      <w:pPr>
        <w:keepNext/>
        <w:spacing w:before="0" w:after="50" w:line="250" w:lineRule="auto"/>
      </w:pPr>
      <w:r>
        <w:rPr>
          <w:rFonts w:ascii="Calibri" w:hAnsi="Calibri"/>
          <w:color w:val="000000"/>
          <w:sz w:val="20"/>
        </w:rPr>
        <w:t xml:space="preserve">Term: Tolerance</w:t>
      </w:r>
    </w:p>
    <w:p>
      <w:pPr>
        <w:spacing w:before="0" w:after="50" w:line="250" w:lineRule="auto"/>
      </w:pPr>
      <w:r>
        <w:rPr>
          <w:rFonts w:ascii="Calibri" w:hAnsi="Calibri"/>
          <w:color w:val="000000"/>
          <w:sz w:val="20"/>
        </w:rPr>
        <w:t xml:space="preserve">Meaning in this publication: Increased survival duration during antimicrobial killing without necessarily increased resistance.</w:t>
      </w:r>
    </w:p>
    <w:p>
      <w:pPr>
        <w:keepNext/>
        <w:spacing w:before="0" w:after="50" w:line="250" w:lineRule="auto"/>
      </w:pPr>
      <w:r>
        <w:rPr>
          <w:rFonts w:ascii="Calibri" w:hAnsi="Calibri"/>
          <w:color w:val="000000"/>
          <w:sz w:val="20"/>
        </w:rPr>
        <w:t xml:space="preserve">Term: Persistence</w:t>
      </w:r>
    </w:p>
    <w:p>
      <w:pPr>
        <w:spacing w:before="0" w:after="50" w:line="250" w:lineRule="auto"/>
      </w:pPr>
      <w:r>
        <w:rPr>
          <w:rFonts w:ascii="Calibri" w:hAnsi="Calibri"/>
          <w:color w:val="000000"/>
          <w:sz w:val="20"/>
        </w:rPr>
        <w:t xml:space="preserve">Meaning in this publication: Survival of a subpopulation during killing, distinguished through suitable experimental analysis.</w:t>
      </w:r>
    </w:p>
    <w:p>
      <w:pPr>
        <w:keepNext/>
        <w:spacing w:before="0" w:after="50" w:line="250" w:lineRule="auto"/>
      </w:pPr>
      <w:r>
        <w:rPr>
          <w:rFonts w:ascii="Calibri" w:hAnsi="Calibri"/>
          <w:color w:val="000000"/>
          <w:sz w:val="20"/>
        </w:rPr>
        <w:t xml:space="preserve">Term: MIC</w:t>
      </w:r>
    </w:p>
    <w:p>
      <w:pPr>
        <w:spacing w:before="0" w:after="50" w:line="250" w:lineRule="auto"/>
      </w:pPr>
      <w:r>
        <w:rPr>
          <w:rFonts w:ascii="Calibri" w:hAnsi="Calibri"/>
          <w:color w:val="000000"/>
          <w:sz w:val="20"/>
        </w:rPr>
        <w:t xml:space="preserve">Meaning in this publication: Minimum inhibitory concentration determined under a specified dilution-based or other validated method.</w:t>
      </w:r>
    </w:p>
    <w:p>
      <w:pPr>
        <w:keepNext/>
        <w:spacing w:before="0" w:after="50" w:line="250" w:lineRule="auto"/>
      </w:pPr>
      <w:r>
        <w:rPr>
          <w:rFonts w:ascii="Calibri" w:hAnsi="Calibri"/>
          <w:color w:val="000000"/>
          <w:sz w:val="20"/>
        </w:rPr>
        <w:t xml:space="preserve">Term: Inhibition zone</w:t>
      </w:r>
    </w:p>
    <w:p>
      <w:pPr>
        <w:spacing w:before="0" w:after="50" w:line="250" w:lineRule="auto"/>
      </w:pPr>
      <w:r>
        <w:rPr>
          <w:rFonts w:ascii="Calibri" w:hAnsi="Calibri"/>
          <w:color w:val="000000"/>
          <w:sz w:val="20"/>
        </w:rPr>
        <w:t xml:space="preserve">Meaning in this publication: Spatial region of inhibited visible growth around an antimicrobial source in an eligible assay.</w:t>
      </w:r>
    </w:p>
    <w:p>
      <w:pPr>
        <w:keepNext/>
        <w:spacing w:before="0" w:after="50" w:line="250" w:lineRule="auto"/>
      </w:pPr>
      <w:r>
        <w:rPr>
          <w:rFonts w:ascii="Calibri" w:hAnsi="Calibri"/>
          <w:color w:val="000000"/>
          <w:sz w:val="20"/>
        </w:rPr>
        <w:t xml:space="preserve">Term: Isolate</w:t>
      </w:r>
    </w:p>
    <w:p>
      <w:pPr>
        <w:spacing w:before="0" w:after="50" w:line="250" w:lineRule="auto"/>
      </w:pPr>
      <w:r>
        <w:rPr>
          <w:rFonts w:ascii="Calibri" w:hAnsi="Calibri"/>
          <w:color w:val="000000"/>
          <w:sz w:val="20"/>
        </w:rPr>
        <w:t xml:space="preserve">Meaning in this publication: A recovered microbial population used for characterization; not interchangeable with every image of it.</w:t>
      </w:r>
    </w:p>
    <w:p>
      <w:pPr>
        <w:keepNext/>
        <w:spacing w:before="0" w:after="50" w:line="250" w:lineRule="auto"/>
      </w:pPr>
      <w:r>
        <w:rPr>
          <w:rFonts w:ascii="Calibri" w:hAnsi="Calibri"/>
          <w:color w:val="000000"/>
          <w:sz w:val="20"/>
        </w:rPr>
        <w:t xml:space="preserve">Term: Inoculum</w:t>
      </w:r>
    </w:p>
    <w:p>
      <w:pPr>
        <w:spacing w:before="0" w:after="50" w:line="250" w:lineRule="auto"/>
      </w:pPr>
      <w:r>
        <w:rPr>
          <w:rFonts w:ascii="Calibri" w:hAnsi="Calibri"/>
          <w:color w:val="000000"/>
          <w:sz w:val="20"/>
        </w:rPr>
        <w:t xml:space="preserve">Meaning in this publication: Microbial material introduced into an assay, with preparation and quantity relevant to results.</w:t>
      </w:r>
    </w:p>
    <w:p>
      <w:pPr>
        <w:keepNext/>
        <w:spacing w:before="0" w:after="50" w:line="250" w:lineRule="auto"/>
      </w:pPr>
      <w:r>
        <w:rPr>
          <w:rFonts w:ascii="Calibri" w:hAnsi="Calibri"/>
          <w:color w:val="000000"/>
          <w:sz w:val="20"/>
        </w:rPr>
        <w:t xml:space="preserve">Term: One Health</w:t>
      </w:r>
    </w:p>
    <w:p>
      <w:pPr>
        <w:spacing w:before="0" w:after="50" w:line="250" w:lineRule="auto"/>
      </w:pPr>
      <w:r>
        <w:rPr>
          <w:rFonts w:ascii="Calibri" w:hAnsi="Calibri"/>
          <w:color w:val="000000"/>
          <w:sz w:val="20"/>
        </w:rPr>
        <w:t xml:space="preserve">Meaning in this publication: An approach linking human, animal, plant and ecosystem health.</w:t>
      </w:r>
    </w:p>
    <w:p>
      <w:pPr>
        <w:pStyle w:val="Heading3"/>
        <w:keepNext/>
        <w:keepLines/>
        <w:spacing w:before="240" w:after="120" w:line="269" w:lineRule="auto"/>
      </w:pPr>
      <w:r>
        <w:rPr>
          <w:color w:val="000000"/>
        </w:rPr>
        <w:t>Language and inference</w:t>
      </w:r>
    </w:p>
    <w:p>
      <w:pPr>
        <w:pStyle w:val="Normal"/>
        <w:spacing w:before="0" w:after="50" w:line="250" w:lineRule="auto"/>
        <w:rPr/>
      </w:pPr>
      <w:r>
        <w:rPr>
          <w:rFonts w:ascii="Calibri" w:hAnsi="Calibri"/>
          <w:color w:val="000000"/>
          <w:sz w:val="20"/>
        </w:rPr>
        <w:t>“</w:t>
      </w:r>
      <w:r>
        <w:rPr>
          <w:rFonts w:ascii="Calibri" w:hAnsi="Calibri"/>
          <w:color w:val="000000"/>
          <w:sz w:val="20"/>
        </w:rPr>
        <w:t>Candidate minority growth” describes an observation for investigation. “Confirmed heteroresistance” describes a biological conclusion supported by the relevant method. “Predicted resistance determinant” describes a computational inference, while a measured molecular result has a different evidence path.</w:t>
      </w:r>
    </w:p>
    <w:p>
      <w:pPr>
        <w:pStyle w:val="Normal"/>
        <w:spacing w:before="0" w:after="50" w:line="250" w:lineRule="auto"/>
        <w:rPr/>
      </w:pPr>
      <w:r>
        <w:rPr>
          <w:rFonts w:ascii="Calibri" w:hAnsi="Calibri"/>
          <w:color w:val="000000"/>
          <w:sz w:val="20"/>
        </w:rPr>
        <w:t xml:space="preserve">Using these distinctions consistently helps the reader see where the platform measures a signal and where further characterization is required. Tolerance and persistence terminology follows the cited consensus; the applications chapters explain its limits for imaging.  </w:t>
      </w:r>
    </w:p>
    <w:p>
      <w:pPr>
        <w:pStyle w:val="Heading3"/>
        <w:keepNext/>
        <w:keepLines/>
        <w:spacing w:before="240" w:after="120" w:line="269" w:lineRule="auto"/>
      </w:pPr>
      <w:r>
        <w:rPr>
          <w:color w:val="000000"/>
        </w:rPr>
        <w:t>Glossary of measurement terms</w:t>
      </w:r>
    </w:p>
    <w:p>
      <w:pPr>
        <w:pStyle w:val="Normal"/>
        <w:keepNext/>
        <w:spacing w:before="0" w:after="50" w:line="250" w:lineRule="auto"/>
        <w:rPr/>
      </w:pPr>
      <w:r>
        <w:rPr>
          <w:rFonts w:ascii="Calibri" w:hAnsi="Calibri"/>
          <w:b/>
          <w:color w:val="000000"/>
          <w:sz w:val="20"/>
        </w:rPr>
        <w:t>Measurement terms separate resolution, uncertainty and reliability</w:t>
      </w:r>
    </w:p>
    <w:p>
      <w:pPr>
        <w:pStyle w:val="Normal"/>
        <w:spacing w:before="0" w:after="50" w:line="250" w:lineRule="auto"/>
        <w:rPr/>
      </w:pPr>
      <w:r>
        <w:rPr>
          <w:rFonts w:ascii="Calibri" w:hAnsi="Calibri"/>
          <w:color w:val="000000"/>
          <w:sz w:val="20"/>
        </w:rPr>
        <w:t>The quantity being measured should always be stated. A specification in pixels, micrometres or milliseconds does not automatically express the quality of the final biological result. The same term can otherwise be misread across optics, software and clinical evaluation.</w:t>
      </w:r>
    </w:p>
    <w:p>
      <w:pPr>
        <w:keepNext/>
        <w:spacing w:before="0" w:after="50" w:line="250" w:lineRule="auto"/>
      </w:pPr>
      <w:r>
        <w:rPr>
          <w:rFonts w:ascii="Calibri" w:hAnsi="Calibri"/>
          <w:color w:val="000000"/>
          <w:sz w:val="20"/>
        </w:rPr>
        <w:t xml:space="preserve">Term: Measurand</w:t>
      </w:r>
    </w:p>
    <w:p>
      <w:pPr>
        <w:spacing w:before="0" w:after="50" w:line="250" w:lineRule="auto"/>
      </w:pPr>
      <w:r>
        <w:rPr>
          <w:rFonts w:ascii="Calibri" w:hAnsi="Calibri"/>
          <w:color w:val="000000"/>
          <w:sz w:val="20"/>
        </w:rPr>
        <w:t xml:space="preserve">Meaning in this publication: The quantity intended to be measured, defined with sufficient context.</w:t>
      </w:r>
    </w:p>
    <w:p>
      <w:pPr>
        <w:keepNext/>
        <w:spacing w:before="0" w:after="50" w:line="250" w:lineRule="auto"/>
      </w:pPr>
      <w:r>
        <w:rPr>
          <w:rFonts w:ascii="Calibri" w:hAnsi="Calibri"/>
          <w:color w:val="000000"/>
          <w:sz w:val="20"/>
        </w:rPr>
        <w:t xml:space="preserve">Term: Calibration</w:t>
      </w:r>
    </w:p>
    <w:p>
      <w:pPr>
        <w:spacing w:before="0" w:after="50" w:line="250" w:lineRule="auto"/>
      </w:pPr>
      <w:r>
        <w:rPr>
          <w:rFonts w:ascii="Calibri" w:hAnsi="Calibri"/>
          <w:color w:val="000000"/>
          <w:sz w:val="20"/>
        </w:rPr>
        <w:t xml:space="preserve">Meaning in this publication: Establishing a relationship between reference values and instrument response.</w:t>
      </w:r>
    </w:p>
    <w:p>
      <w:pPr>
        <w:keepNext/>
        <w:spacing w:before="0" w:after="50" w:line="250" w:lineRule="auto"/>
      </w:pPr>
      <w:r>
        <w:rPr>
          <w:rFonts w:ascii="Calibri" w:hAnsi="Calibri"/>
          <w:color w:val="000000"/>
          <w:sz w:val="20"/>
        </w:rPr>
        <w:t xml:space="preserve">Term: Traceability</w:t>
      </w:r>
    </w:p>
    <w:p>
      <w:pPr>
        <w:spacing w:before="0" w:after="50" w:line="250" w:lineRule="auto"/>
      </w:pPr>
      <w:r>
        <w:rPr>
          <w:rFonts w:ascii="Calibri" w:hAnsi="Calibri"/>
          <w:color w:val="000000"/>
          <w:sz w:val="20"/>
        </w:rPr>
        <w:t xml:space="preserve">Meaning in this publication: A documented connection of a measurement to an appropriate reference through a calibration chain.</w:t>
      </w:r>
    </w:p>
    <w:p>
      <w:pPr>
        <w:keepNext/>
        <w:spacing w:before="0" w:after="50" w:line="250" w:lineRule="auto"/>
      </w:pPr>
      <w:r>
        <w:rPr>
          <w:rFonts w:ascii="Calibri" w:hAnsi="Calibri"/>
          <w:color w:val="000000"/>
          <w:sz w:val="20"/>
        </w:rPr>
        <w:t xml:space="preserve">Term: Bias</w:t>
      </w:r>
    </w:p>
    <w:p>
      <w:pPr>
        <w:spacing w:before="0" w:after="50" w:line="250" w:lineRule="auto"/>
      </w:pPr>
      <w:r>
        <w:rPr>
          <w:rFonts w:ascii="Calibri" w:hAnsi="Calibri"/>
          <w:color w:val="000000"/>
          <w:sz w:val="20"/>
        </w:rPr>
        <w:t xml:space="preserve">Meaning in this publication: Systematic difference relative to the defined reference or accepted value.</w:t>
      </w:r>
    </w:p>
    <w:p>
      <w:pPr>
        <w:keepNext/>
        <w:spacing w:before="0" w:after="50" w:line="250" w:lineRule="auto"/>
      </w:pPr>
      <w:r>
        <w:rPr>
          <w:rFonts w:ascii="Calibri" w:hAnsi="Calibri"/>
          <w:color w:val="000000"/>
          <w:sz w:val="20"/>
        </w:rPr>
        <w:t xml:space="preserve">Term: Repeatability</w:t>
      </w:r>
    </w:p>
    <w:p>
      <w:pPr>
        <w:spacing w:before="0" w:after="50" w:line="250" w:lineRule="auto"/>
      </w:pPr>
      <w:r>
        <w:rPr>
          <w:rFonts w:ascii="Calibri" w:hAnsi="Calibri"/>
          <w:color w:val="000000"/>
          <w:sz w:val="20"/>
        </w:rPr>
        <w:t xml:space="preserve">Meaning in this publication: Agreement under specified repeat conditions.</w:t>
      </w:r>
    </w:p>
    <w:p>
      <w:pPr>
        <w:keepNext/>
        <w:spacing w:before="0" w:after="50" w:line="250" w:lineRule="auto"/>
      </w:pPr>
      <w:r>
        <w:rPr>
          <w:rFonts w:ascii="Calibri" w:hAnsi="Calibri"/>
          <w:color w:val="000000"/>
          <w:sz w:val="20"/>
        </w:rPr>
        <w:t xml:space="preserve">Term: Reproducibility</w:t>
      </w:r>
    </w:p>
    <w:p>
      <w:pPr>
        <w:spacing w:before="0" w:after="50" w:line="250" w:lineRule="auto"/>
      </w:pPr>
      <w:r>
        <w:rPr>
          <w:rFonts w:ascii="Calibri" w:hAnsi="Calibri"/>
          <w:color w:val="000000"/>
          <w:sz w:val="20"/>
        </w:rPr>
        <w:t xml:space="preserve">Meaning in this publication: Agreement when stated conditions, such as site or operator, change.</w:t>
      </w:r>
    </w:p>
    <w:p>
      <w:pPr>
        <w:keepNext/>
        <w:spacing w:before="0" w:after="50" w:line="250" w:lineRule="auto"/>
      </w:pPr>
      <w:r>
        <w:rPr>
          <w:rFonts w:ascii="Calibri" w:hAnsi="Calibri"/>
          <w:color w:val="000000"/>
          <w:sz w:val="20"/>
        </w:rPr>
        <w:t xml:space="preserve">Term: Uncertainty</w:t>
      </w:r>
    </w:p>
    <w:p>
      <w:pPr>
        <w:spacing w:before="0" w:after="50" w:line="250" w:lineRule="auto"/>
      </w:pPr>
      <w:r>
        <w:rPr>
          <w:rFonts w:ascii="Calibri" w:hAnsi="Calibri"/>
          <w:color w:val="000000"/>
          <w:sz w:val="20"/>
        </w:rPr>
        <w:t xml:space="preserve">Meaning in this publication: A characterized range or dispersion associated with a measurement under a defined method.</w:t>
      </w:r>
    </w:p>
    <w:p>
      <w:pPr>
        <w:keepNext/>
        <w:spacing w:before="0" w:after="50" w:line="250" w:lineRule="auto"/>
      </w:pPr>
      <w:r>
        <w:rPr>
          <w:rFonts w:ascii="Calibri" w:hAnsi="Calibri"/>
          <w:color w:val="000000"/>
          <w:sz w:val="20"/>
        </w:rPr>
        <w:t xml:space="preserve">Term: Resolution</w:t>
      </w:r>
    </w:p>
    <w:p>
      <w:pPr>
        <w:spacing w:before="0" w:after="50" w:line="250" w:lineRule="auto"/>
      </w:pPr>
      <w:r>
        <w:rPr>
          <w:rFonts w:ascii="Calibri" w:hAnsi="Calibri"/>
          <w:color w:val="000000"/>
          <w:sz w:val="20"/>
        </w:rPr>
        <w:t xml:space="preserve">Meaning in this publication: Smallest distinguishable increment in the relevant representation or measurement context.</w:t>
      </w:r>
    </w:p>
    <w:p>
      <w:pPr>
        <w:keepNext/>
        <w:spacing w:before="0" w:after="50" w:line="250" w:lineRule="auto"/>
      </w:pPr>
      <w:r>
        <w:rPr>
          <w:rFonts w:ascii="Calibri" w:hAnsi="Calibri"/>
          <w:color w:val="000000"/>
          <w:sz w:val="20"/>
        </w:rPr>
        <w:t xml:space="preserve">Term: Object sampling</w:t>
      </w:r>
    </w:p>
    <w:p>
      <w:pPr>
        <w:spacing w:before="0" w:after="50" w:line="250" w:lineRule="auto"/>
      </w:pPr>
      <w:r>
        <w:rPr>
          <w:rFonts w:ascii="Calibri" w:hAnsi="Calibri"/>
          <w:color w:val="000000"/>
          <w:sz w:val="20"/>
        </w:rPr>
        <w:t xml:space="preserve">Meaning in this publication: Physical object distance represented by an image pixel under the calibrated geometry.</w:t>
      </w:r>
    </w:p>
    <w:p>
      <w:pPr>
        <w:keepNext/>
        <w:spacing w:before="0" w:after="50" w:line="250" w:lineRule="auto"/>
      </w:pPr>
      <w:r>
        <w:rPr>
          <w:rFonts w:ascii="Calibri" w:hAnsi="Calibri"/>
          <w:color w:val="000000"/>
          <w:sz w:val="20"/>
        </w:rPr>
        <w:t xml:space="preserve">Term: Confounder</w:t>
      </w:r>
    </w:p>
    <w:p>
      <w:pPr>
        <w:spacing w:before="0" w:after="50" w:line="250" w:lineRule="auto"/>
      </w:pPr>
      <w:r>
        <w:rPr>
          <w:rFonts w:ascii="Calibri" w:hAnsi="Calibri"/>
          <w:color w:val="000000"/>
          <w:sz w:val="20"/>
        </w:rPr>
        <w:t xml:space="preserve">Meaning in this publication: An influence that can distort the relationship under investigation.</w:t>
      </w:r>
    </w:p>
    <w:p>
      <w:pPr>
        <w:keepNext/>
        <w:spacing w:before="0" w:after="50" w:line="250" w:lineRule="auto"/>
      </w:pPr>
      <w:r>
        <w:rPr>
          <w:rFonts w:ascii="Calibri" w:hAnsi="Calibri"/>
          <w:color w:val="000000"/>
          <w:sz w:val="20"/>
        </w:rPr>
        <w:t xml:space="preserve">Term: Common-cause failure</w:t>
      </w:r>
    </w:p>
    <w:p>
      <w:pPr>
        <w:spacing w:before="0" w:after="50" w:line="250" w:lineRule="auto"/>
      </w:pPr>
      <w:r>
        <w:rPr>
          <w:rFonts w:ascii="Calibri" w:hAnsi="Calibri"/>
          <w:color w:val="000000"/>
          <w:sz w:val="20"/>
        </w:rPr>
        <w:t xml:space="preserve">Meaning in this publication: One cause affecting multiple channels or functions.</w:t>
      </w:r>
    </w:p>
    <w:p>
      <w:pPr>
        <w:keepNext/>
        <w:spacing w:before="0" w:after="50" w:line="250" w:lineRule="auto"/>
      </w:pPr>
      <w:r>
        <w:rPr>
          <w:rFonts w:ascii="Calibri" w:hAnsi="Calibri"/>
          <w:color w:val="000000"/>
          <w:sz w:val="20"/>
        </w:rPr>
        <w:t xml:space="preserve">Term: False agreement</w:t>
      </w:r>
    </w:p>
    <w:p>
      <w:pPr>
        <w:spacing w:before="0" w:after="50" w:line="250" w:lineRule="auto"/>
      </w:pPr>
      <w:r>
        <w:rPr>
          <w:rFonts w:ascii="Calibri" w:hAnsi="Calibri"/>
          <w:color w:val="000000"/>
          <w:sz w:val="20"/>
        </w:rPr>
        <w:t xml:space="preserve">Meaning in this publication: Consistent outputs that share an incorrect basis or unrecognized failure.</w:t>
      </w:r>
    </w:p>
    <w:p>
      <w:pPr>
        <w:pStyle w:val="Heading3"/>
        <w:keepNext/>
        <w:keepLines/>
        <w:spacing w:before="240" w:after="120" w:line="269" w:lineRule="auto"/>
      </w:pPr>
      <w:r>
        <w:rPr>
          <w:color w:val="000000"/>
        </w:rPr>
        <w:t>Units and reporting</w:t>
      </w:r>
    </w:p>
    <w:p>
      <w:pPr>
        <w:pStyle w:val="Normal"/>
        <w:spacing w:before="0" w:after="50" w:line="250" w:lineRule="auto"/>
        <w:rPr/>
      </w:pPr>
      <w:r>
        <w:rPr>
          <w:rFonts w:ascii="Calibri" w:hAnsi="Calibri"/>
          <w:color w:val="000000"/>
          <w:sz w:val="20"/>
        </w:rPr>
        <w:t>Zone diameters are expressed in millimetres. Optical object sampling may be expressed in micrometres per pixel. Relative humidity is expressed as % RH, while temperatures require an explicit scale. Time-to-result claims require both a unit and a starting event.</w:t>
      </w:r>
    </w:p>
    <w:p>
      <w:pPr>
        <w:pStyle w:val="Normal"/>
        <w:spacing w:before="0" w:after="50" w:line="250" w:lineRule="auto"/>
        <w:rPr/>
      </w:pPr>
      <w:r>
        <w:rPr>
          <w:rFonts w:ascii="Calibri" w:hAnsi="Calibri"/>
          <w:color w:val="000000"/>
          <w:sz w:val="20"/>
        </w:rPr>
        <w:t xml:space="preserve">A confidence interval for a study estimate is not the same as uncertainty assigned to a single instrument measurement. The validation protocol should state which quantity an interval describes, how it was obtained and which conditions it covers. The sensing and calibration chapters apply these distinctions to candidate technologies. </w:t>
      </w:r>
    </w:p>
    <w:p>
      <w:pPr>
        <w:pStyle w:val="Heading3"/>
        <w:keepNext/>
        <w:keepLines/>
        <w:spacing w:before="240" w:after="120" w:line="269" w:lineRule="auto"/>
      </w:pPr>
      <w:r>
        <w:rPr>
          <w:color w:val="000000"/>
        </w:rPr>
        <w:t>Glossary of software and twin terms</w:t>
      </w:r>
    </w:p>
    <w:p>
      <w:pPr>
        <w:pStyle w:val="Normal"/>
        <w:keepNext/>
        <w:spacing w:before="0" w:after="50" w:line="250" w:lineRule="auto"/>
        <w:rPr/>
      </w:pPr>
      <w:r>
        <w:rPr>
          <w:rFonts w:ascii="Calibri" w:hAnsi="Calibri"/>
          <w:b/>
          <w:color w:val="000000"/>
          <w:sz w:val="20"/>
        </w:rPr>
        <w:t>Software and twin terms retain the origin of information</w:t>
      </w:r>
    </w:p>
    <w:p>
      <w:pPr>
        <w:pStyle w:val="Normal"/>
        <w:spacing w:before="0" w:after="50" w:line="250" w:lineRule="auto"/>
        <w:rPr/>
      </w:pPr>
      <w:r>
        <w:rPr>
          <w:rFonts w:ascii="Calibri" w:hAnsi="Calibri"/>
          <w:color w:val="000000"/>
          <w:sz w:val="20"/>
        </w:rPr>
        <w:t>These definitions distinguish stored evidence, transformations and predictions. They are intended to support a shared vocabulary across scientific, engineering and laboratory review.</w:t>
      </w:r>
    </w:p>
    <w:p>
      <w:pPr>
        <w:keepNext/>
        <w:spacing w:before="0" w:after="50" w:line="250" w:lineRule="auto"/>
      </w:pPr>
      <w:r>
        <w:rPr>
          <w:rFonts w:ascii="Calibri" w:hAnsi="Calibri"/>
          <w:color w:val="000000"/>
          <w:sz w:val="20"/>
        </w:rPr>
        <w:t xml:space="preserve">Term: Digital plate record</w:t>
      </w:r>
    </w:p>
    <w:p>
      <w:pPr>
        <w:spacing w:before="0" w:after="50" w:line="250" w:lineRule="auto"/>
      </w:pPr>
      <w:r>
        <w:rPr>
          <w:rFonts w:ascii="Calibri" w:hAnsi="Calibri"/>
          <w:color w:val="000000"/>
          <w:sz w:val="20"/>
        </w:rPr>
        <w:t xml:space="preserve">Meaning in this publication: Preserved observations, context and decisions associated with a physical plate.</w:t>
      </w:r>
    </w:p>
    <w:p>
      <w:pPr>
        <w:keepNext/>
        <w:spacing w:before="0" w:after="50" w:line="250" w:lineRule="auto"/>
      </w:pPr>
      <w:r>
        <w:rPr>
          <w:rFonts w:ascii="Calibri" w:hAnsi="Calibri"/>
          <w:color w:val="000000"/>
          <w:sz w:val="20"/>
        </w:rPr>
        <w:t xml:space="preserve">Term: Computational model</w:t>
      </w:r>
    </w:p>
    <w:p>
      <w:pPr>
        <w:spacing w:before="0" w:after="50" w:line="250" w:lineRule="auto"/>
      </w:pPr>
      <w:r>
        <w:rPr>
          <w:rFonts w:ascii="Calibri" w:hAnsi="Calibri"/>
          <w:color w:val="000000"/>
          <w:sz w:val="20"/>
        </w:rPr>
        <w:t xml:space="preserve">Meaning in this publication: A mathematical or learned representation of a defined process.</w:t>
      </w:r>
    </w:p>
    <w:p>
      <w:pPr>
        <w:keepNext/>
        <w:spacing w:before="0" w:after="50" w:line="250" w:lineRule="auto"/>
      </w:pPr>
      <w:r>
        <w:rPr>
          <w:rFonts w:ascii="Calibri" w:hAnsi="Calibri"/>
          <w:color w:val="000000"/>
          <w:sz w:val="20"/>
        </w:rPr>
        <w:t xml:space="preserve">Term: Predictive twin</w:t>
      </w:r>
    </w:p>
    <w:p>
      <w:pPr>
        <w:spacing w:before="0" w:after="50" w:line="250" w:lineRule="auto"/>
      </w:pPr>
      <w:r>
        <w:rPr>
          <w:rFonts w:ascii="Calibri" w:hAnsi="Calibri"/>
          <w:color w:val="000000"/>
          <w:sz w:val="20"/>
        </w:rPr>
        <w:t xml:space="preserve">Meaning in this publication: A model linked to observations and evaluated for a defined forecasting task.</w:t>
      </w:r>
    </w:p>
    <w:p>
      <w:pPr>
        <w:keepNext/>
        <w:spacing w:before="0" w:after="50" w:line="250" w:lineRule="auto"/>
      </w:pPr>
      <w:r>
        <w:rPr>
          <w:rFonts w:ascii="Calibri" w:hAnsi="Calibri"/>
          <w:color w:val="000000"/>
          <w:sz w:val="20"/>
        </w:rPr>
        <w:t xml:space="preserve">Term: State estimation</w:t>
      </w:r>
    </w:p>
    <w:p>
      <w:pPr>
        <w:spacing w:before="0" w:after="50" w:line="250" w:lineRule="auto"/>
      </w:pPr>
      <w:r>
        <w:rPr>
          <w:rFonts w:ascii="Calibri" w:hAnsi="Calibri"/>
          <w:color w:val="000000"/>
          <w:sz w:val="20"/>
        </w:rPr>
        <w:t xml:space="preserve">Meaning in this publication: Inference of a system's current latent condition from available evidence.</w:t>
      </w:r>
    </w:p>
    <w:p>
      <w:pPr>
        <w:keepNext/>
        <w:spacing w:before="0" w:after="50" w:line="250" w:lineRule="auto"/>
      </w:pPr>
      <w:r>
        <w:rPr>
          <w:rFonts w:ascii="Calibri" w:hAnsi="Calibri"/>
          <w:color w:val="000000"/>
          <w:sz w:val="20"/>
        </w:rPr>
        <w:t xml:space="preserve">Term: Forecast horizon</w:t>
      </w:r>
    </w:p>
    <w:p>
      <w:pPr>
        <w:spacing w:before="0" w:after="50" w:line="250" w:lineRule="auto"/>
      </w:pPr>
      <w:r>
        <w:rPr>
          <w:rFonts w:ascii="Calibri" w:hAnsi="Calibri"/>
          <w:color w:val="000000"/>
          <w:sz w:val="20"/>
        </w:rPr>
        <w:t xml:space="preserve">Meaning in this publication: Time between the last relevant observation and the predicted future state.</w:t>
      </w:r>
    </w:p>
    <w:p>
      <w:pPr>
        <w:keepNext/>
        <w:spacing w:before="0" w:after="50" w:line="250" w:lineRule="auto"/>
      </w:pPr>
      <w:r>
        <w:rPr>
          <w:rFonts w:ascii="Calibri" w:hAnsi="Calibri"/>
          <w:color w:val="000000"/>
          <w:sz w:val="20"/>
        </w:rPr>
        <w:t xml:space="preserve">Term: Imputation</w:t>
      </w:r>
    </w:p>
    <w:p>
      <w:pPr>
        <w:spacing w:before="0" w:after="50" w:line="250" w:lineRule="auto"/>
      </w:pPr>
      <w:r>
        <w:rPr>
          <w:rFonts w:ascii="Calibri" w:hAnsi="Calibri"/>
          <w:color w:val="000000"/>
          <w:sz w:val="20"/>
        </w:rPr>
        <w:t xml:space="preserve">Meaning in this publication: Estimation of a missing value; its origin remains distinct from measurement.</w:t>
      </w:r>
    </w:p>
    <w:p>
      <w:pPr>
        <w:keepNext/>
        <w:spacing w:before="0" w:after="50" w:line="250" w:lineRule="auto"/>
      </w:pPr>
      <w:r>
        <w:rPr>
          <w:rFonts w:ascii="Calibri" w:hAnsi="Calibri"/>
          <w:color w:val="000000"/>
          <w:sz w:val="20"/>
        </w:rPr>
        <w:t xml:space="preserve">Term: Simulation</w:t>
      </w:r>
    </w:p>
    <w:p>
      <w:pPr>
        <w:spacing w:before="0" w:after="50" w:line="250" w:lineRule="auto"/>
      </w:pPr>
      <w:r>
        <w:rPr>
          <w:rFonts w:ascii="Calibri" w:hAnsi="Calibri"/>
          <w:color w:val="000000"/>
          <w:sz w:val="20"/>
        </w:rPr>
        <w:t xml:space="preserve">Meaning in this publication: Computation of a possible system evolution under stated assumptions.</w:t>
      </w:r>
    </w:p>
    <w:p>
      <w:pPr>
        <w:keepNext/>
        <w:spacing w:before="0" w:after="50" w:line="250" w:lineRule="auto"/>
      </w:pPr>
      <w:r>
        <w:rPr>
          <w:rFonts w:ascii="Calibri" w:hAnsi="Calibri"/>
          <w:color w:val="000000"/>
          <w:sz w:val="20"/>
        </w:rPr>
        <w:t xml:space="preserve">Term: Data fusion</w:t>
      </w:r>
    </w:p>
    <w:p>
      <w:pPr>
        <w:spacing w:before="0" w:after="50" w:line="250" w:lineRule="auto"/>
      </w:pPr>
      <w:r>
        <w:rPr>
          <w:rFonts w:ascii="Calibri" w:hAnsi="Calibri"/>
          <w:color w:val="000000"/>
          <w:sz w:val="20"/>
        </w:rPr>
        <w:t xml:space="preserve">Meaning in this publication: Combining information with explicit treatment of compatibility, quality and dependence.</w:t>
      </w:r>
    </w:p>
    <w:p>
      <w:pPr>
        <w:keepNext/>
        <w:spacing w:before="0" w:after="50" w:line="250" w:lineRule="auto"/>
      </w:pPr>
      <w:r>
        <w:rPr>
          <w:rFonts w:ascii="Calibri" w:hAnsi="Calibri"/>
          <w:color w:val="000000"/>
          <w:sz w:val="20"/>
        </w:rPr>
        <w:t xml:space="preserve">Term: Abstention</w:t>
      </w:r>
    </w:p>
    <w:p>
      <w:pPr>
        <w:spacing w:before="0" w:after="50" w:line="250" w:lineRule="auto"/>
      </w:pPr>
      <w:r>
        <w:rPr>
          <w:rFonts w:ascii="Calibri" w:hAnsi="Calibri"/>
          <w:color w:val="000000"/>
          <w:sz w:val="20"/>
        </w:rPr>
        <w:t xml:space="preserve">Meaning in this publication: A defined decision to withhold an otherwise possible model output.</w:t>
      </w:r>
    </w:p>
    <w:p>
      <w:pPr>
        <w:keepNext/>
        <w:spacing w:before="0" w:after="50" w:line="250" w:lineRule="auto"/>
      </w:pPr>
      <w:r>
        <w:rPr>
          <w:rFonts w:ascii="Calibri" w:hAnsi="Calibri"/>
          <w:color w:val="000000"/>
          <w:sz w:val="20"/>
        </w:rPr>
        <w:t xml:space="preserve">Term: PIMS</w:t>
      </w:r>
    </w:p>
    <w:p>
      <w:pPr>
        <w:spacing w:before="0" w:after="50" w:line="250" w:lineRule="auto"/>
      </w:pPr>
      <w:r>
        <w:rPr>
          <w:rFonts w:ascii="Calibri" w:hAnsi="Calibri"/>
          <w:color w:val="000000"/>
          <w:sz w:val="20"/>
        </w:rPr>
        <w:t xml:space="preserve">Meaning in this publication: Plate Information Management System; proposed functions linking identity, capture, analysis, review and records.</w:t>
      </w:r>
    </w:p>
    <w:p>
      <w:pPr>
        <w:keepNext/>
        <w:spacing w:before="0" w:after="50" w:line="250" w:lineRule="auto"/>
      </w:pPr>
      <w:r>
        <w:rPr>
          <w:rFonts w:ascii="Calibri" w:hAnsi="Calibri"/>
          <w:color w:val="000000"/>
          <w:sz w:val="20"/>
        </w:rPr>
        <w:t xml:space="preserve">Term: Edge processing</w:t>
      </w:r>
    </w:p>
    <w:p>
      <w:pPr>
        <w:spacing w:before="0" w:after="50" w:line="250" w:lineRule="auto"/>
      </w:pPr>
      <w:r>
        <w:rPr>
          <w:rFonts w:ascii="Calibri" w:hAnsi="Calibri"/>
          <w:color w:val="000000"/>
          <w:sz w:val="20"/>
        </w:rPr>
        <w:t xml:space="preserve">Meaning in this publication: Computation near the instrument or acquisition environment.</w:t>
      </w:r>
    </w:p>
    <w:p>
      <w:pPr>
        <w:keepNext/>
        <w:spacing w:before="0" w:after="50" w:line="250" w:lineRule="auto"/>
      </w:pPr>
      <w:r>
        <w:rPr>
          <w:rFonts w:ascii="Calibri" w:hAnsi="Calibri"/>
          <w:color w:val="000000"/>
          <w:sz w:val="20"/>
        </w:rPr>
        <w:t xml:space="preserve">Term: Cloud processing</w:t>
      </w:r>
    </w:p>
    <w:p>
      <w:pPr>
        <w:spacing w:before="0" w:after="50" w:line="250" w:lineRule="auto"/>
      </w:pPr>
      <w:r>
        <w:rPr>
          <w:rFonts w:ascii="Calibri" w:hAnsi="Calibri"/>
          <w:color w:val="000000"/>
          <w:sz w:val="20"/>
        </w:rPr>
        <w:t xml:space="preserve">Meaning in this publication: Authorized remote computation or storage with defined security and continuity controls.</w:t>
      </w:r>
    </w:p>
    <w:p>
      <w:pPr>
        <w:keepNext/>
        <w:spacing w:before="0" w:after="50" w:line="250" w:lineRule="auto"/>
      </w:pPr>
      <w:r>
        <w:rPr>
          <w:rFonts w:ascii="Calibri" w:hAnsi="Calibri"/>
          <w:color w:val="000000"/>
          <w:sz w:val="20"/>
        </w:rPr>
        <w:t xml:space="preserve">Term: Audit trail</w:t>
      </w:r>
    </w:p>
    <w:p>
      <w:pPr>
        <w:spacing w:before="0" w:after="50" w:line="250" w:lineRule="auto"/>
      </w:pPr>
      <w:r>
        <w:rPr>
          <w:rFonts w:ascii="Calibri" w:hAnsi="Calibri"/>
          <w:color w:val="000000"/>
          <w:sz w:val="20"/>
        </w:rPr>
        <w:t xml:space="preserve">Meaning in this publication: Preserved sequence of relevant actions, versions and decisions.</w:t>
      </w:r>
    </w:p>
    <w:p>
      <w:pPr>
        <w:keepNext/>
        <w:spacing w:before="0" w:after="50" w:line="250" w:lineRule="auto"/>
      </w:pPr>
      <w:r>
        <w:rPr>
          <w:rFonts w:ascii="Calibri" w:hAnsi="Calibri"/>
          <w:color w:val="000000"/>
          <w:sz w:val="20"/>
        </w:rPr>
        <w:t xml:space="preserve">Term: Idempotency</w:t>
      </w:r>
    </w:p>
    <w:p>
      <w:pPr>
        <w:spacing w:before="0" w:after="50" w:line="250" w:lineRule="auto"/>
      </w:pPr>
      <w:r>
        <w:rPr>
          <w:rFonts w:ascii="Calibri" w:hAnsi="Calibri"/>
          <w:color w:val="000000"/>
          <w:sz w:val="20"/>
        </w:rPr>
        <w:t xml:space="preserve">Meaning in this publication: A retry behavior that avoids duplicating the intended logical action.</w:t>
      </w:r>
    </w:p>
    <w:p>
      <w:pPr>
        <w:pStyle w:val="Heading3"/>
        <w:keepNext/>
        <w:keepLines/>
        <w:spacing w:before="240" w:after="120" w:line="269" w:lineRule="auto"/>
      </w:pPr>
      <w:r>
        <w:rPr>
          <w:color w:val="000000"/>
        </w:rPr>
        <w:t>Terms for platform scope</w:t>
      </w:r>
    </w:p>
    <w:p>
      <w:pPr>
        <w:pStyle w:val="Normal"/>
        <w:spacing w:before="0" w:after="50" w:line="250" w:lineRule="auto"/>
        <w:rPr/>
      </w:pPr>
      <w:r>
        <w:rPr>
          <w:rFonts w:ascii="Calibri" w:hAnsi="Calibri"/>
          <w:color w:val="000000"/>
          <w:sz w:val="20"/>
        </w:rPr>
        <w:t>“</w:t>
      </w:r>
      <w:r>
        <w:rPr>
          <w:rFonts w:ascii="Calibri" w:hAnsi="Calibri"/>
          <w:color w:val="000000"/>
          <w:sz w:val="20"/>
        </w:rPr>
        <w:t>Lab-in-a-box” denotes an integrated workflow concept; it does not imply that every laboratory function fits within one enclosure. “Lab-on-a-chip” denotes miniaturized functions implemented on an appropriate chip or microfluidic substrate. Neither term establishes clinical completeness.</w:t>
      </w:r>
    </w:p>
    <w:p>
      <w:pPr>
        <w:pStyle w:val="Normal"/>
        <w:spacing w:before="0" w:after="50" w:line="250" w:lineRule="auto"/>
        <w:rPr/>
      </w:pPr>
      <w:r>
        <w:rPr>
          <w:rFonts w:ascii="Calibri" w:hAnsi="Calibri"/>
          <w:color w:val="000000"/>
          <w:sz w:val="20"/>
        </w:rPr>
        <w:t>The proposed “hive mind” is a coordinated, governed learning and analysis concept across authorized data sources. It does not imply unrestricted access to laboratory records or automatic trust in outputs from other instruments.</w:t>
      </w:r>
    </w:p>
    <w:sectPr w:rsidR="00FC693F" w:rsidRPr="0006063C" w:rsidSect="00034616">
      <w:headerReference w:type="default" r:id="rId9"/>
      <w:footerReference w:type="default" r:id="rId10"/>
      <w:pgSz w:w="12240" w:h="20160"/>
      <w:pgMar w:top="720" w:right="720" w:bottom="720" w:left="720"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AMREYE.AI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Software and Data Systems  |  Supporting reference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50" w:before="0" w:after="50"/>
      <w:jc w:val="start"/>
    </w:pPr>
    <w:rPr>
      <w:rFonts w:ascii="Calibri" w:hAnsi="Calibri" w:eastAsia="ＭＳ 明朝" w:cs="" w:cstheme="minorBidi" w:eastAsiaTheme="minorEastAsia"/>
      <w:color w:val="000000"/>
      <w:kern w:val="0"/>
      <w:sz w:val="20"/>
      <w:szCs w:val="22"/>
      <w:lang w:val="en-US" w:eastAsia="en-US" w:bidi="ar-SA"/>
    </w:rPr>
  </w:style>
  <w:style w:type="paragraph" w:styleId="Heading1">
    <w:name w:val="heading 1"/>
    <w:basedOn w:val="Normal"/>
    <w:next w:val="Normal"/>
    <w:link w:val="Heading1Char"/>
    <w:uiPriority w:val="9"/>
    <w:qFormat/>
    <w:rsid w:val="00fc693f"/>
    <w:pPr>
      <w:keepNext/>
      <w:keepLines/>
      <w:pageBreakBefore w:val="0"/>
      <w:spacing w:before="300" w:after="140"/>
      <w:outlineLvl w:val="0"/>
    </w:pPr>
    <w:rPr>
      <w:rFonts w:ascii="Calibri" w:hAnsi="Calibri" w:eastAsia="ＭＳ ゴシック" w:cs="" w:asciiTheme="majorHAnsi" w:cstheme="majorBidi" w:eastAsiaTheme="majorEastAsia" w:hAnsiTheme="majorHAnsi"/>
      <w:b/>
      <w:bCs/>
      <w:color w:val="000000"/>
      <w:sz w:val="34"/>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100"/>
      <w:outlineLvl w:val="1"/>
    </w:pPr>
    <w:rPr>
      <w:rFonts w:ascii="Calibri" w:hAnsi="Calibri" w:eastAsia="ＭＳ ゴシック" w:cs="" w:asciiTheme="majorHAnsi" w:cstheme="majorBidi" w:eastAsiaTheme="majorEastAsia" w:hAnsiTheme="majorHAnsi"/>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140" w:after="6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000000"/>
      <w:sz w:val="22"/>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b/>
      <w:color w:val="000000"/>
      <w:sz w:val="21"/>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b/>
      <w:i/>
      <w:iCs/>
      <w:color w:val="000000"/>
      <w:sz w:val="2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00000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000000"/>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00000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Calibri" w:hAnsi="Calibri" w:eastAsia="Noto Sans CJK SC" w:cs="Lohit Devanagari"/>
      <w:color w:val="000000"/>
      <w:sz w:val="28"/>
      <w:szCs w:val="28"/>
    </w:rPr>
  </w:style>
  <w:style w:type="paragraph" w:styleId="BodyText">
    <w:name w:val="Body Text"/>
    <w:basedOn w:val="Normal"/>
    <w:link w:val="BodyTextChar"/>
    <w:uiPriority w:val="99"/>
    <w:unhideWhenUsed/>
    <w:rsid w:val="00aa1d8d"/>
    <w:pPr>
      <w:spacing w:before="0" w:after="100" w:line="269" w:lineRule="auto"/>
    </w:pPr>
    <w:rPr>
      <w:rFonts w:ascii="Calibri" w:hAnsi="Calibri"/>
      <w:color w:val="000000"/>
      <w:sz w:val="22"/>
    </w:rPr>
  </w:style>
  <w:style w:type="paragraph" w:styleId="List">
    <w:name w:val="List"/>
    <w:basedOn w:val="Normal"/>
    <w:uiPriority w:val="99"/>
    <w:unhideWhenUsed/>
    <w:rsid w:val="00aa1d8d"/>
    <w:pPr>
      <w:spacing w:before="0" w:after="60"/>
      <w:ind w:hanging="360" w:start="360"/>
      <w:contextualSpacing/>
    </w:pPr>
    <w:rPr>
      <w:rFonts w:ascii="Calibri" w:hAnsi="Calibri"/>
      <w:color w:val="000000"/>
    </w:rPr>
  </w:style>
  <w:style w:type="paragraph" w:styleId="Caption">
    <w:name w:val="caption"/>
    <w:basedOn w:val="Normal"/>
    <w:next w:val="Normal"/>
    <w:uiPriority w:val="35"/>
    <w:semiHidden/>
    <w:unhideWhenUsed/>
    <w:qFormat/>
    <w:rsid w:val="00fc693f"/>
    <w:pPr>
      <w:keepNext/>
      <w:spacing w:lineRule="auto" w:line="240"/>
    </w:pPr>
    <w:rPr>
      <w:rFonts w:ascii="Calibri" w:hAnsi="Calibri"/>
      <w:b/>
      <w:bCs/>
      <w:color w:val="333333"/>
      <w:sz w:val="18"/>
      <w:szCs w:val="18"/>
    </w:rPr>
  </w:style>
  <w:style w:type="paragraph" w:styleId="Index">
    <w:name w:val="Index"/>
    <w:basedOn w:val="Normal"/>
    <w:qFormat/>
    <w:pPr>
      <w:suppressLineNumbers/>
    </w:pPr>
    <w:rPr>
      <w:rFonts w:cs="Lohit Devanagari" w:ascii="Calibri" w:hAnsi="Calibri"/>
      <w:color w:val="000000"/>
    </w:rPr>
  </w:style>
  <w:style w:type="paragraph" w:styleId="HeaderandFooter">
    <w:name w:val="Header and Footer"/>
    <w:basedOn w:val="Normal"/>
    <w:qFormat/>
    <w:pPr/>
    <w:rPr>
      <w:rFonts w:ascii="Calibri" w:hAnsi="Calibri"/>
      <w:color w:val="000000"/>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rFonts w:ascii="Calibri" w:hAnsi="Calibri"/>
      <w:color w:val="000000"/>
    </w:rPr>
  </w:style>
  <w:style w:type="paragraph" w:styleId="NoSpacing">
    <w:name w:val="No Spacing"/>
    <w:uiPriority w:val="1"/>
    <w:qFormat/>
    <w:rsid w:val="00fc693f"/>
    <w:pPr>
      <w:widowControl/>
      <w:bidi w:val="0"/>
      <w:spacing w:lineRule="auto" w:line="240" w:before="0" w:after="0"/>
      <w:jc w:val="start"/>
    </w:pPr>
    <w:rPr>
      <w:rFonts w:ascii="Calibri" w:hAnsi="Calibri" w:eastAsia="ＭＳ 明朝" w:cs="" w:asciiTheme="minorHAnsi" w:cstheme="minorBidi" w:eastAsiaTheme="minorEastAsia" w:hAnsiTheme="minorHAnsi"/>
      <w:color w:val="000000"/>
      <w:kern w:val="0"/>
      <w:sz w:val="22"/>
      <w:szCs w:val="22"/>
      <w:lang w:val="en-US" w:eastAsia="en-US" w:bidi="ar-SA"/>
    </w:rPr>
  </w:style>
  <w:style w:type="paragraph" w:styleId="Title">
    <w:name w:val="Title"/>
    <w:basedOn w:val="Normal"/>
    <w:next w:val="Normal"/>
    <w:link w:val="TitleChar"/>
    <w:uiPriority w:val="10"/>
    <w:qFormat/>
    <w:rsid w:val="00fc693f"/>
    <w:pPr>
      <w:keepNext/>
      <w:pageBreakBefore w:val="0"/>
      <w:spacing w:lineRule="auto" w:line="240" w:before="0" w:after="200"/>
      <w:contextualSpacing/>
    </w:pPr>
    <w:rPr>
      <w:rFonts w:ascii="Calibri" w:hAnsi="Calibri" w:eastAsia="ＭＳ ゴシック" w:cs="" w:asciiTheme="majorHAnsi" w:cstheme="majorBidi" w:eastAsiaTheme="majorEastAsia" w:hAnsiTheme="majorHAnsi"/>
      <w:b/>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00" w:line="269" w:lineRule="auto"/>
      <w:ind w:start="720"/>
      <w:contextualSpacing/>
    </w:pPr>
    <w:rPr>
      <w:rFonts w:ascii="Calibri" w:hAnsi="Calibri"/>
      <w:color w:val="000000"/>
      <w:sz w:val="22"/>
    </w:rPr>
  </w:style>
  <w:style w:type="paragraph" w:styleId="BodyText2">
    <w:name w:val="Body Text 2"/>
    <w:basedOn w:val="Normal"/>
    <w:link w:val="BodyText2Char"/>
    <w:uiPriority w:val="99"/>
    <w:unhideWhenUsed/>
    <w:qFormat/>
    <w:rsid w:val="00aa1d8d"/>
    <w:pPr>
      <w:spacing w:lineRule="auto" w:line="480" w:before="0" w:after="120"/>
    </w:pPr>
    <w:rPr>
      <w:rFonts w:ascii="Calibri" w:hAnsi="Calibri"/>
      <w:color w:val="000000"/>
    </w:rPr>
  </w:style>
  <w:style w:type="paragraph" w:styleId="BodyText3">
    <w:name w:val="Body Text 3"/>
    <w:basedOn w:val="Normal"/>
    <w:link w:val="BodyText3Char"/>
    <w:uiPriority w:val="99"/>
    <w:unhideWhenUsed/>
    <w:qFormat/>
    <w:rsid w:val="00aa1d8d"/>
    <w:pPr>
      <w:spacing w:before="0" w:after="120"/>
    </w:pPr>
    <w:rPr>
      <w:rFonts w:ascii="Calibri" w:hAnsi="Calibri"/>
      <w:color w:val="000000"/>
      <w:sz w:val="16"/>
      <w:szCs w:val="16"/>
    </w:rPr>
  </w:style>
  <w:style w:type="paragraph" w:styleId="List2">
    <w:name w:val="List 2"/>
    <w:basedOn w:val="Normal"/>
    <w:uiPriority w:val="99"/>
    <w:unhideWhenUsed/>
    <w:qFormat/>
    <w:rsid w:val="00326f90"/>
    <w:pPr>
      <w:spacing w:before="0" w:after="60"/>
      <w:ind w:hanging="360" w:start="720"/>
      <w:contextualSpacing/>
    </w:pPr>
    <w:rPr>
      <w:rFonts w:ascii="Calibri" w:hAnsi="Calibri"/>
      <w:color w:val="000000"/>
    </w:rPr>
  </w:style>
  <w:style w:type="paragraph" w:styleId="List3">
    <w:name w:val="List 3"/>
    <w:basedOn w:val="Normal"/>
    <w:uiPriority w:val="99"/>
    <w:unhideWhenUsed/>
    <w:qFormat/>
    <w:rsid w:val="00326f90"/>
    <w:pPr>
      <w:spacing w:before="0" w:after="60"/>
      <w:ind w:hanging="360" w:start="1080"/>
      <w:contextualSpacing/>
    </w:pPr>
    <w:rPr>
      <w:rFonts w:ascii="Calibri" w:hAnsi="Calibri"/>
      <w:color w:val="000000"/>
    </w:rPr>
  </w:style>
  <w:style w:type="paragraph" w:styleId="ListBullet">
    <w:name w:val="List Bullet"/>
    <w:basedOn w:val="Normal"/>
    <w:uiPriority w:val="99"/>
    <w:unhideWhenUsed/>
    <w:rsid w:val="00326f90"/>
    <w:pPr>
      <w:numPr>
        <w:ilvl w:val="0"/>
        <w:numId w:val="1"/>
      </w:numPr>
      <w:spacing w:before="0" w:after="60"/>
      <w:contextualSpacing/>
    </w:pPr>
    <w:rPr>
      <w:rFonts w:ascii="Calibri" w:hAnsi="Calibri"/>
      <w:color w:val="000000"/>
    </w:rPr>
  </w:style>
  <w:style w:type="paragraph" w:styleId="ListBullet2">
    <w:name w:val="List Bullet 2"/>
    <w:basedOn w:val="Normal"/>
    <w:uiPriority w:val="99"/>
    <w:unhideWhenUsed/>
    <w:rsid w:val="00326f90"/>
    <w:pPr>
      <w:numPr>
        <w:ilvl w:val="0"/>
        <w:numId w:val="2"/>
      </w:numPr>
      <w:spacing w:before="0" w:after="60"/>
      <w:contextualSpacing/>
    </w:pPr>
    <w:rPr>
      <w:rFonts w:ascii="Calibri" w:hAnsi="Calibri"/>
      <w:color w:val="000000"/>
    </w:rPr>
  </w:style>
  <w:style w:type="paragraph" w:styleId="ListBullet3">
    <w:name w:val="List Bullet 3"/>
    <w:basedOn w:val="Normal"/>
    <w:uiPriority w:val="99"/>
    <w:unhideWhenUsed/>
    <w:rsid w:val="00326f90"/>
    <w:pPr>
      <w:numPr>
        <w:ilvl w:val="0"/>
        <w:numId w:val="3"/>
      </w:numPr>
      <w:spacing w:before="0" w:after="60"/>
      <w:contextualSpacing/>
    </w:pPr>
    <w:rPr>
      <w:rFonts w:ascii="Calibri" w:hAnsi="Calibri"/>
      <w:color w:val="000000"/>
    </w:rPr>
  </w:style>
  <w:style w:type="paragraph" w:styleId="ListNumber">
    <w:name w:val="List Number"/>
    <w:basedOn w:val="Normal"/>
    <w:uiPriority w:val="99"/>
    <w:unhideWhenUsed/>
    <w:rsid w:val="00326f90"/>
    <w:pPr>
      <w:numPr>
        <w:ilvl w:val="0"/>
        <w:numId w:val="4"/>
      </w:numPr>
      <w:spacing w:before="0" w:after="60"/>
      <w:contextualSpacing/>
    </w:pPr>
    <w:rPr>
      <w:rFonts w:ascii="Calibri" w:hAnsi="Calibri"/>
      <w:color w:val="000000"/>
    </w:rPr>
  </w:style>
  <w:style w:type="paragraph" w:styleId="ListNumber2">
    <w:name w:val="List Number 2"/>
    <w:basedOn w:val="Normal"/>
    <w:uiPriority w:val="99"/>
    <w:unhideWhenUsed/>
    <w:rsid w:val="0029639d"/>
    <w:pPr>
      <w:numPr>
        <w:ilvl w:val="0"/>
        <w:numId w:val="5"/>
      </w:numPr>
      <w:spacing w:before="0" w:after="60"/>
      <w:contextualSpacing/>
    </w:pPr>
    <w:rPr>
      <w:rFonts w:ascii="Calibri" w:hAnsi="Calibri"/>
      <w:color w:val="000000"/>
    </w:rPr>
  </w:style>
  <w:style w:type="paragraph" w:styleId="ListNumber3">
    <w:name w:val="List Number 3"/>
    <w:basedOn w:val="Normal"/>
    <w:uiPriority w:val="99"/>
    <w:unhideWhenUsed/>
    <w:rsid w:val="0029639d"/>
    <w:pPr>
      <w:numPr>
        <w:ilvl w:val="0"/>
        <w:numId w:val="6"/>
      </w:numPr>
      <w:spacing w:before="0" w:after="60"/>
      <w:contextualSpacing/>
    </w:pPr>
    <w:rPr>
      <w:rFonts w:ascii="Calibri" w:hAnsi="Calibri"/>
      <w:color w:val="000000"/>
    </w:rPr>
  </w:style>
  <w:style w:type="paragraph" w:styleId="ListContinue">
    <w:name w:val="List Continue"/>
    <w:basedOn w:val="Normal"/>
    <w:uiPriority w:val="99"/>
    <w:unhideWhenUsed/>
    <w:rsid w:val="0029639d"/>
    <w:pPr>
      <w:spacing w:before="0" w:after="120"/>
      <w:ind w:start="360"/>
      <w:contextualSpacing/>
    </w:pPr>
    <w:rPr>
      <w:rFonts w:ascii="Calibri" w:hAnsi="Calibri"/>
      <w:color w:val="000000"/>
    </w:rPr>
  </w:style>
  <w:style w:type="paragraph" w:styleId="ListContinue2">
    <w:name w:val="List Continue 2"/>
    <w:basedOn w:val="Normal"/>
    <w:uiPriority w:val="99"/>
    <w:unhideWhenUsed/>
    <w:rsid w:val="0029639d"/>
    <w:pPr>
      <w:spacing w:before="0" w:after="120"/>
      <w:ind w:start="720"/>
      <w:contextualSpacing/>
    </w:pPr>
    <w:rPr>
      <w:rFonts w:ascii="Calibri" w:hAnsi="Calibri"/>
      <w:color w:val="000000"/>
    </w:rPr>
  </w:style>
  <w:style w:type="paragraph" w:styleId="ListContinue3">
    <w:name w:val="List Continue 3"/>
    <w:basedOn w:val="Normal"/>
    <w:uiPriority w:val="99"/>
    <w:unhideWhenUsed/>
    <w:rsid w:val="0029639d"/>
    <w:pPr>
      <w:spacing w:before="0" w:after="120"/>
      <w:ind w:start="1080"/>
      <w:contextualSpacing/>
    </w:pPr>
    <w:rPr>
      <w:rFonts w:ascii="Calibri" w:hAnsi="Calibri"/>
      <w:color w:val="000000"/>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alibri" w:hAnsi="Calibri" w:eastAsia="ＭＳ 明朝" w:cs="" w:cstheme="minorBidi" w:eastAsiaTheme="minorEastAsia"/>
      <w:color w:val="000000"/>
      <w:kern w:val="0"/>
      <w:sz w:val="20"/>
      <w:szCs w:val="20"/>
      <w:lang w:val="en-US" w:eastAsia="en-US" w:bidi="ar-SA"/>
    </w:rPr>
  </w:style>
  <w:style w:type="paragraph" w:styleId="Quote">
    <w:name w:val="Quote"/>
    <w:basedOn w:val="Normal"/>
    <w:next w:val="Normal"/>
    <w:link w:val="QuoteChar"/>
    <w:uiPriority w:val="29"/>
    <w:qFormat/>
    <w:rsid w:val="00fc693f"/>
    <w:pPr/>
    <w:rPr>
      <w:rFonts w:ascii="Calibri" w:hAnsi="Calibri"/>
      <w:i/>
      <w:iCs/>
      <w:color w:val="000000"/>
    </w:rPr>
  </w:style>
  <w:style w:type="paragraph" w:styleId="IntenseQuote">
    <w:name w:val="Intense Quote"/>
    <w:basedOn w:val="Normal"/>
    <w:next w:val="Normal"/>
    <w:link w:val="IntenseQuoteChar"/>
    <w:uiPriority w:val="30"/>
    <w:qFormat/>
    <w:rsid w:val="00fc693f"/>
    <w:pPr>
      <w:spacing w:before="200" w:after="280"/>
      <w:ind w:start="936" w:end="936"/>
    </w:pPr>
    <w:rPr>
      <w:rFonts w:ascii="Calibri" w:hAnsi="Calibri"/>
      <w:b/>
      <w:bCs/>
      <w:i/>
      <w:iCs/>
      <w:color w:val="000000"/>
    </w:rPr>
  </w:style>
  <w:style w:type="paragraph" w:styleId="IndexHeading">
    <w:name w:val="index heading"/>
    <w:basedOn w:val="Heading"/>
    <w:pPr/>
    <w:rPr>
      <w:rFonts w:ascii="Calibri" w:hAnsi="Calibri"/>
      <w:color w:val="000000"/>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paragraph" w:styleId="TOC1">
    <w:name w:val="toc 1"/>
    <w:basedOn w:val="Index"/>
    <w:pPr>
      <w:tabs>
        <w:tab w:val="clear" w:pos="720"/>
        <w:tab w:val="right" w:pos="10282" w:leader="dot"/>
      </w:tabs>
      <w:ind w:hanging="0" w:start="0"/>
    </w:pPr>
    <w:rPr>
      <w:rFonts w:ascii="Calibri" w:hAnsi="Calibri"/>
      <w:color w:val="000000"/>
    </w:rPr>
  </w:style>
  <w:style w:type="paragraph" w:styleId="TOC2">
    <w:name w:val="toc 2"/>
    <w:basedOn w:val="Index"/>
    <w:pPr>
      <w:tabs>
        <w:tab w:val="clear" w:pos="720"/>
        <w:tab w:val="right" w:pos="9999" w:leader="dot"/>
      </w:tabs>
      <w:ind w:hanging="0" w:start="283"/>
    </w:pPr>
    <w:rPr>
      <w:rFonts w:ascii="Calibri" w:hAnsi="Calibri"/>
      <w:color w:val="000000"/>
    </w:rPr>
  </w:style>
  <w:style w:type="paragraph" w:styleId="TOC3">
    <w:name w:val="toc 3"/>
    <w:basedOn w:val="Index"/>
    <w:pPr>
      <w:tabs>
        <w:tab w:val="clear" w:pos="720"/>
        <w:tab w:val="right" w:pos="9715" w:leader="dot"/>
      </w:tabs>
      <w:ind w:hanging="0" w:start="567"/>
    </w:pPr>
    <w:rPr>
      <w:rFonts w:ascii="Calibri" w:hAnsi="Calibri"/>
      <w:color w:val="00000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ive.google.com/file/d/1yuNv2ukKT3OJ6aUCe5bVRlqtTuc-rn50/view" TargetMode="External"/><Relationship Id="rId12" Type="http://schemas.openxmlformats.org/officeDocument/2006/relationships/hyperlink" Target="https://drive.google.com/file/d/1RTRqQsgskSywx2cf2YkpJOHzD_qNFfPv/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AMREYE AI Software and Data Systems</dc:title>
  <dc:subject>Detailed AI functions, software architecture, interoperability, plate records, digital twins and data definitions. Statements describing platform functions are design intent unless accompanied by project-specific implementation evidence. Digital reco</dc:subject>
  <dc:creator>AMREYE.AI</dc:creator>
  <cp:keywords/>
  <dc:description>Detailed source content redistributed from the canonical master; claims retain their original evidence status.</dc:description>
  <cp:lastModifiedBy/>
  <cp:revision>1</cp:revision>
  <dcterms:created xsi:type="dcterms:W3CDTF">2013-12-23T23:15:00Z</dcterms:created>
  <dcterms:modified xsi:type="dcterms:W3CDTF">2013-12-23T23:15:00Z</dcterms:modified>
  <cp:category/>
</cp:coreProperties>
</file>