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游戏策划案：《众生切片》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一、游戏名称与核心概念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游戏名：《众生切片》（A Sllice of Life in Your Eyes）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主题：基于比赛主题“A Slice of Life in Your Eyes——你眼里的众生”，聚焦于城市中平凡个体的瞬间生活片段，探索身份、记忆与视角的流动性。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核心机制：玩家通过切换不同角色的“眼睛”观察同一场景，解锁隐藏故事，拼凑出众生相的多元叙事。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二、游戏类型与平台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类型：叙事解谜/互动视觉小说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平台：图形化编辑器（如Scratch或Gandi IDE）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体量：单场景多视角叙事，确保两周内可完成原型开发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三、剧情梗概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玩家身处一座黄昏时分的城市车站，观察来来往往的行人：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角色1：疲惫的通勤者——眼中只有赶车时间与工作压力；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角色2：流浪画家——眼中是色彩与光影构成的诗意瞬间；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角色3：车站清洁工——眼中是他人丢弃的物件与背后的故事碎片；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角色4：迷路的孩童——眼中是陌生的巨人世界与孤独感。</w:t>
      </w:r>
      <w:r>
        <w:rPr>
          <w:rFonts w:hint="eastAsia"/>
          <w:noProof/>
        </w:rPr>
        <w:br/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通过切换视角，玩家发现这些角色看似无关，却通过遗失的怀表、涂鸦纸条等物品隐性交织，最终揭示“每个人既是他人生活的背景，也是自己故事的主角”的主题。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四、游戏策划与机制 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视角切换系统（核心玩法）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屏幕固定同一车站场景，通过点击角色图标切换“眼睛”，画面色调、UI提示词随之变化（如通勤者视角显示时钟压力条，画家视角浮现色彩线条）。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每个视角可互动元素不同：通勤者能查看时刻表，画家能记录光影涂鸦，清洁工能拾取物品触发回忆片段。 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叙事解锁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收集所有角色的“关键物品”（如怀表、画稿、玩具车）后，解锁最终动画：所有角色在同一时空交错，展现众生相互构成的隐秘关联。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文本设计简练，避免长对话，用环境细节和物品描述推进叙事（参考附件中“故事书”理念）。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视觉与音效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像素风或简笔手绘风格，降低美术成本；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背景音效随视角切换变化（如通勤者视角为喧嚣车流，画家视角为舒缓爵士乐）。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五、挑战卡选择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选择挑战卡：故事书 [ ] 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理由：游戏内所有可交互物品（车票、涂鸦、遗失物等）均附带一段短故事，通过物品串联角色背景，贴合主题“对日常生活的深邃诘问”。 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实现方式：点击物品弹出浮动文本框，叙述该物品对当前角色的意义或历史片段。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六、制作流程（两周计划） </w:t>
      </w:r>
    </w:p>
    <w:tbl>
      <w:tblPr>
        <w:tblW w:w="5000" w:type="pct"/>
      </w:tblPr>
      <w:tblGrid>
        <w:gridCol w:w="4513"/>
        <w:gridCol w:w="4513"/>
      </w:tblGrid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阶段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center"/>
            </w:pPr>
            <w:r>
              <w:rPr>
                <w:rFonts w:hint="eastAsia" w:ascii="微软雅黑" w:hAnsi="微软雅黑" w:eastAsia="微软雅黑"/>
                <w:b/>
                <w:noProof/>
                <w:color w:val="000000"/>
                <w:sz w:val="24"/>
              </w:rPr>
              <w:t>任务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第1-3天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策划定案：确定角色、场景设计、交互逻辑流程图；编写所有物品故事文本。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第4-7天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 xml:space="preserve">美术与音效：用Scratch/Gandi IDE内置工具绘制场景分图层素材，录制环境音效。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第8-10天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编程实现：搭建视角切换系统、物品收集判定、叙事触发逻辑。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第11-12天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测试与调试：检查视角切换流畅性、文本显示bug，优化交互反馈。</w:t>
            </w:r>
          </w:p>
        </w:tc>
      </w:tr>
      <w:tr>
        <w:trPr/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第13-14天</w:t>
            </w:r>
          </w:p>
        </w:tc>
        <w:tc>
          <w:tcPr>
            <w:tcBorders>
              <w:top w:val="single" w:color="222222" w:sz="6"/>
              <w:left w:val="single" w:color="222222" w:sz="6"/>
              <w:bottom w:val="single" w:color="222222" w:sz="6"/>
              <w:right w:val="single" w:color="222222" w:sz="6"/>
            </w:tcBorders>
          </w:tcPr>
          <w:p>
            <w:pPr>
              <w:spacing w:line="288" w:lineRule="auto"/>
              <w:ind/>
              <w:jc w:val="left"/>
            </w:pPr>
            <w:r>
              <w:rPr>
                <w:rFonts w:hint="eastAsia" w:ascii="微软雅黑" w:hAnsi="微软雅黑" w:eastAsia="微软雅黑"/>
                <w:noProof/>
                <w:color w:val="000000"/>
                <w:sz w:val="24"/>
              </w:rPr>
              <w:t>收尾与打包：添加开场/结局动画，导出为可执行文件或网页版本。</w:t>
            </w:r>
          </w:p>
        </w:tc>
      </w:tr>
    </w:tbl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七、设计理念参考（来自附件内容） 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身份与职业的解构：如《旁观者3》中角色与社会标签的矛盾，本游戏通过多视角打破对行人身份的刻板印象。 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切片中的自我差异：受《不/存在的你，和我》启发，强调“观察者亦是被观察者”，玩家切换视角时潜移默化反思自身立场。 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自然与人文的融合：参考《蔚蓝》用机制隐喻心理，本游戏通过色调与音效变化映射角色内心状态。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八、扩展建议（若时间允许） 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增加“时间循环”要素：同一场景在不同时间段（如清晨、雨夜）呈现新细节。 </w:t>
      </w:r>
    </w:p>
    <w:p>
      <w:pPr>
        <w:numPr>
          <w:ilvl w:val="0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加入隐藏角色“佛眼视角”：解锁后画面转为黑白，所有文字消失，仅留抽象符号，呼应附件中“色受想行识皆虚妄”的哲学隐喻。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此策划案兼顾比赛主题深度与开发可行性，聚焦轻量叙事与机制创新，适合图形化编辑器快速实现。</w:t>
      </w:r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