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一级服务网点管理员操作手册</w:t>
      </w:r>
    </w:p>
    <w:p>
      <w:pPr>
        <w:pStyle w:val="Heading2"/>
      </w:pPr>
      <w:r>
        <w:t>1. 适用对象</w:t>
      </w:r>
    </w:p>
    <w:p>
      <w:r>
        <w:t>适用于一级服务网点管理员账号。</w:t>
      </w:r>
    </w:p>
    <w:p>
      <w:r>
        <w:t>首页截图如下：</w:t>
      </w:r>
    </w:p>
    <w:p>
      <w:r>
        <w:t>一级网点管理员首页</w:t>
      </w:r>
    </w:p>
    <w:p>
      <w:r>
        <w:drawing>
          <wp:inline xmlns:a="http://schemas.openxmlformats.org/drawingml/2006/main" xmlns:pic="http://schemas.openxmlformats.org/drawingml/2006/picture">
            <wp:extent cx="5303520" cy="4787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1-admin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87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当前角色定位</w:t>
      </w:r>
    </w:p>
    <w:p>
      <w:r>
        <w:t>一级服务网点管理员是当前环境里比较典型的“既能管理、又能直接参与工单业务”的角色。</w:t>
      </w:r>
    </w:p>
    <w:p>
      <w:r>
        <w:t>当前可见菜单主要包括：</w:t>
      </w:r>
    </w:p>
    <w:p>
      <w:pPr>
        <w:pStyle w:val="ListBullet"/>
      </w:pPr>
      <w:r>
        <w:t>首页</w:t>
      </w:r>
    </w:p>
    <w:p>
      <w:pPr>
        <w:pStyle w:val="ListBullet"/>
      </w:pPr>
      <w:r>
        <w:t>企业管理</w:t>
      </w:r>
    </w:p>
    <w:p>
      <w:pPr>
        <w:pStyle w:val="ListBullet"/>
      </w:pPr>
      <w:r>
        <w:t>售后管理</w:t>
      </w:r>
    </w:p>
    <w:p>
      <w:r>
        <w:t>展开后当前可见的典型页面包括：</w:t>
      </w:r>
    </w:p>
    <w:p>
      <w:pPr>
        <w:pStyle w:val="ListBullet"/>
      </w:pPr>
      <w:r>
        <w:t>用户管理</w:t>
      </w:r>
    </w:p>
    <w:p>
      <w:pPr>
        <w:pStyle w:val="ListBullet"/>
      </w:pPr>
      <w:r>
        <w:t>角色管理</w:t>
      </w:r>
    </w:p>
    <w:p>
      <w:pPr>
        <w:pStyle w:val="ListBullet"/>
      </w:pPr>
      <w:r>
        <w:t>维修工单</w:t>
      </w:r>
    </w:p>
    <w:p>
      <w:pPr>
        <w:pStyle w:val="Heading2"/>
      </w:pPr>
      <w:r>
        <w:t>3. 首页：服务工作台</w:t>
      </w:r>
    </w:p>
    <w:p>
      <w:r>
        <w:t>首页标题为“服务工作台”。</w:t>
      </w:r>
    </w:p>
    <w:p>
      <w:pPr>
        <w:pStyle w:val="Heading3"/>
      </w:pPr>
      <w:r>
        <w:t>首页主要看什么</w:t>
      </w:r>
    </w:p>
    <w:p>
      <w:pPr>
        <w:pStyle w:val="ListBullet"/>
      </w:pPr>
      <w:r>
        <w:t>已转出</w:t>
      </w:r>
    </w:p>
    <w:p>
      <w:pPr>
        <w:pStyle w:val="ListBullet"/>
      </w:pPr>
      <w:r>
        <w:t>当前工单总量</w:t>
      </w:r>
    </w:p>
    <w:p>
      <w:pPr>
        <w:pStyle w:val="ListBullet"/>
      </w:pPr>
      <w:r>
        <w:t>待派单</w:t>
      </w:r>
    </w:p>
    <w:p>
      <w:pPr>
        <w:pStyle w:val="ListBullet"/>
      </w:pPr>
      <w:r>
        <w:t>维修中</w:t>
      </w:r>
    </w:p>
    <w:p>
      <w:pPr>
        <w:pStyle w:val="ListBullet"/>
      </w:pPr>
      <w:r>
        <w:t>历史参与入口</w:t>
      </w:r>
    </w:p>
    <w:p>
      <w:pPr>
        <w:pStyle w:val="Heading3"/>
      </w:pPr>
      <w:r>
        <w:t>使用要点</w:t>
      </w:r>
    </w:p>
    <w:p>
      <w:pPr>
        <w:pStyle w:val="ListBullet"/>
      </w:pPr>
      <w:r>
        <w:t>这里是网点视角的工作台，不是平台治理页，也不是总部总览页。</w:t>
      </w:r>
    </w:p>
    <w:p>
      <w:pPr>
        <w:pStyle w:val="ListBullet"/>
      </w:pPr>
      <w:r>
        <w:t>“历史参与”入口很重要，建议单独理解一次。</w:t>
      </w:r>
    </w:p>
    <w:p>
      <w:pPr>
        <w:pStyle w:val="Heading2"/>
      </w:pPr>
      <w:r>
        <w:t>4. 用户管理</w:t>
      </w:r>
    </w:p>
    <w:p>
      <w:r>
        <w:t>页面截图如下：</w:t>
      </w:r>
    </w:p>
    <w:p>
      <w:r>
        <w:t>一级网点管理员用户管理</w:t>
      </w:r>
    </w:p>
    <w:p>
      <w:r>
        <w:drawing>
          <wp:inline xmlns:a="http://schemas.openxmlformats.org/drawingml/2006/main" xmlns:pic="http://schemas.openxmlformats.org/drawingml/2006/picture">
            <wp:extent cx="5303520" cy="4787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1-admin-us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87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页面主要用途</w:t>
      </w:r>
    </w:p>
    <w:p>
      <w:pPr>
        <w:pStyle w:val="ListBullet"/>
      </w:pPr>
      <w:r>
        <w:t>查看网点下的用户。</w:t>
      </w:r>
    </w:p>
    <w:p>
      <w:pPr>
        <w:pStyle w:val="ListBullet"/>
      </w:pPr>
      <w:r>
        <w:t>新增用户。</w:t>
      </w:r>
    </w:p>
    <w:p>
      <w:pPr>
        <w:pStyle w:val="ListBullet"/>
      </w:pPr>
      <w:r>
        <w:t>管理用户状态、基础信息等。</w:t>
      </w:r>
    </w:p>
    <w:p>
      <w:pPr>
        <w:pStyle w:val="Heading3"/>
      </w:pPr>
      <w:r>
        <w:t>使用要点</w:t>
      </w:r>
    </w:p>
    <w:p>
      <w:pPr>
        <w:pStyle w:val="ListBullet"/>
      </w:pPr>
      <w:r>
        <w:t>一级网点管理员通常承担本公司账号维护职责。</w:t>
      </w:r>
    </w:p>
    <w:p>
      <w:pPr>
        <w:pStyle w:val="ListBullet"/>
      </w:pPr>
      <w:r>
        <w:t>新增账号后，是否能正常看到菜单，不仅取决于账号创建成功，还取决于角色模板、菜单授权是否完整。</w:t>
      </w:r>
    </w:p>
    <w:p>
      <w:pPr>
        <w:pStyle w:val="Heading2"/>
      </w:pPr>
      <w:r>
        <w:t>5. 角色管理</w:t>
      </w:r>
    </w:p>
    <w:p>
      <w:r>
        <w:t>页面截图如下：</w:t>
      </w:r>
    </w:p>
    <w:p>
      <w:r>
        <w:t>一级网点管理员角色管理</w:t>
      </w:r>
    </w:p>
    <w:p>
      <w:r>
        <w:drawing>
          <wp:inline xmlns:a="http://schemas.openxmlformats.org/drawingml/2006/main" xmlns:pic="http://schemas.openxmlformats.org/drawingml/2006/picture">
            <wp:extent cx="5303520" cy="4787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1-admin-ro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87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页面主要用途</w:t>
      </w:r>
    </w:p>
    <w:p>
      <w:pPr>
        <w:pStyle w:val="ListBullet"/>
      </w:pPr>
      <w:r>
        <w:t>查看当前网点可用角色。</w:t>
      </w:r>
    </w:p>
    <w:p>
      <w:pPr>
        <w:pStyle w:val="ListBullet"/>
      </w:pPr>
      <w:r>
        <w:t>维护角色信息。</w:t>
      </w:r>
    </w:p>
    <w:p>
      <w:pPr>
        <w:pStyle w:val="Heading3"/>
      </w:pPr>
      <w:r>
        <w:t>使用要点</w:t>
      </w:r>
    </w:p>
    <w:p>
      <w:pPr>
        <w:pStyle w:val="ListBullet"/>
      </w:pPr>
      <w:r>
        <w:t>当一线人员反馈“我登录后没有菜单”，一级网点管理员需要优先排查角色问题。</w:t>
      </w:r>
    </w:p>
    <w:p>
      <w:pPr>
        <w:pStyle w:val="ListBullet"/>
      </w:pPr>
      <w:r>
        <w:t>角色是否存在、状态是否正常、角色下菜单是否齐全，这三件事要一起看。</w:t>
      </w:r>
    </w:p>
    <w:p>
      <w:pPr>
        <w:pStyle w:val="Heading2"/>
      </w:pPr>
      <w:r>
        <w:t>6. 维修工单页总览</w:t>
      </w:r>
    </w:p>
    <w:p>
      <w:r>
        <w:t>工单页截图如下：</w:t>
      </w:r>
    </w:p>
    <w:p>
      <w:r>
        <w:t>一级网点管理员工单页</w:t>
      </w:r>
    </w:p>
    <w:p>
      <w:r>
        <w:drawing>
          <wp:inline xmlns:a="http://schemas.openxmlformats.org/drawingml/2006/main" xmlns:pic="http://schemas.openxmlformats.org/drawingml/2006/picture">
            <wp:extent cx="5303520" cy="4787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1-admin-work-or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87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当前可见主要按钮</w:t>
      </w:r>
    </w:p>
    <w:p>
      <w:pPr>
        <w:pStyle w:val="ListBullet"/>
      </w:pPr>
      <w:r>
        <w:t>查询</w:t>
      </w:r>
    </w:p>
    <w:p>
      <w:pPr>
        <w:pStyle w:val="ListBullet"/>
      </w:pPr>
      <w:r>
        <w:t>重置</w:t>
      </w:r>
    </w:p>
    <w:p>
      <w:pPr>
        <w:pStyle w:val="ListBullet"/>
      </w:pPr>
      <w:r>
        <w:t>建维修订单</w:t>
      </w:r>
    </w:p>
    <w:p>
      <w:pPr>
        <w:pStyle w:val="ListBullet"/>
      </w:pPr>
      <w:r>
        <w:t>行内派单按钮</w:t>
      </w:r>
    </w:p>
    <w:p>
      <w:pPr>
        <w:pStyle w:val="Heading3"/>
      </w:pPr>
      <w:r>
        <w:t>当前可见主要页签</w:t>
      </w:r>
    </w:p>
    <w:p>
      <w:pPr>
        <w:pStyle w:val="ListBullet"/>
      </w:pPr>
      <w:r>
        <w:t>当前处理</w:t>
      </w:r>
    </w:p>
    <w:p>
      <w:pPr>
        <w:pStyle w:val="ListBullet"/>
      </w:pPr>
      <w:r>
        <w:t>历史转出/只读</w:t>
      </w:r>
    </w:p>
    <w:p>
      <w:pPr>
        <w:pStyle w:val="Heading2"/>
      </w:pPr>
      <w:r>
        <w:t>7. 典型操作场景一：创建无码工单</w:t>
      </w:r>
    </w:p>
    <w:p>
      <w:pPr>
        <w:pStyle w:val="Heading3"/>
      </w:pPr>
      <w:r>
        <w:t>7.1 打开建单弹窗</w:t>
      </w:r>
    </w:p>
    <w:p>
      <w:r>
        <w:t>点击“建维修订单”后，当前页面会弹出建单界面：</w:t>
      </w:r>
    </w:p>
    <w:p>
      <w:r>
        <w:t>一级网点管理员建单弹窗</w:t>
      </w:r>
    </w:p>
    <w:p>
      <w:r>
        <w:drawing>
          <wp:inline xmlns:a="http://schemas.openxmlformats.org/drawingml/2006/main" xmlns:pic="http://schemas.openxmlformats.org/drawingml/2006/picture">
            <wp:extent cx="5303520" cy="5156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1-admin-create-mod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56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7.2 填写建单信息</w:t>
      </w:r>
    </w:p>
    <w:p>
      <w:r>
        <w:t>当前环境下，最小可操作路径可先按无码工单演示。</w:t>
      </w:r>
    </w:p>
    <w:p>
      <w:r>
        <w:t>填写示意如下：</w:t>
      </w:r>
    </w:p>
    <w:p>
      <w:r>
        <w:t>一级网点管理员建单填写</w:t>
      </w:r>
    </w:p>
    <w:p>
      <w:r>
        <w:drawing>
          <wp:inline xmlns:a="http://schemas.openxmlformats.org/drawingml/2006/main" xmlns:pic="http://schemas.openxmlformats.org/drawingml/2006/picture">
            <wp:extent cx="5303520" cy="5156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1-admin-create-fill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56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操作步骤</w:t>
      </w:r>
    </w:p>
    <w:p>
      <w:pPr>
        <w:pStyle w:val="ListNumber"/>
      </w:pPr>
      <w:r>
        <w:t>1. 进入“维修工单”页面。</w:t>
      </w:r>
    </w:p>
    <w:p>
      <w:pPr>
        <w:pStyle w:val="ListNumber"/>
      </w:pPr>
      <w:r>
        <w:t>2. 点击“建维修订单”。</w:t>
      </w:r>
    </w:p>
    <w:p>
      <w:pPr>
        <w:pStyle w:val="ListNumber"/>
      </w:pPr>
      <w:r>
        <w:t>3. 默认使用“代客户填写”入口。</w:t>
      </w:r>
    </w:p>
    <w:p>
      <w:pPr>
        <w:pStyle w:val="ListNumber"/>
      </w:pPr>
      <w:r>
        <w:t>4. 输入客户手机号码。</w:t>
      </w:r>
    </w:p>
    <w:p>
      <w:pPr>
        <w:pStyle w:val="ListNumber"/>
      </w:pPr>
      <w:r>
        <w:t>5. 输入故障说明备注。</w:t>
      </w:r>
    </w:p>
    <w:p>
      <w:pPr>
        <w:pStyle w:val="ListNumber"/>
      </w:pPr>
      <w:r>
        <w:t>6. 点击“提交”。</w:t>
      </w:r>
    </w:p>
    <w:p>
      <w:pPr>
        <w:pStyle w:val="Heading3"/>
      </w:pPr>
      <w:r>
        <w:t>7.3 处理无码确认框</w:t>
      </w:r>
    </w:p>
    <w:p>
      <w:r>
        <w:t>当未填写条码时，系统会给出确认提示：</w:t>
      </w:r>
    </w:p>
    <w:p>
      <w:r>
        <w:t>一级网点管理员建单确认</w:t>
      </w:r>
    </w:p>
    <w:p>
      <w:r>
        <w:drawing>
          <wp:inline xmlns:a="http://schemas.openxmlformats.org/drawingml/2006/main" xmlns:pic="http://schemas.openxmlformats.org/drawingml/2006/picture">
            <wp:extent cx="5303520" cy="5156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1-admin-create-confi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56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说明</w:t>
      </w:r>
    </w:p>
    <w:p>
      <w:pPr>
        <w:pStyle w:val="ListBullet"/>
      </w:pPr>
      <w:r>
        <w:t>当前文案明确提示：未填写产品条形码时，将按无码工单直接提交。</w:t>
      </w:r>
    </w:p>
    <w:p>
      <w:pPr>
        <w:pStyle w:val="ListBullet"/>
      </w:pPr>
      <w:r>
        <w:t>这类工单通常按“过保无码”路径处理。</w:t>
      </w:r>
    </w:p>
    <w:p>
      <w:pPr>
        <w:pStyle w:val="Heading3"/>
      </w:pPr>
      <w:r>
        <w:t>7.4 建单成功后的结果</w:t>
      </w:r>
    </w:p>
    <w:p>
      <w:r>
        <w:t>建单成功后，列表中会出现待派单工单：</w:t>
      </w:r>
    </w:p>
    <w:p>
      <w:r>
        <w:t>一级网点管理员建单成功</w:t>
      </w:r>
    </w:p>
    <w:p>
      <w:r>
        <w:drawing>
          <wp:inline xmlns:a="http://schemas.openxmlformats.org/drawingml/2006/main" xmlns:pic="http://schemas.openxmlformats.org/drawingml/2006/picture">
            <wp:extent cx="5303520" cy="5156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1-admin-create-succe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56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8. 典型操作场景二：查询工单并准备派单</w:t>
      </w:r>
    </w:p>
    <w:p>
      <w:r>
        <w:t>查询示意如下：</w:t>
      </w:r>
    </w:p>
    <w:p>
      <w:r>
        <w:t>一级网点管理员工单查询</w:t>
      </w:r>
    </w:p>
    <w:p>
      <w:r>
        <w:drawing>
          <wp:inline xmlns:a="http://schemas.openxmlformats.org/drawingml/2006/main" xmlns:pic="http://schemas.openxmlformats.org/drawingml/2006/picture">
            <wp:extent cx="5303520" cy="5156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1-admin-order-list-que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56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操作步骤</w:t>
      </w:r>
    </w:p>
    <w:p>
      <w:pPr>
        <w:pStyle w:val="ListNumber"/>
      </w:pPr>
      <w:r>
        <w:t>1. 在查询区输入客户手机号、工单号等条件。</w:t>
      </w:r>
    </w:p>
    <w:p>
      <w:pPr>
        <w:pStyle w:val="ListNumber"/>
      </w:pPr>
      <w:r>
        <w:t>2. 点击“查询”。</w:t>
      </w:r>
    </w:p>
    <w:p>
      <w:pPr>
        <w:pStyle w:val="ListNumber"/>
      </w:pPr>
      <w:r>
        <w:t>3. 确认目标工单状态为“待派单”。</w:t>
      </w:r>
    </w:p>
    <w:p>
      <w:pPr>
        <w:pStyle w:val="ListNumber"/>
      </w:pPr>
      <w:r>
        <w:t>4. 再执行派单动作。</w:t>
      </w:r>
    </w:p>
    <w:p>
      <w:pPr>
        <w:pStyle w:val="Heading2"/>
      </w:pPr>
      <w:r>
        <w:t>9. 典型操作场景三：派单给维修员</w:t>
      </w:r>
    </w:p>
    <w:p>
      <w:pPr>
        <w:pStyle w:val="Heading3"/>
      </w:pPr>
      <w:r>
        <w:t>9.1 打开派单弹窗</w:t>
      </w:r>
    </w:p>
    <w:p>
      <w:r>
        <w:t>点击行内“派单”后，当前会先打开工单详情并在右侧进入派单抽屉：</w:t>
      </w:r>
    </w:p>
    <w:p>
      <w:r>
        <w:t>一级网点管理员派单弹窗</w:t>
      </w:r>
    </w:p>
    <w:p>
      <w:r>
        <w:drawing>
          <wp:inline xmlns:a="http://schemas.openxmlformats.org/drawingml/2006/main" xmlns:pic="http://schemas.openxmlformats.org/drawingml/2006/picture">
            <wp:extent cx="5303520" cy="5156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1-admin-assign-mod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56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9.2 选择维修员</w:t>
      </w:r>
    </w:p>
    <w:p>
      <w:r>
        <w:t>当前环境里可选维修员示例如下：</w:t>
      </w:r>
    </w:p>
    <w:p>
      <w:r>
        <w:t>一级网点管理员维修员选项</w:t>
      </w:r>
    </w:p>
    <w:p>
      <w:r>
        <w:drawing>
          <wp:inline xmlns:a="http://schemas.openxmlformats.org/drawingml/2006/main" xmlns:pic="http://schemas.openxmlformats.org/drawingml/2006/picture">
            <wp:extent cx="5303520" cy="5156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1-admin-assign-optio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56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操作步骤</w:t>
      </w:r>
    </w:p>
    <w:p>
      <w:pPr>
        <w:pStyle w:val="ListNumber"/>
      </w:pPr>
      <w:r>
        <w:t>1. 在工单列表中找到待派单工单。</w:t>
      </w:r>
    </w:p>
    <w:p>
      <w:pPr>
        <w:pStyle w:val="ListNumber"/>
      </w:pPr>
      <w:r>
        <w:t>2. 点击“派单”。</w:t>
      </w:r>
    </w:p>
    <w:p>
      <w:pPr>
        <w:pStyle w:val="ListNumber"/>
      </w:pPr>
      <w:r>
        <w:t>3. 在“维修员”下拉框里选择具体维修员。</w:t>
      </w:r>
    </w:p>
    <w:p>
      <w:pPr>
        <w:pStyle w:val="ListNumber"/>
      </w:pPr>
      <w:r>
        <w:t>4. 点击“确定”完成派单。</w:t>
      </w:r>
    </w:p>
    <w:p>
      <w:pPr>
        <w:pStyle w:val="Heading3"/>
      </w:pPr>
      <w:r>
        <w:t>9.3 派单成功后的结果</w:t>
      </w:r>
    </w:p>
    <w:p>
      <w:r>
        <w:t>派单成功后，工单状态会从“待派单”变成“待接单”：</w:t>
      </w:r>
    </w:p>
    <w:p>
      <w:r>
        <w:t>一级网点管理员派单成功</w:t>
      </w:r>
    </w:p>
    <w:p>
      <w:r>
        <w:drawing>
          <wp:inline xmlns:a="http://schemas.openxmlformats.org/drawingml/2006/main" xmlns:pic="http://schemas.openxmlformats.org/drawingml/2006/picture">
            <wp:extent cx="5303520" cy="5156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1-admin-assign-succe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56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说明</w:t>
      </w:r>
    </w:p>
    <w:p>
      <w:pPr>
        <w:pStyle w:val="ListBullet"/>
      </w:pPr>
      <w:r>
        <w:t>派单成功后，当前维修员字段会被带出。</w:t>
      </w:r>
    </w:p>
    <w:p>
      <w:pPr>
        <w:pStyle w:val="ListBullet"/>
      </w:pPr>
      <w:r>
        <w:t>当前账号如果不是被派单的维修员，列表操作区会转为只读提示，不会继续出现维修员接单按钮。</w:t>
      </w:r>
    </w:p>
    <w:p>
      <w:pPr>
        <w:pStyle w:val="Heading2"/>
      </w:pPr>
      <w:r>
        <w:t>10. 一级网点管理员的主要使用场景</w:t>
      </w:r>
    </w:p>
    <w:p>
      <w:r>
        <w:t>这个角色适合作为“完整业务流入口”理解：</w:t>
      </w:r>
    </w:p>
    <w:p>
      <w:pPr>
        <w:pStyle w:val="ListBullet"/>
      </w:pPr>
      <w:r>
        <w:t>如何建单。</w:t>
      </w:r>
    </w:p>
    <w:p>
      <w:pPr>
        <w:pStyle w:val="ListBullet"/>
      </w:pPr>
      <w:r>
        <w:t>如何查单。</w:t>
      </w:r>
    </w:p>
    <w:p>
      <w:pPr>
        <w:pStyle w:val="ListBullet"/>
      </w:pPr>
      <w:r>
        <w:t>如何派单。</w:t>
      </w:r>
    </w:p>
    <w:p>
      <w:pPr>
        <w:pStyle w:val="ListBullet"/>
      </w:pPr>
      <w:r>
        <w:t>如何看历史参与。</w:t>
      </w:r>
    </w:p>
    <w:p>
      <w:pPr>
        <w:pStyle w:val="ListBullet"/>
      </w:pPr>
      <w:r>
        <w:t>如何排查网点下用户和角色问题。</w:t>
      </w:r>
    </w:p>
    <w:p>
      <w:pPr>
        <w:pStyle w:val="Heading2"/>
      </w:pPr>
      <w:r>
        <w:t>11. 当前环境提醒</w:t>
      </w:r>
    </w:p>
    <w:p>
      <w:pPr>
        <w:pStyle w:val="ListBullet"/>
      </w:pPr>
      <w:r>
        <w:t>一级网点管理员当前具备完整建单和派单演示价值。</w:t>
      </w:r>
    </w:p>
    <w:p>
      <w:pPr>
        <w:pStyle w:val="ListBullet"/>
      </w:pPr>
      <w:r>
        <w:t>如果一线岗位账号缺按钮，可先用本角色完成示范，再说明权限差异。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