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一级服务网点派单员操作手册</w:t>
      </w:r>
    </w:p>
    <w:p>
      <w:pPr>
        <w:pStyle w:val="Heading2"/>
      </w:pPr>
      <w:r>
        <w:t>1. 适用对象</w:t>
      </w:r>
    </w:p>
    <w:p>
      <w:r>
        <w:t>适用于一级服务网点派单员账号。</w:t>
      </w:r>
    </w:p>
    <w:p>
      <w:r>
        <w:t>首页截图如下：</w:t>
      </w:r>
    </w:p>
    <w:p>
      <w:r>
        <w:t>一级网点派单员首页</w:t>
      </w:r>
    </w:p>
    <w:p>
      <w:r>
        <w:drawing>
          <wp:inline xmlns:a="http://schemas.openxmlformats.org/drawingml/2006/main" xmlns:pic="http://schemas.openxmlformats.org/drawingml/2006/picture">
            <wp:extent cx="5303520" cy="377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dispatcher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当前角色定位</w:t>
      </w:r>
    </w:p>
    <w:p>
      <w:r>
        <w:t>从角色命名理解，派单员本应偏向工单分配与协调。</w:t>
      </w:r>
    </w:p>
    <w:p>
      <w:r>
        <w:t>但必须强调：本手册按当前环境实际表现编写，不按角色名称想当然推断。</w:t>
      </w:r>
    </w:p>
    <w:p>
      <w:r>
        <w:t>当前环境下，该账号主要可见：</w:t>
      </w:r>
    </w:p>
    <w:p>
      <w:pPr>
        <w:pStyle w:val="ListBullet"/>
      </w:pPr>
      <w:r>
        <w:t>首页</w:t>
      </w:r>
    </w:p>
    <w:p>
      <w:pPr>
        <w:pStyle w:val="ListBullet"/>
      </w:pPr>
      <w:r>
        <w:t>售后管理</w:t>
      </w:r>
    </w:p>
    <w:p>
      <w:pPr>
        <w:pStyle w:val="ListBullet"/>
      </w:pPr>
      <w:r>
        <w:t>维修工单</w:t>
      </w:r>
    </w:p>
    <w:p>
      <w:pPr>
        <w:pStyle w:val="Heading2"/>
      </w:pPr>
      <w:r>
        <w:t>3. 首页：服务工作台</w:t>
      </w:r>
    </w:p>
    <w:p>
      <w:r>
        <w:t>首页截图与一般服务网点视图一致，但菜单更少：</w:t>
      </w:r>
    </w:p>
    <w:p>
      <w:pPr>
        <w:pStyle w:val="ListBullet"/>
      </w:pPr>
      <w:r>
        <w:t>没有企业管理入口。</w:t>
      </w:r>
    </w:p>
    <w:p>
      <w:pPr>
        <w:pStyle w:val="ListBullet"/>
      </w:pPr>
      <w:r>
        <w:t>更聚焦售后业务入口。</w:t>
      </w:r>
    </w:p>
    <w:p>
      <w:r>
        <w:t>可将它理解成“轻量业务岗首页”。</w:t>
      </w:r>
    </w:p>
    <w:p>
      <w:pPr>
        <w:pStyle w:val="Heading2"/>
      </w:pPr>
      <w:r>
        <w:t>4. 维修工单页实际表现</w:t>
      </w:r>
    </w:p>
    <w:p>
      <w:r>
        <w:t>工单页截图如下：</w:t>
      </w:r>
    </w:p>
    <w:p>
      <w:r>
        <w:t>一级网点派单员工单页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dispatcher-work-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当前实际可见按钮</w:t>
      </w:r>
    </w:p>
    <w:p>
      <w:pPr>
        <w:pStyle w:val="ListBullet"/>
      </w:pPr>
      <w:r>
        <w:t>查询</w:t>
      </w:r>
    </w:p>
    <w:p>
      <w:pPr>
        <w:pStyle w:val="ListBullet"/>
      </w:pPr>
      <w:r>
        <w:t>重置</w:t>
      </w:r>
    </w:p>
    <w:p>
      <w:pPr>
        <w:pStyle w:val="Heading3"/>
      </w:pPr>
      <w:r>
        <w:t>当前实际未看到的按钮</w:t>
      </w:r>
    </w:p>
    <w:p>
      <w:pPr>
        <w:pStyle w:val="ListBullet"/>
      </w:pPr>
      <w:r>
        <w:t>建维修订单</w:t>
      </w:r>
    </w:p>
    <w:p>
      <w:r>
        <w:t>这是当前环境下非常重要的现状。</w:t>
      </w:r>
    </w:p>
    <w:p>
      <w:pPr>
        <w:pStyle w:val="Heading2"/>
      </w:pPr>
      <w:r>
        <w:t>5. 当前环境下的使用说明</w:t>
      </w:r>
    </w:p>
    <w:p>
      <w:r>
        <w:t>由于当前页面上未看到“建维修订单”按钮，因此建议如下：</w:t>
      </w:r>
    </w:p>
    <w:p>
      <w:pPr>
        <w:pStyle w:val="ListBullet"/>
      </w:pPr>
      <w:r>
        <w:t>当前先以“查询与查看工单”为主使用。</w:t>
      </w:r>
    </w:p>
    <w:p>
      <w:pPr>
        <w:pStyle w:val="ListBullet"/>
      </w:pPr>
      <w:r>
        <w:t>如需演示建单和派单，可参考网点管理员手册。</w:t>
      </w:r>
    </w:p>
    <w:p>
      <w:pPr>
        <w:pStyle w:val="ListBullet"/>
      </w:pPr>
      <w:r>
        <w:t>不要直接假设“派单员一定能建单”，以免和当前页面表现冲突。</w:t>
      </w:r>
    </w:p>
    <w:p>
      <w:pPr>
        <w:pStyle w:val="Heading2"/>
      </w:pPr>
      <w:r>
        <w:t>6. 本角色当前可讲的操作</w:t>
      </w:r>
    </w:p>
    <w:p>
      <w:pPr>
        <w:pStyle w:val="Heading3"/>
      </w:pPr>
      <w:r>
        <w:t>场景一：查询工单</w:t>
      </w:r>
    </w:p>
    <w:p>
      <w:pPr>
        <w:pStyle w:val="ListNumber"/>
      </w:pPr>
      <w:r>
        <w:t>1. 进入“维修工单”页面。</w:t>
      </w:r>
    </w:p>
    <w:p>
      <w:pPr>
        <w:pStyle w:val="ListNumber"/>
      </w:pPr>
      <w:r>
        <w:t>2. 在查询区按工单号、客户姓名、客户手机号、条码输入条件。</w:t>
      </w:r>
    </w:p>
    <w:p>
      <w:pPr>
        <w:pStyle w:val="ListNumber"/>
      </w:pPr>
      <w:r>
        <w:t>3. 点击“查询”。</w:t>
      </w:r>
    </w:p>
    <w:p>
      <w:pPr>
        <w:pStyle w:val="ListNumber"/>
      </w:pPr>
      <w:r>
        <w:t>4. 在列表中查看目标工单。</w:t>
      </w:r>
    </w:p>
    <w:p>
      <w:pPr>
        <w:pStyle w:val="Heading3"/>
      </w:pPr>
      <w:r>
        <w:t>场景二：查看当前处理与历史转出/只读</w:t>
      </w:r>
    </w:p>
    <w:p>
      <w:pPr>
        <w:pStyle w:val="ListNumber"/>
      </w:pPr>
      <w:r>
        <w:t>1. 在页面顶部切换“当前处理”“历史转出/只读”。</w:t>
      </w:r>
    </w:p>
    <w:p>
      <w:pPr>
        <w:pStyle w:val="ListNumber"/>
      </w:pPr>
      <w:r>
        <w:t>2. 对比两类工单的可见范围。</w:t>
      </w:r>
    </w:p>
    <w:p>
      <w:pPr>
        <w:pStyle w:val="ListNumber"/>
      </w:pPr>
      <w:r>
        <w:t>3. 重点理解“工单是否还在本公司当前承接范围内”。</w:t>
      </w:r>
    </w:p>
    <w:p>
      <w:pPr>
        <w:pStyle w:val="Heading2"/>
      </w:pPr>
      <w:r>
        <w:t>7. 当前环境提醒</w:t>
      </w:r>
    </w:p>
    <w:p>
      <w:pPr>
        <w:pStyle w:val="ListBullet"/>
      </w:pPr>
      <w:r>
        <w:t>当前账号名称虽然是“派单员”，但当前页面并未看到建单按钮。</w:t>
      </w:r>
    </w:p>
    <w:p>
      <w:pPr>
        <w:pStyle w:val="ListBullet"/>
      </w:pPr>
      <w:r>
        <w:t>如果实际业务上需要执行建单或派单动作，应先由管理员确认账号权限配置是否完整。</w:t>
      </w:r>
    </w:p>
    <w:p>
      <w:pPr>
        <w:pStyle w:val="ListBullet"/>
      </w:pPr>
      <w:r>
        <w:t>当前账号看到的内容比管理员更少，属于正常现象。</w:t>
      </w:r>
    </w:p>
    <w:p>
      <w:pPr>
        <w:pStyle w:val="Heading2"/>
      </w:pPr>
      <w:r>
        <w:t>8. 当前环境提醒</w:t>
      </w:r>
    </w:p>
    <w:p>
      <w:pPr>
        <w:pStyle w:val="ListBullet"/>
      </w:pPr>
      <w:r>
        <w:t>本角色当前更适合作为“权限差异说明案例”。</w:t>
      </w:r>
    </w:p>
    <w:p>
      <w:pPr>
        <w:pStyle w:val="ListBullet"/>
      </w:pPr>
      <w:r>
        <w:t>如果后续权限调整后页面发生变化，应同步更新本手册。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