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AI 影视全流程工作流系统</w:t>
      </w:r>
    </w:p>
    <w:p>
      <w:pPr>
        <w:jc w:val="center"/>
      </w:pPr>
      <w:r>
        <w:rPr>
          <w:rFonts w:ascii="黑体" w:hAnsi="黑体" w:eastAsia="黑体"/>
          <w:b/>
          <w:sz w:val="36"/>
        </w:rPr>
        <w:t>软件操作说明书</w:t>
      </w:r>
    </w:p>
    <w:p>
      <w:pPr>
        <w:jc w:val="center"/>
      </w:pPr>
      <w:r>
        <w:rPr>
          <w:rFonts w:ascii="宋体" w:hAnsi="宋体" w:eastAsia="宋体"/>
          <w:b w:val="0"/>
          <w:sz w:val="26"/>
        </w:rPr>
        <w:t>软件简称：AI Film Flow</w:t>
      </w:r>
    </w:p>
    <w:p>
      <w:pPr>
        <w:jc w:val="center"/>
      </w:pPr>
      <w:r>
        <w:rPr>
          <w:rFonts w:ascii="宋体" w:hAnsi="宋体" w:eastAsia="宋体"/>
          <w:b w:val="0"/>
          <w:sz w:val="26"/>
        </w:rPr>
        <w:t>版本号：V1.0</w:t>
      </w:r>
    </w:p>
    <w:p>
      <w:pPr>
        <w:jc w:val="center"/>
      </w:pPr>
      <w:r>
        <w:rPr>
          <w:rFonts w:ascii="宋体" w:hAnsi="宋体" w:eastAsia="宋体"/>
          <w:b w:val="0"/>
          <w:sz w:val="26"/>
        </w:rPr>
        <w:t>文档类型：软件著作权文档鉴别材料</w:t>
      </w:r>
    </w:p>
    <w:p>
      <w:pPr>
        <w:jc w:val="center"/>
      </w:pPr>
      <w:r>
        <w:rPr>
          <w:rFonts w:ascii="宋体" w:hAnsi="宋体" w:eastAsia="宋体"/>
          <w:b w:val="0"/>
          <w:sz w:val="26"/>
        </w:rPr>
        <w:t>完成日期：2026年6月7日</w:t>
      </w:r>
    </w:p>
    <w:p>
      <w:r>
        <w:br w:type="page"/>
      </w:r>
    </w:p>
    <w:p>
      <w:pPr>
        <w:spacing w:after="160"/>
      </w:pPr>
      <w:r>
        <w:rPr>
          <w:rFonts w:ascii="黑体" w:hAnsi="黑体" w:eastAsia="黑体"/>
          <w:b/>
          <w:sz w:val="32"/>
        </w:rPr>
        <w:t>目录</w:t>
      </w:r>
    </w:p>
    <w:p>
      <w:pPr>
        <w:spacing w:line="348" w:lineRule="auto" w:after="100"/>
      </w:pPr>
      <w:r>
        <w:rPr>
          <w:rFonts w:ascii="宋体" w:hAnsi="宋体" w:eastAsia="宋体"/>
          <w:b w:val="0"/>
          <w:sz w:val="21"/>
        </w:rPr>
        <w:t>1. 第一章 软件概述</w:t>
      </w:r>
    </w:p>
    <w:p>
      <w:pPr>
        <w:spacing w:line="348" w:lineRule="auto" w:after="100"/>
      </w:pPr>
      <w:r>
        <w:rPr>
          <w:rFonts w:ascii="宋体" w:hAnsi="宋体" w:eastAsia="宋体"/>
          <w:b w:val="0"/>
          <w:sz w:val="21"/>
        </w:rPr>
        <w:t>2. 第二章 运行环境与登录</w:t>
      </w:r>
    </w:p>
    <w:p>
      <w:pPr>
        <w:spacing w:line="348" w:lineRule="auto" w:after="100"/>
      </w:pPr>
      <w:r>
        <w:rPr>
          <w:rFonts w:ascii="宋体" w:hAnsi="宋体" w:eastAsia="宋体"/>
          <w:b w:val="0"/>
          <w:sz w:val="21"/>
        </w:rPr>
        <w:t>3. 第三章 九步工作流操作</w:t>
      </w:r>
    </w:p>
    <w:p>
      <w:pPr>
        <w:spacing w:line="348" w:lineRule="auto" w:after="100"/>
      </w:pPr>
      <w:r>
        <w:rPr>
          <w:rFonts w:ascii="宋体" w:hAnsi="宋体" w:eastAsia="宋体"/>
          <w:b w:val="0"/>
          <w:sz w:val="21"/>
        </w:rPr>
        <w:t>4. 第四章 资产、分镜与运营管理</w:t>
      </w:r>
    </w:p>
    <w:p>
      <w:pPr>
        <w:spacing w:line="348" w:lineRule="auto" w:after="100"/>
      </w:pPr>
      <w:r>
        <w:rPr>
          <w:rFonts w:ascii="宋体" w:hAnsi="宋体" w:eastAsia="宋体"/>
          <w:b w:val="0"/>
          <w:sz w:val="21"/>
        </w:rPr>
        <w:t>5. 第五章 状态恢复与常见问题</w:t>
      </w:r>
    </w:p>
    <w:p>
      <w:pPr>
        <w:spacing w:line="348" w:lineRule="auto" w:after="100"/>
      </w:pPr>
      <w:r>
        <w:rPr>
          <w:rFonts w:ascii="宋体" w:hAnsi="宋体" w:eastAsia="宋体"/>
          <w:b w:val="0"/>
          <w:sz w:val="21"/>
        </w:rPr>
        <w:t>6. 附录 界面证据说明</w:t>
      </w:r>
    </w:p>
    <w:p>
      <w:r>
        <w:br w:type="page"/>
      </w:r>
    </w:p>
    <w:p>
      <w:pPr>
        <w:spacing w:after="160"/>
      </w:pPr>
      <w:r>
        <w:rPr>
          <w:rFonts w:ascii="黑体" w:hAnsi="黑体" w:eastAsia="黑体"/>
          <w:b/>
          <w:sz w:val="32"/>
        </w:rPr>
        <w:t>第一章 软件概述</w:t>
      </w:r>
    </w:p>
    <w:p>
      <w:pPr>
        <w:spacing w:line="348" w:lineRule="auto" w:after="100"/>
        <w:ind w:firstLine="420"/>
      </w:pPr>
      <w:r>
        <w:rPr>
          <w:rFonts w:ascii="宋体" w:hAnsi="宋体" w:eastAsia="宋体"/>
          <w:b w:val="0"/>
          <w:sz w:val="21"/>
        </w:rPr>
        <w:t>AI 影视全流程工作流系统是一套面向影视前期策划和生成式视频创作的Web软件。系统以项目为单位保存创意、故事框架、视觉参考、角色、场景、分镜、关键帧、视频和音频，并用九个可见步骤组织从元构思到视频成果的操作过程。</w:t>
      </w:r>
    </w:p>
    <w:p>
      <w:pPr>
        <w:spacing w:after="160"/>
      </w:pPr>
      <w:r>
        <w:rPr>
          <w:rFonts w:ascii="黑体" w:hAnsi="黑体" w:eastAsia="黑体"/>
          <w:b/>
          <w:sz w:val="26"/>
        </w:rPr>
        <w:t>1.1 主要功能</w:t>
      </w:r>
    </w:p>
    <w:p>
      <w:pPr>
        <w:spacing w:line="348" w:lineRule="auto" w:after="100"/>
        <w:ind w:firstLine="420"/>
      </w:pPr>
      <w:r>
        <w:rPr>
          <w:rFonts w:ascii="宋体" w:hAnsi="宋体" w:eastAsia="宋体"/>
          <w:b w:val="0"/>
          <w:sz w:val="21"/>
        </w:rPr>
        <w:t>本软件面向影视前期策划与生成式视频创作，将创意、故事结构、视觉资产和视频片段组织在同一Web工作流中。用户登录后可创建项目并输入元构思，系统在创意扩散步骤生成多个创作方向，支持选择方向、继续深化和保存迭代结果。框架搭建步骤把选定方向整理为故事梗概、角色、环境、幕结构和视觉基调，用户可以逐项编辑，也可导入已有框架文件。风格统一步骤依据故事信息生成视觉方案和样图，用户确认其中一组后，系统把该结果作为后续人物图、概念图和关键帧生成的统一参考。人物设计步骤按角色设定生成角色图并管理角色参考；概念图步骤按幕和场景生成画面，用于验证叙事空间、色彩和构图。宣传片步骤读取概念图和故事信息，逐段生成视频提示与视频片段，记录各片段状态；片段完成后通过FFmpeg裁剪、拼接，并将生成或回退的背景音乐裁剪后与画面合成。分镜设计步骤把故事拆分为镜头序列，提供表格和画布视图，支持编辑镜头描述、景别、运镜、时长、角色和参考图，支持拖拽排序以及JSON、Excel导入导出。生成尾帧步骤读取分镜首帧、统一风格和镜头描述，为各镜头生成尾帧并回写分镜数据。直生视频步骤以首帧或首尾帧为输入建立异步任务，生成或合成镜头视频，并在全部片段完成后形成连续视频成果。系统还提供项目资产库，对图片、视频、音频、文本和参考素材进行分类预览与下载；提供用户资产复用、项目小组、邀请与贡献记录；提供点数余额、充值申请和记录查询，并在管理后台提供用户、充值、操作结果、供应商请求及费用统计。各生成步骤通过状态字段、任务队列和结果记录保存处理中、完成、失败和取消状态，支持失败重试及页面恢复，避免重复操作造成结果丢失。</w:t>
      </w:r>
    </w:p>
    <w:p>
      <w:pPr>
        <w:spacing w:after="160"/>
      </w:pPr>
      <w:r>
        <w:rPr>
          <w:rFonts w:ascii="黑体" w:hAnsi="黑体" w:eastAsia="黑体"/>
          <w:b/>
          <w:sz w:val="26"/>
        </w:rPr>
        <w:t>1.2 技术结构</w:t>
      </w:r>
    </w:p>
    <w:p>
      <w:pPr>
        <w:spacing w:line="348" w:lineRule="auto" w:after="100"/>
        <w:ind w:firstLine="420"/>
      </w:pPr>
      <w:r>
        <w:rPr>
          <w:rFonts w:ascii="宋体" w:hAnsi="宋体" w:eastAsia="宋体"/>
          <w:b w:val="0"/>
          <w:sz w:val="21"/>
        </w:rPr>
        <w:t>采用Next.js、React、TypeScript、PostgreSQL/Prisma、Redis/BullMQ、R2与FFmpeg，以九步状态工作流串联文本、图像、视频和音频资产，注入风格参考。</w:t>
      </w:r>
    </w:p>
    <w:p>
      <w:pPr>
        <w:spacing w:after="160"/>
      </w:pPr>
      <w:r>
        <w:rPr>
          <w:rFonts w:ascii="黑体" w:hAnsi="黑体" w:eastAsia="黑体"/>
          <w:b/>
          <w:sz w:val="26"/>
        </w:rPr>
        <w:t>1.3 软件边界</w:t>
      </w:r>
    </w:p>
    <w:p>
      <w:pPr>
        <w:spacing w:line="348" w:lineRule="auto" w:after="100"/>
        <w:ind w:firstLine="420"/>
      </w:pPr>
      <w:r>
        <w:rPr>
          <w:rFonts w:ascii="宋体" w:hAnsi="宋体" w:eastAsia="宋体"/>
          <w:b w:val="0"/>
          <w:sz w:val="21"/>
        </w:rPr>
        <w:t>本说明书仅描述当前仓库和实际界面中已经实现的功能。评测优化、AI渲染和电脑运镜等预留类型不列为当前九步主流程；外部模型的可用性、生成时间和结果质量取决于已配置的供应商服务。</w:t>
      </w:r>
    </w:p>
    <w:p>
      <w:r>
        <w:br w:type="page"/>
      </w:r>
    </w:p>
    <w:p>
      <w:pPr>
        <w:spacing w:after="160"/>
      </w:pPr>
      <w:r>
        <w:rPr>
          <w:rFonts w:ascii="黑体" w:hAnsi="黑体" w:eastAsia="黑体"/>
          <w:b/>
          <w:sz w:val="32"/>
        </w:rPr>
        <w:t>第二章 运行环境与基本操作</w:t>
      </w:r>
    </w:p>
    <w:p>
      <w:pPr>
        <w:spacing w:after="160"/>
      </w:pPr>
      <w:r>
        <w:rPr>
          <w:rFonts w:ascii="黑体" w:hAnsi="黑体" w:eastAsia="黑体"/>
          <w:b/>
          <w:sz w:val="26"/>
        </w:rPr>
        <w:t>2.1 运行环境</w:t>
      </w:r>
    </w:p>
    <w:p>
      <w:pPr>
        <w:spacing w:line="348" w:lineRule="auto" w:after="100"/>
        <w:ind w:firstLine="420"/>
      </w:pPr>
      <w:r>
        <w:rPr>
          <w:rFonts w:ascii="宋体" w:hAnsi="宋体" w:eastAsia="宋体"/>
          <w:b w:val="0"/>
          <w:sz w:val="21"/>
        </w:rPr>
        <w:t>客户端使用现代Web浏览器，推荐1920×1080或更高分辨率；服务端使用Node.js 24、PostgreSQL、Redis、Cloudflare R2及FFmpeg。开发基线为Next.js 15.5、React 19和TypeScript。</w:t>
      </w:r>
    </w:p>
    <w:p>
      <w:pPr>
        <w:spacing w:after="160"/>
      </w:pPr>
      <w:r>
        <w:rPr>
          <w:rFonts w:ascii="黑体" w:hAnsi="黑体" w:eastAsia="黑体"/>
          <w:b/>
          <w:sz w:val="26"/>
        </w:rPr>
        <w:t>2.2 基本操作</w:t>
      </w:r>
    </w:p>
    <w:p>
      <w:pPr>
        <w:spacing w:line="348" w:lineRule="auto" w:after="100"/>
      </w:pPr>
      <w:r>
        <w:rPr>
          <w:rFonts w:ascii="宋体" w:hAnsi="宋体" w:eastAsia="宋体"/>
          <w:b w:val="0"/>
          <w:sz w:val="21"/>
        </w:rPr>
        <w:t>登录后从仪表盘创建或打开项目。</w:t>
      </w:r>
    </w:p>
    <w:p>
      <w:pPr>
        <w:spacing w:line="348" w:lineRule="auto" w:after="100"/>
      </w:pPr>
      <w:r>
        <w:rPr>
          <w:rFonts w:ascii="宋体" w:hAnsi="宋体" w:eastAsia="宋体"/>
          <w:b w:val="0"/>
          <w:sz w:val="21"/>
        </w:rPr>
        <w:t>在项目总览进入工作流，按步骤确认输入、执行生成并检查状态。</w:t>
      </w:r>
    </w:p>
    <w:p>
      <w:pPr>
        <w:spacing w:line="348" w:lineRule="auto" w:after="100"/>
      </w:pPr>
      <w:r>
        <w:rPr>
          <w:rFonts w:ascii="宋体" w:hAnsi="宋体" w:eastAsia="宋体"/>
          <w:b w:val="0"/>
          <w:sz w:val="21"/>
        </w:rPr>
        <w:t>生成任务进行中时保留页面状态；失败时根据错误信息重试或取消。</w:t>
      </w:r>
    </w:p>
    <w:p>
      <w:pPr>
        <w:spacing w:line="348" w:lineRule="auto" w:after="100"/>
      </w:pPr>
      <w:r>
        <w:rPr>
          <w:rFonts w:ascii="宋体" w:hAnsi="宋体" w:eastAsia="宋体"/>
          <w:b w:val="0"/>
          <w:sz w:val="21"/>
        </w:rPr>
        <w:t>在资产库统一预览和下载项目成果。</w:t>
      </w:r>
    </w:p>
    <w:p>
      <w:pPr>
        <w:spacing w:after="160"/>
      </w:pPr>
      <w:r>
        <w:rPr>
          <w:rFonts w:ascii="黑体" w:hAnsi="黑体" w:eastAsia="黑体"/>
          <w:b/>
          <w:sz w:val="26"/>
        </w:rPr>
        <w:t>2.3 状态说明</w:t>
      </w:r>
    </w:p>
    <w:p>
      <w:pPr>
        <w:spacing w:line="348" w:lineRule="auto" w:after="100"/>
        <w:ind w:firstLine="420"/>
      </w:pPr>
      <w:r>
        <w:rPr>
          <w:rFonts w:ascii="宋体" w:hAnsi="宋体" w:eastAsia="宋体"/>
          <w:b w:val="0"/>
          <w:sz w:val="21"/>
        </w:rPr>
        <w:t>步骤状态包括待开始、处理中、已完成、失败和已取消。后续步骤通常依赖前一步输出；重新生成会形成新的操作记录，界面根据服务端状态恢复进度。</w:t>
      </w:r>
    </w:p>
    <w:p>
      <w:r>
        <w:br w:type="page"/>
      </w:r>
    </w:p>
    <w:p>
      <w:pPr>
        <w:spacing w:after="160"/>
      </w:pPr>
      <w:r>
        <w:rPr>
          <w:rFonts w:ascii="黑体" w:hAnsi="黑体" w:eastAsia="黑体"/>
          <w:b/>
          <w:sz w:val="32"/>
        </w:rPr>
        <w:t>系统首页</w:t>
      </w:r>
    </w:p>
    <w:p>
      <w:pPr>
        <w:spacing w:line="348" w:lineRule="auto" w:after="100"/>
      </w:pPr>
      <w:r>
        <w:rPr>
          <w:rFonts w:ascii="宋体" w:hAnsi="宋体" w:eastAsia="宋体"/>
          <w:b w:val="0"/>
          <w:sz w:val="21"/>
        </w:rPr>
        <w:t>操作路径：浏览器访问系统首页</w:t>
      </w:r>
    </w:p>
    <w:p>
      <w:pPr>
        <w:spacing w:line="348" w:lineRule="auto" w:after="100"/>
        <w:ind w:firstLine="420"/>
      </w:pPr>
      <w:r>
        <w:rPr>
          <w:rFonts w:ascii="宋体" w:hAnsi="宋体" w:eastAsia="宋体"/>
          <w:b w:val="0"/>
          <w:sz w:val="21"/>
        </w:rPr>
        <w:t>首页展示软件全称、用途说明和登录入口。</w:t>
      </w:r>
    </w:p>
    <w:p>
      <w:pPr>
        <w:jc w:val="center"/>
      </w:pPr>
      <w:r>
        <w:drawing>
          <wp:inline xmlns:a="http://schemas.openxmlformats.org/drawingml/2006/main" xmlns:pic="http://schemas.openxmlformats.org/drawingml/2006/picture">
            <wp:extent cx="6083999" cy="3802499"/>
            <wp:docPr id="1" name="Picture 1"/>
            <wp:cNvGraphicFramePr>
              <a:graphicFrameLocks noChangeAspect="1"/>
            </wp:cNvGraphicFramePr>
            <a:graphic>
              <a:graphicData uri="http://schemas.openxmlformats.org/drawingml/2006/picture">
                <pic:pic>
                  <pic:nvPicPr>
                    <pic:cNvPr id="0" name="00_home.png"/>
                    <pic:cNvPicPr/>
                  </pic:nvPicPr>
                  <pic:blipFill>
                    <a:blip r:embed="rId11"/>
                    <a:stretch>
                      <a:fillRect/>
                    </a:stretch>
                  </pic:blipFill>
                  <pic:spPr>
                    <a:xfrm>
                      <a:off x="0" y="0"/>
                      <a:ext cx="6083999" cy="3802499"/>
                    </a:xfrm>
                    <a:prstGeom prst="rect"/>
                  </pic:spPr>
                </pic:pic>
              </a:graphicData>
            </a:graphic>
          </wp:inline>
        </w:drawing>
      </w:r>
    </w:p>
    <w:p>
      <w:pPr>
        <w:jc w:val="center"/>
      </w:pPr>
      <w:r>
        <w:rPr>
          <w:rFonts w:ascii="宋体" w:hAnsi="宋体" w:eastAsia="宋体"/>
          <w:b w:val="0"/>
          <w:sz w:val="18"/>
        </w:rPr>
        <w:t>图：系统首页实际运行界面（个人信息已脱敏）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输入系统访问地址。</w:t>
      </w:r>
    </w:p>
    <w:p>
      <w:pPr>
        <w:spacing w:line="348" w:lineRule="auto" w:after="100"/>
      </w:pPr>
      <w:r>
        <w:rPr>
          <w:rFonts w:ascii="宋体" w:hAnsi="宋体" w:eastAsia="宋体"/>
          <w:b w:val="0"/>
          <w:sz w:val="21"/>
        </w:rPr>
        <w:t>2. 确认页面显示“AI 影视全流程工作流系统”。</w:t>
      </w:r>
    </w:p>
    <w:p>
      <w:pPr>
        <w:spacing w:line="348" w:lineRule="auto" w:after="100"/>
      </w:pPr>
      <w:r>
        <w:rPr>
          <w:rFonts w:ascii="宋体" w:hAnsi="宋体" w:eastAsia="宋体"/>
          <w:b w:val="0"/>
          <w:sz w:val="21"/>
        </w:rPr>
        <w:t>3. 点击开始使用或登录进入系统。</w:t>
      </w:r>
    </w:p>
    <w:p>
      <w:r>
        <w:br w:type="page"/>
      </w:r>
    </w:p>
    <w:p>
      <w:pPr>
        <w:spacing w:after="160"/>
      </w:pPr>
      <w:r>
        <w:rPr>
          <w:rFonts w:ascii="黑体" w:hAnsi="黑体" w:eastAsia="黑体"/>
          <w:b/>
          <w:sz w:val="32"/>
        </w:rPr>
        <w:t>登录界面</w:t>
      </w:r>
    </w:p>
    <w:p>
      <w:pPr>
        <w:spacing w:line="348" w:lineRule="auto" w:after="100"/>
      </w:pPr>
      <w:r>
        <w:rPr>
          <w:rFonts w:ascii="宋体" w:hAnsi="宋体" w:eastAsia="宋体"/>
          <w:b w:val="0"/>
          <w:sz w:val="21"/>
        </w:rPr>
        <w:t>操作路径：首页 → 登录</w:t>
      </w:r>
    </w:p>
    <w:p>
      <w:pPr>
        <w:spacing w:line="348" w:lineRule="auto" w:after="100"/>
        <w:ind w:firstLine="420"/>
      </w:pPr>
      <w:r>
        <w:rPr>
          <w:rFonts w:ascii="宋体" w:hAnsi="宋体" w:eastAsia="宋体"/>
          <w:b w:val="0"/>
          <w:sz w:val="21"/>
        </w:rPr>
        <w:t>登录页用于校验用户身份并隔离项目和资产。</w:t>
      </w:r>
    </w:p>
    <w:p>
      <w:pPr>
        <w:jc w:val="center"/>
      </w:pPr>
      <w:r>
        <w:drawing>
          <wp:inline xmlns:a="http://schemas.openxmlformats.org/drawingml/2006/main" xmlns:pic="http://schemas.openxmlformats.org/drawingml/2006/picture">
            <wp:extent cx="6083999" cy="3802499"/>
            <wp:docPr id="2" name="Picture 2"/>
            <wp:cNvGraphicFramePr>
              <a:graphicFrameLocks noChangeAspect="1"/>
            </wp:cNvGraphicFramePr>
            <a:graphic>
              <a:graphicData uri="http://schemas.openxmlformats.org/drawingml/2006/picture">
                <pic:pic>
                  <pic:nvPicPr>
                    <pic:cNvPr id="0" name="00_login.png"/>
                    <pic:cNvPicPr/>
                  </pic:nvPicPr>
                  <pic:blipFill>
                    <a:blip r:embed="rId12"/>
                    <a:stretch>
                      <a:fillRect/>
                    </a:stretch>
                  </pic:blipFill>
                  <pic:spPr>
                    <a:xfrm>
                      <a:off x="0" y="0"/>
                      <a:ext cx="6083999" cy="3802499"/>
                    </a:xfrm>
                    <a:prstGeom prst="rect"/>
                  </pic:spPr>
                </pic:pic>
              </a:graphicData>
            </a:graphic>
          </wp:inline>
        </w:drawing>
      </w:r>
    </w:p>
    <w:p>
      <w:pPr>
        <w:jc w:val="center"/>
      </w:pPr>
      <w:r>
        <w:rPr>
          <w:rFonts w:ascii="宋体" w:hAnsi="宋体" w:eastAsia="宋体"/>
          <w:b w:val="0"/>
          <w:sz w:val="18"/>
        </w:rPr>
        <w:t>图：登录界面实际运行界面（个人信息已脱敏）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输入已注册账号信息。</w:t>
      </w:r>
    </w:p>
    <w:p>
      <w:pPr>
        <w:spacing w:line="348" w:lineRule="auto" w:after="100"/>
      </w:pPr>
      <w:r>
        <w:rPr>
          <w:rFonts w:ascii="宋体" w:hAnsi="宋体" w:eastAsia="宋体"/>
          <w:b w:val="0"/>
          <w:sz w:val="21"/>
        </w:rPr>
        <w:t>2. 提交登录。</w:t>
      </w:r>
    </w:p>
    <w:p>
      <w:pPr>
        <w:spacing w:line="348" w:lineRule="auto" w:after="100"/>
      </w:pPr>
      <w:r>
        <w:rPr>
          <w:rFonts w:ascii="宋体" w:hAnsi="宋体" w:eastAsia="宋体"/>
          <w:b w:val="0"/>
          <w:sz w:val="21"/>
        </w:rPr>
        <w:t>3. 验证通过后进入仪表盘。</w:t>
      </w:r>
    </w:p>
    <w:p>
      <w:r>
        <w:br w:type="page"/>
      </w:r>
    </w:p>
    <w:p>
      <w:pPr>
        <w:spacing w:after="160"/>
      </w:pPr>
      <w:r>
        <w:rPr>
          <w:rFonts w:ascii="黑体" w:hAnsi="黑体" w:eastAsia="黑体"/>
          <w:b/>
          <w:sz w:val="32"/>
        </w:rPr>
        <w:t>项目仪表盘</w:t>
      </w:r>
    </w:p>
    <w:p>
      <w:pPr>
        <w:spacing w:line="348" w:lineRule="auto" w:after="100"/>
      </w:pPr>
      <w:r>
        <w:rPr>
          <w:rFonts w:ascii="宋体" w:hAnsi="宋体" w:eastAsia="宋体"/>
          <w:b w:val="0"/>
          <w:sz w:val="21"/>
        </w:rPr>
        <w:t>操作路径：登录 → 仪表盘</w:t>
      </w:r>
    </w:p>
    <w:p>
      <w:pPr>
        <w:spacing w:line="348" w:lineRule="auto" w:after="100"/>
        <w:ind w:firstLine="420"/>
      </w:pPr>
      <w:r>
        <w:rPr>
          <w:rFonts w:ascii="宋体" w:hAnsi="宋体" w:eastAsia="宋体"/>
          <w:b w:val="0"/>
          <w:sz w:val="21"/>
        </w:rPr>
        <w:t>仪表盘展示项目列表、进度和最近更新时间。</w:t>
      </w:r>
    </w:p>
    <w:p>
      <w:pPr>
        <w:jc w:val="center"/>
      </w:pPr>
      <w:r>
        <w:drawing>
          <wp:inline xmlns:a="http://schemas.openxmlformats.org/drawingml/2006/main" xmlns:pic="http://schemas.openxmlformats.org/drawingml/2006/picture">
            <wp:extent cx="6083999" cy="3338925"/>
            <wp:docPr id="3" name="Picture 3"/>
            <wp:cNvGraphicFramePr>
              <a:graphicFrameLocks noChangeAspect="1"/>
            </wp:cNvGraphicFramePr>
            <a:graphic>
              <a:graphicData uri="http://schemas.openxmlformats.org/drawingml/2006/picture">
                <pic:pic>
                  <pic:nvPicPr>
                    <pic:cNvPr id="0" name="01_dashboard.png"/>
                    <pic:cNvPicPr/>
                  </pic:nvPicPr>
                  <pic:blipFill>
                    <a:blip r:embed="rId13"/>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图：项目仪表盘实际运行界面（个人信息已脱敏）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查看已有项目卡片。</w:t>
      </w:r>
    </w:p>
    <w:p>
      <w:pPr>
        <w:spacing w:line="348" w:lineRule="auto" w:after="100"/>
      </w:pPr>
      <w:r>
        <w:rPr>
          <w:rFonts w:ascii="宋体" w:hAnsi="宋体" w:eastAsia="宋体"/>
          <w:b w:val="0"/>
          <w:sz w:val="21"/>
        </w:rPr>
        <w:t>2. 点击项目进入总览。</w:t>
      </w:r>
    </w:p>
    <w:p>
      <w:pPr>
        <w:spacing w:line="348" w:lineRule="auto" w:after="100"/>
      </w:pPr>
      <w:r>
        <w:rPr>
          <w:rFonts w:ascii="宋体" w:hAnsi="宋体" w:eastAsia="宋体"/>
          <w:b w:val="0"/>
          <w:sz w:val="21"/>
        </w:rPr>
        <w:t>3. 也可从侧栏创建新项目。</w:t>
      </w:r>
    </w:p>
    <w:p>
      <w:r>
        <w:br w:type="page"/>
      </w:r>
    </w:p>
    <w:p>
      <w:pPr>
        <w:spacing w:after="160"/>
      </w:pPr>
      <w:r>
        <w:rPr>
          <w:rFonts w:ascii="黑体" w:hAnsi="黑体" w:eastAsia="黑体"/>
          <w:b/>
          <w:sz w:val="32"/>
        </w:rPr>
        <w:t>项目总览</w:t>
      </w:r>
    </w:p>
    <w:p>
      <w:pPr>
        <w:spacing w:line="348" w:lineRule="auto" w:after="100"/>
      </w:pPr>
      <w:r>
        <w:rPr>
          <w:rFonts w:ascii="宋体" w:hAnsi="宋体" w:eastAsia="宋体"/>
          <w:b w:val="0"/>
          <w:sz w:val="21"/>
        </w:rPr>
        <w:t>操作路径：仪表盘 → 选择项目</w:t>
      </w:r>
    </w:p>
    <w:p>
      <w:pPr>
        <w:spacing w:line="348" w:lineRule="auto" w:after="100"/>
        <w:ind w:firstLine="420"/>
      </w:pPr>
      <w:r>
        <w:rPr>
          <w:rFonts w:ascii="宋体" w:hAnsi="宋体" w:eastAsia="宋体"/>
          <w:b w:val="0"/>
          <w:sz w:val="21"/>
        </w:rPr>
        <w:t>项目总览集中显示项目信息、完成进度和工作流入口。</w:t>
      </w:r>
    </w:p>
    <w:p>
      <w:pPr>
        <w:jc w:val="center"/>
      </w:pPr>
      <w:r>
        <w:drawing>
          <wp:inline xmlns:a="http://schemas.openxmlformats.org/drawingml/2006/main" xmlns:pic="http://schemas.openxmlformats.org/drawingml/2006/picture">
            <wp:extent cx="6083999" cy="3338925"/>
            <wp:docPr id="4" name="Picture 4"/>
            <wp:cNvGraphicFramePr>
              <a:graphicFrameLocks noChangeAspect="1"/>
            </wp:cNvGraphicFramePr>
            <a:graphic>
              <a:graphicData uri="http://schemas.openxmlformats.org/drawingml/2006/picture">
                <pic:pic>
                  <pic:nvPicPr>
                    <pic:cNvPr id="0" name="02_project_overview.png"/>
                    <pic:cNvPicPr/>
                  </pic:nvPicPr>
                  <pic:blipFill>
                    <a:blip r:embed="rId14"/>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图：项目总览实际运行界面（个人信息已脱敏）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选择目标项目。</w:t>
      </w:r>
    </w:p>
    <w:p>
      <w:pPr>
        <w:spacing w:line="348" w:lineRule="auto" w:after="100"/>
      </w:pPr>
      <w:r>
        <w:rPr>
          <w:rFonts w:ascii="宋体" w:hAnsi="宋体" w:eastAsia="宋体"/>
          <w:b w:val="0"/>
          <w:sz w:val="21"/>
        </w:rPr>
        <w:t>2. 核对项目标题和进度。</w:t>
      </w:r>
    </w:p>
    <w:p>
      <w:pPr>
        <w:spacing w:line="348" w:lineRule="auto" w:after="100"/>
      </w:pPr>
      <w:r>
        <w:rPr>
          <w:rFonts w:ascii="宋体" w:hAnsi="宋体" w:eastAsia="宋体"/>
          <w:b w:val="0"/>
          <w:sz w:val="21"/>
        </w:rPr>
        <w:t>3. 进入工作流或资产库。</w:t>
      </w:r>
    </w:p>
    <w:p>
      <w:r>
        <w:br w:type="page"/>
      </w:r>
    </w:p>
    <w:p>
      <w:pPr>
        <w:spacing w:after="160"/>
      </w:pPr>
      <w:r>
        <w:rPr>
          <w:rFonts w:ascii="黑体" w:hAnsi="黑体" w:eastAsia="黑体"/>
          <w:b/>
          <w:sz w:val="32"/>
        </w:rPr>
        <w:t>项目资产库</w:t>
      </w:r>
    </w:p>
    <w:p>
      <w:pPr>
        <w:spacing w:line="348" w:lineRule="auto" w:after="100"/>
      </w:pPr>
      <w:r>
        <w:rPr>
          <w:rFonts w:ascii="宋体" w:hAnsi="宋体" w:eastAsia="宋体"/>
          <w:b w:val="0"/>
          <w:sz w:val="21"/>
        </w:rPr>
        <w:t>操作路径：项目 → 资产库</w:t>
      </w:r>
    </w:p>
    <w:p>
      <w:pPr>
        <w:spacing w:line="348" w:lineRule="auto" w:after="100"/>
        <w:ind w:firstLine="420"/>
      </w:pPr>
      <w:r>
        <w:rPr>
          <w:rFonts w:ascii="宋体" w:hAnsi="宋体" w:eastAsia="宋体"/>
          <w:b w:val="0"/>
          <w:sz w:val="21"/>
        </w:rPr>
        <w:t>资产库按类型管理项目生成的图片、视频、音频、文本和参考素材。</w:t>
      </w:r>
    </w:p>
    <w:p>
      <w:pPr>
        <w:jc w:val="center"/>
      </w:pPr>
      <w:r>
        <w:drawing>
          <wp:inline xmlns:a="http://schemas.openxmlformats.org/drawingml/2006/main" xmlns:pic="http://schemas.openxmlformats.org/drawingml/2006/picture">
            <wp:extent cx="6083999" cy="3338925"/>
            <wp:docPr id="5" name="Picture 5"/>
            <wp:cNvGraphicFramePr>
              <a:graphicFrameLocks noChangeAspect="1"/>
            </wp:cNvGraphicFramePr>
            <a:graphic>
              <a:graphicData uri="http://schemas.openxmlformats.org/drawingml/2006/picture">
                <pic:pic>
                  <pic:nvPicPr>
                    <pic:cNvPr id="0" name="03_assets.png"/>
                    <pic:cNvPicPr/>
                  </pic:nvPicPr>
                  <pic:blipFill>
                    <a:blip r:embed="rId15"/>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图：项目资产库实际运行界面（个人信息已脱敏）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打开资产库。</w:t>
      </w:r>
    </w:p>
    <w:p>
      <w:pPr>
        <w:spacing w:line="348" w:lineRule="auto" w:after="100"/>
      </w:pPr>
      <w:r>
        <w:rPr>
          <w:rFonts w:ascii="宋体" w:hAnsi="宋体" w:eastAsia="宋体"/>
          <w:b w:val="0"/>
          <w:sz w:val="21"/>
        </w:rPr>
        <w:t>2. 按类型筛选成果。</w:t>
      </w:r>
    </w:p>
    <w:p>
      <w:pPr>
        <w:spacing w:line="348" w:lineRule="auto" w:after="100"/>
      </w:pPr>
      <w:r>
        <w:rPr>
          <w:rFonts w:ascii="宋体" w:hAnsi="宋体" w:eastAsia="宋体"/>
          <w:b w:val="0"/>
          <w:sz w:val="21"/>
        </w:rPr>
        <w:t>3. 预览或下载所需资产。</w:t>
      </w:r>
    </w:p>
    <w:p>
      <w:r>
        <w:br w:type="page"/>
      </w:r>
    </w:p>
    <w:p>
      <w:pPr>
        <w:spacing w:after="160"/>
      </w:pPr>
      <w:r>
        <w:rPr>
          <w:rFonts w:ascii="黑体" w:hAnsi="黑体" w:eastAsia="黑体"/>
          <w:b/>
          <w:sz w:val="32"/>
        </w:rPr>
        <w:t>分镜编辑器</w:t>
      </w:r>
    </w:p>
    <w:p>
      <w:pPr>
        <w:spacing w:line="348" w:lineRule="auto" w:after="100"/>
      </w:pPr>
      <w:r>
        <w:rPr>
          <w:rFonts w:ascii="宋体" w:hAnsi="宋体" w:eastAsia="宋体"/>
          <w:b w:val="0"/>
          <w:sz w:val="21"/>
        </w:rPr>
        <w:t>操作路径：项目 → 分镜设计</w:t>
      </w:r>
    </w:p>
    <w:p>
      <w:pPr>
        <w:spacing w:line="348" w:lineRule="auto" w:after="100"/>
        <w:ind w:firstLine="420"/>
      </w:pPr>
      <w:r>
        <w:rPr>
          <w:rFonts w:ascii="宋体" w:hAnsi="宋体" w:eastAsia="宋体"/>
          <w:b w:val="0"/>
          <w:sz w:val="21"/>
        </w:rPr>
        <w:t>分镜编辑器支持镜头字段编辑、排序、画面查看及结构化导出。</w:t>
      </w:r>
    </w:p>
    <w:p>
      <w:pPr>
        <w:jc w:val="center"/>
      </w:pPr>
      <w:r>
        <w:drawing>
          <wp:inline xmlns:a="http://schemas.openxmlformats.org/drawingml/2006/main" xmlns:pic="http://schemas.openxmlformats.org/drawingml/2006/picture">
            <wp:extent cx="6083999" cy="3338925"/>
            <wp:docPr id="6" name="Picture 6"/>
            <wp:cNvGraphicFramePr>
              <a:graphicFrameLocks noChangeAspect="1"/>
            </wp:cNvGraphicFramePr>
            <a:graphic>
              <a:graphicData uri="http://schemas.openxmlformats.org/drawingml/2006/picture">
                <pic:pic>
                  <pic:nvPicPr>
                    <pic:cNvPr id="0" name="04_storyboard_editor.png"/>
                    <pic:cNvPicPr/>
                  </pic:nvPicPr>
                  <pic:blipFill>
                    <a:blip r:embed="rId16"/>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图：分镜编辑器实际运行界面（个人信息已脱敏）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选择表格或画布视图。</w:t>
      </w:r>
    </w:p>
    <w:p>
      <w:pPr>
        <w:spacing w:line="348" w:lineRule="auto" w:after="100"/>
      </w:pPr>
      <w:r>
        <w:rPr>
          <w:rFonts w:ascii="宋体" w:hAnsi="宋体" w:eastAsia="宋体"/>
          <w:b w:val="0"/>
          <w:sz w:val="21"/>
        </w:rPr>
        <w:t>2. 编辑镜头描述、运镜和时长。</w:t>
      </w:r>
    </w:p>
    <w:p>
      <w:pPr>
        <w:spacing w:line="348" w:lineRule="auto" w:after="100"/>
      </w:pPr>
      <w:r>
        <w:rPr>
          <w:rFonts w:ascii="宋体" w:hAnsi="宋体" w:eastAsia="宋体"/>
          <w:b w:val="0"/>
          <w:sz w:val="21"/>
        </w:rPr>
        <w:t>3. 拖拽排序并导出JSON或Excel。</w:t>
      </w:r>
    </w:p>
    <w:p>
      <w:r>
        <w:br w:type="page"/>
      </w:r>
    </w:p>
    <w:p>
      <w:pPr>
        <w:spacing w:after="160"/>
      </w:pPr>
      <w:r>
        <w:rPr>
          <w:rFonts w:ascii="黑体" w:hAnsi="黑体" w:eastAsia="黑体"/>
          <w:b/>
          <w:sz w:val="32"/>
        </w:rPr>
        <w:t>充值与记录</w:t>
      </w:r>
    </w:p>
    <w:p>
      <w:pPr>
        <w:spacing w:line="348" w:lineRule="auto" w:after="100"/>
      </w:pPr>
      <w:r>
        <w:rPr>
          <w:rFonts w:ascii="宋体" w:hAnsi="宋体" w:eastAsia="宋体"/>
          <w:b w:val="0"/>
          <w:sz w:val="21"/>
        </w:rPr>
        <w:t>操作路径：设置 → 充值</w:t>
      </w:r>
    </w:p>
    <w:p>
      <w:pPr>
        <w:spacing w:line="348" w:lineRule="auto" w:after="100"/>
        <w:ind w:firstLine="420"/>
      </w:pPr>
      <w:r>
        <w:rPr>
          <w:rFonts w:ascii="宋体" w:hAnsi="宋体" w:eastAsia="宋体"/>
          <w:b w:val="0"/>
          <w:sz w:val="21"/>
        </w:rPr>
        <w:t>充值页面展示点数余额、申请入口和历史记录。</w:t>
      </w:r>
    </w:p>
    <w:p>
      <w:pPr>
        <w:jc w:val="center"/>
      </w:pPr>
      <w:r>
        <w:drawing>
          <wp:inline xmlns:a="http://schemas.openxmlformats.org/drawingml/2006/main" xmlns:pic="http://schemas.openxmlformats.org/drawingml/2006/picture">
            <wp:extent cx="6083999" cy="3338925"/>
            <wp:docPr id="7" name="Picture 7"/>
            <wp:cNvGraphicFramePr>
              <a:graphicFrameLocks noChangeAspect="1"/>
            </wp:cNvGraphicFramePr>
            <a:graphic>
              <a:graphicData uri="http://schemas.openxmlformats.org/drawingml/2006/picture">
                <pic:pic>
                  <pic:nvPicPr>
                    <pic:cNvPr id="0" name="05_recharge.png"/>
                    <pic:cNvPicPr/>
                  </pic:nvPicPr>
                  <pic:blipFill>
                    <a:blip r:embed="rId17"/>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图：充值与记录实际运行界面（个人信息已脱敏）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输入充值信息。</w:t>
      </w:r>
    </w:p>
    <w:p>
      <w:pPr>
        <w:spacing w:line="348" w:lineRule="auto" w:after="100"/>
      </w:pPr>
      <w:r>
        <w:rPr>
          <w:rFonts w:ascii="宋体" w:hAnsi="宋体" w:eastAsia="宋体"/>
          <w:b w:val="0"/>
          <w:sz w:val="21"/>
        </w:rPr>
        <w:t>2. 上传真实凭证。</w:t>
      </w:r>
    </w:p>
    <w:p>
      <w:pPr>
        <w:spacing w:line="348" w:lineRule="auto" w:after="100"/>
      </w:pPr>
      <w:r>
        <w:rPr>
          <w:rFonts w:ascii="宋体" w:hAnsi="宋体" w:eastAsia="宋体"/>
          <w:b w:val="0"/>
          <w:sz w:val="21"/>
        </w:rPr>
        <w:t>3. 提交后等待管理员审核。</w:t>
      </w:r>
    </w:p>
    <w:p>
      <w:r>
        <w:br w:type="page"/>
      </w:r>
    </w:p>
    <w:p>
      <w:pPr>
        <w:spacing w:after="160"/>
      </w:pPr>
      <w:r>
        <w:rPr>
          <w:rFonts w:ascii="黑体" w:hAnsi="黑体" w:eastAsia="黑体"/>
          <w:b/>
          <w:sz w:val="32"/>
        </w:rPr>
        <w:t>管理后台</w:t>
      </w:r>
    </w:p>
    <w:p>
      <w:pPr>
        <w:spacing w:line="348" w:lineRule="auto" w:after="100"/>
      </w:pPr>
      <w:r>
        <w:rPr>
          <w:rFonts w:ascii="宋体" w:hAnsi="宋体" w:eastAsia="宋体"/>
          <w:b w:val="0"/>
          <w:sz w:val="21"/>
        </w:rPr>
        <w:t>操作路径：管理员入口 → 用户统计</w:t>
      </w:r>
    </w:p>
    <w:p>
      <w:pPr>
        <w:spacing w:line="348" w:lineRule="auto" w:after="100"/>
        <w:ind w:firstLine="420"/>
      </w:pPr>
      <w:r>
        <w:rPr>
          <w:rFonts w:ascii="宋体" w:hAnsi="宋体" w:eastAsia="宋体"/>
          <w:b w:val="0"/>
          <w:sz w:val="21"/>
        </w:rPr>
        <w:t>管理后台用于查看用户、点数和运营数据。</w:t>
      </w:r>
    </w:p>
    <w:p>
      <w:pPr>
        <w:jc w:val="center"/>
      </w:pPr>
      <w:r>
        <w:drawing>
          <wp:inline xmlns:a="http://schemas.openxmlformats.org/drawingml/2006/main" xmlns:pic="http://schemas.openxmlformats.org/drawingml/2006/picture">
            <wp:extent cx="6083999" cy="3338925"/>
            <wp:docPr id="8" name="Picture 8"/>
            <wp:cNvGraphicFramePr>
              <a:graphicFrameLocks noChangeAspect="1"/>
            </wp:cNvGraphicFramePr>
            <a:graphic>
              <a:graphicData uri="http://schemas.openxmlformats.org/drawingml/2006/picture">
                <pic:pic>
                  <pic:nvPicPr>
                    <pic:cNvPr id="0" name="06_admin_users.png"/>
                    <pic:cNvPicPr/>
                  </pic:nvPicPr>
                  <pic:blipFill>
                    <a:blip r:embed="rId18"/>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图：管理后台实际运行界面（个人信息已脱敏）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以管理员身份进入后台。</w:t>
      </w:r>
    </w:p>
    <w:p>
      <w:pPr>
        <w:spacing w:line="348" w:lineRule="auto" w:after="100"/>
      </w:pPr>
      <w:r>
        <w:rPr>
          <w:rFonts w:ascii="宋体" w:hAnsi="宋体" w:eastAsia="宋体"/>
          <w:b w:val="0"/>
          <w:sz w:val="21"/>
        </w:rPr>
        <w:t>2. 查看用户和统计信息。</w:t>
      </w:r>
    </w:p>
    <w:p>
      <w:pPr>
        <w:spacing w:line="348" w:lineRule="auto" w:after="100"/>
      </w:pPr>
      <w:r>
        <w:rPr>
          <w:rFonts w:ascii="宋体" w:hAnsi="宋体" w:eastAsia="宋体"/>
          <w:b w:val="0"/>
          <w:sz w:val="21"/>
        </w:rPr>
        <w:t>3. 按权限执行审核或点数管理。</w:t>
      </w:r>
    </w:p>
    <w:p>
      <w:r>
        <w:br w:type="page"/>
      </w:r>
    </w:p>
    <w:p>
      <w:pPr>
        <w:spacing w:after="160"/>
      </w:pPr>
      <w:r>
        <w:rPr>
          <w:rFonts w:ascii="黑体" w:hAnsi="黑体" w:eastAsia="黑体"/>
          <w:b/>
          <w:sz w:val="32"/>
        </w:rPr>
        <w:t>九步工作流总览</w:t>
      </w:r>
    </w:p>
    <w:p>
      <w:pPr>
        <w:spacing w:line="348" w:lineRule="auto" w:after="100"/>
      </w:pPr>
      <w:r>
        <w:rPr>
          <w:rFonts w:ascii="宋体" w:hAnsi="宋体" w:eastAsia="宋体"/>
          <w:b w:val="0"/>
          <w:sz w:val="21"/>
        </w:rPr>
        <w:t>操作路径：项目总览 → 工作流</w:t>
      </w:r>
    </w:p>
    <w:p>
      <w:pPr>
        <w:spacing w:line="348" w:lineRule="auto" w:after="100"/>
        <w:ind w:firstLine="420"/>
      </w:pPr>
      <w:r>
        <w:rPr>
          <w:rFonts w:ascii="宋体" w:hAnsi="宋体" w:eastAsia="宋体"/>
          <w:b w:val="0"/>
          <w:sz w:val="21"/>
        </w:rPr>
        <w:t>工作流看板按九个可见步骤组织项目，显示当前步骤和完成状态。</w:t>
      </w:r>
    </w:p>
    <w:p>
      <w:pPr>
        <w:jc w:val="center"/>
      </w:pPr>
      <w:r>
        <w:drawing>
          <wp:inline xmlns:a="http://schemas.openxmlformats.org/drawingml/2006/main" xmlns:pic="http://schemas.openxmlformats.org/drawingml/2006/picture">
            <wp:extent cx="6083999" cy="3338925"/>
            <wp:docPr id="9" name="Picture 9"/>
            <wp:cNvGraphicFramePr>
              <a:graphicFrameLocks noChangeAspect="1"/>
            </wp:cNvGraphicFramePr>
            <a:graphic>
              <a:graphicData uri="http://schemas.openxmlformats.org/drawingml/2006/picture">
                <pic:pic>
                  <pic:nvPicPr>
                    <pic:cNvPr id="0" name="07_workflow_overview.png"/>
                    <pic:cNvPicPr/>
                  </pic:nvPicPr>
                  <pic:blipFill>
                    <a:blip r:embed="rId19"/>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图：九步工作流总览实际运行界面（个人信息已脱敏）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进入工作流看板。</w:t>
      </w:r>
    </w:p>
    <w:p>
      <w:pPr>
        <w:spacing w:line="348" w:lineRule="auto" w:after="100"/>
      </w:pPr>
      <w:r>
        <w:rPr>
          <w:rFonts w:ascii="宋体" w:hAnsi="宋体" w:eastAsia="宋体"/>
          <w:b w:val="0"/>
          <w:sz w:val="21"/>
        </w:rPr>
        <w:t>2. 核对九步状态。</w:t>
      </w:r>
    </w:p>
    <w:p>
      <w:pPr>
        <w:spacing w:line="348" w:lineRule="auto" w:after="100"/>
      </w:pPr>
      <w:r>
        <w:rPr>
          <w:rFonts w:ascii="宋体" w:hAnsi="宋体" w:eastAsia="宋体"/>
          <w:b w:val="0"/>
          <w:sz w:val="21"/>
        </w:rPr>
        <w:t>3. 点击已解锁步骤查看内容。</w:t>
      </w:r>
    </w:p>
    <w:p>
      <w:r>
        <w:br w:type="page"/>
      </w:r>
    </w:p>
    <w:p>
      <w:pPr>
        <w:spacing w:after="160"/>
      </w:pPr>
      <w:r>
        <w:rPr>
          <w:rFonts w:ascii="黑体" w:hAnsi="黑体" w:eastAsia="黑体"/>
          <w:b/>
          <w:sz w:val="32"/>
        </w:rPr>
        <w:t>创意扩散</w:t>
      </w:r>
    </w:p>
    <w:p>
      <w:pPr>
        <w:spacing w:line="348" w:lineRule="auto" w:after="100"/>
      </w:pPr>
      <w:r>
        <w:rPr>
          <w:rFonts w:ascii="宋体" w:hAnsi="宋体" w:eastAsia="宋体"/>
          <w:b w:val="0"/>
          <w:sz w:val="21"/>
        </w:rPr>
        <w:t>操作路径：工作流 → 创意扩散</w:t>
      </w:r>
    </w:p>
    <w:p>
      <w:pPr>
        <w:spacing w:line="348" w:lineRule="auto" w:after="100"/>
        <w:ind w:firstLine="420"/>
      </w:pPr>
      <w:r>
        <w:rPr>
          <w:rFonts w:ascii="宋体" w:hAnsi="宋体" w:eastAsia="宋体"/>
          <w:b w:val="0"/>
          <w:sz w:val="21"/>
        </w:rPr>
        <w:t>系统基于元构思生成候选创意方向，并保存用户选择。</w:t>
      </w:r>
    </w:p>
    <w:p>
      <w:pPr>
        <w:jc w:val="center"/>
      </w:pPr>
      <w:r>
        <w:drawing>
          <wp:inline xmlns:a="http://schemas.openxmlformats.org/drawingml/2006/main" xmlns:pic="http://schemas.openxmlformats.org/drawingml/2006/picture">
            <wp:extent cx="6083999" cy="3338925"/>
            <wp:docPr id="10" name="Picture 10"/>
            <wp:cNvGraphicFramePr>
              <a:graphicFrameLocks noChangeAspect="1"/>
            </wp:cNvGraphicFramePr>
            <a:graphic>
              <a:graphicData uri="http://schemas.openxmlformats.org/drawingml/2006/picture">
                <pic:pic>
                  <pic:nvPicPr>
                    <pic:cNvPr id="0" name="08_ideation.png"/>
                    <pic:cNvPicPr/>
                  </pic:nvPicPr>
                  <pic:blipFill>
                    <a:blip r:embed="rId20"/>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图：创意扩散实际运行界面（个人信息已脱敏）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输入或确认元构思。</w:t>
      </w:r>
    </w:p>
    <w:p>
      <w:pPr>
        <w:spacing w:line="348" w:lineRule="auto" w:after="100"/>
      </w:pPr>
      <w:r>
        <w:rPr>
          <w:rFonts w:ascii="宋体" w:hAnsi="宋体" w:eastAsia="宋体"/>
          <w:b w:val="0"/>
          <w:sz w:val="21"/>
        </w:rPr>
        <w:t>2. 执行创意扩散。</w:t>
      </w:r>
    </w:p>
    <w:p>
      <w:pPr>
        <w:spacing w:line="348" w:lineRule="auto" w:after="100"/>
      </w:pPr>
      <w:r>
        <w:rPr>
          <w:rFonts w:ascii="宋体" w:hAnsi="宋体" w:eastAsia="宋体"/>
          <w:b w:val="0"/>
          <w:sz w:val="21"/>
        </w:rPr>
        <w:t>3. 选择方向或继续深化。</w:t>
      </w:r>
    </w:p>
    <w:p>
      <w:r>
        <w:br w:type="page"/>
      </w:r>
    </w:p>
    <w:p>
      <w:pPr>
        <w:spacing w:after="160"/>
      </w:pPr>
      <w:r>
        <w:rPr>
          <w:rFonts w:ascii="黑体" w:hAnsi="黑体" w:eastAsia="黑体"/>
          <w:b/>
          <w:sz w:val="32"/>
        </w:rPr>
        <w:t>框架搭建</w:t>
      </w:r>
    </w:p>
    <w:p>
      <w:pPr>
        <w:spacing w:line="348" w:lineRule="auto" w:after="100"/>
      </w:pPr>
      <w:r>
        <w:rPr>
          <w:rFonts w:ascii="宋体" w:hAnsi="宋体" w:eastAsia="宋体"/>
          <w:b w:val="0"/>
          <w:sz w:val="21"/>
        </w:rPr>
        <w:t>操作路径：工作流 → 框架搭建</w:t>
      </w:r>
    </w:p>
    <w:p>
      <w:pPr>
        <w:spacing w:line="348" w:lineRule="auto" w:after="100"/>
        <w:ind w:firstLine="420"/>
      </w:pPr>
      <w:r>
        <w:rPr>
          <w:rFonts w:ascii="宋体" w:hAnsi="宋体" w:eastAsia="宋体"/>
          <w:b w:val="0"/>
          <w:sz w:val="21"/>
        </w:rPr>
        <w:t>框架步骤组织梗概、角色、环境、幕结构和视觉基调。</w:t>
      </w:r>
    </w:p>
    <w:p>
      <w:pPr>
        <w:jc w:val="center"/>
      </w:pPr>
      <w:r>
        <w:drawing>
          <wp:inline xmlns:a="http://schemas.openxmlformats.org/drawingml/2006/main" xmlns:pic="http://schemas.openxmlformats.org/drawingml/2006/picture">
            <wp:extent cx="6083999" cy="3338925"/>
            <wp:docPr id="11" name="Picture 11"/>
            <wp:cNvGraphicFramePr>
              <a:graphicFrameLocks noChangeAspect="1"/>
            </wp:cNvGraphicFramePr>
            <a:graphic>
              <a:graphicData uri="http://schemas.openxmlformats.org/drawingml/2006/picture">
                <pic:pic>
                  <pic:nvPicPr>
                    <pic:cNvPr id="0" name="09_framework.png"/>
                    <pic:cNvPicPr/>
                  </pic:nvPicPr>
                  <pic:blipFill>
                    <a:blip r:embed="rId21"/>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图：框架搭建实际运行界面（个人信息已脱敏）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执行框架生成。</w:t>
      </w:r>
    </w:p>
    <w:p>
      <w:pPr>
        <w:spacing w:line="348" w:lineRule="auto" w:after="100"/>
      </w:pPr>
      <w:r>
        <w:rPr>
          <w:rFonts w:ascii="宋体" w:hAnsi="宋体" w:eastAsia="宋体"/>
          <w:b w:val="0"/>
          <w:sz w:val="21"/>
        </w:rPr>
        <w:t>2. 检查结构化内容。</w:t>
      </w:r>
    </w:p>
    <w:p>
      <w:pPr>
        <w:spacing w:line="348" w:lineRule="auto" w:after="100"/>
      </w:pPr>
      <w:r>
        <w:rPr>
          <w:rFonts w:ascii="宋体" w:hAnsi="宋体" w:eastAsia="宋体"/>
          <w:b w:val="0"/>
          <w:sz w:val="21"/>
        </w:rPr>
        <w:t>3. 按需编辑或深化字段。</w:t>
      </w:r>
    </w:p>
    <w:p>
      <w:r>
        <w:br w:type="page"/>
      </w:r>
    </w:p>
    <w:p>
      <w:pPr>
        <w:spacing w:after="160"/>
      </w:pPr>
      <w:r>
        <w:rPr>
          <w:rFonts w:ascii="黑体" w:hAnsi="黑体" w:eastAsia="黑体"/>
          <w:b/>
          <w:sz w:val="32"/>
        </w:rPr>
        <w:t>风格统一</w:t>
      </w:r>
    </w:p>
    <w:p>
      <w:pPr>
        <w:spacing w:line="348" w:lineRule="auto" w:after="100"/>
      </w:pPr>
      <w:r>
        <w:rPr>
          <w:rFonts w:ascii="宋体" w:hAnsi="宋体" w:eastAsia="宋体"/>
          <w:b w:val="0"/>
          <w:sz w:val="21"/>
        </w:rPr>
        <w:t>操作路径：工作流 → 风格统一</w:t>
      </w:r>
    </w:p>
    <w:p>
      <w:pPr>
        <w:spacing w:line="348" w:lineRule="auto" w:after="100"/>
        <w:ind w:firstLine="420"/>
      </w:pPr>
      <w:r>
        <w:rPr>
          <w:rFonts w:ascii="宋体" w:hAnsi="宋体" w:eastAsia="宋体"/>
          <w:b w:val="0"/>
          <w:sz w:val="21"/>
        </w:rPr>
        <w:t>风格步骤生成视觉方案和样图，选定结果作为后续统一参考。</w:t>
      </w:r>
    </w:p>
    <w:p>
      <w:pPr>
        <w:jc w:val="center"/>
      </w:pPr>
      <w:r>
        <w:drawing>
          <wp:inline xmlns:a="http://schemas.openxmlformats.org/drawingml/2006/main" xmlns:pic="http://schemas.openxmlformats.org/drawingml/2006/picture">
            <wp:extent cx="6083999" cy="3338925"/>
            <wp:docPr id="12" name="Picture 12"/>
            <wp:cNvGraphicFramePr>
              <a:graphicFrameLocks noChangeAspect="1"/>
            </wp:cNvGraphicFramePr>
            <a:graphic>
              <a:graphicData uri="http://schemas.openxmlformats.org/drawingml/2006/picture">
                <pic:pic>
                  <pic:nvPicPr>
                    <pic:cNvPr id="0" name="10_style.png"/>
                    <pic:cNvPicPr/>
                  </pic:nvPicPr>
                  <pic:blipFill>
                    <a:blip r:embed="rId22"/>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图：风格统一实际运行界面（个人信息已脱敏）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生成风格方案。</w:t>
      </w:r>
    </w:p>
    <w:p>
      <w:pPr>
        <w:spacing w:line="348" w:lineRule="auto" w:after="100"/>
      </w:pPr>
      <w:r>
        <w:rPr>
          <w:rFonts w:ascii="宋体" w:hAnsi="宋体" w:eastAsia="宋体"/>
          <w:b w:val="0"/>
          <w:sz w:val="21"/>
        </w:rPr>
        <w:t>2. 预览样图。</w:t>
      </w:r>
    </w:p>
    <w:p>
      <w:pPr>
        <w:spacing w:line="348" w:lineRule="auto" w:after="100"/>
      </w:pPr>
      <w:r>
        <w:rPr>
          <w:rFonts w:ascii="宋体" w:hAnsi="宋体" w:eastAsia="宋体"/>
          <w:b w:val="0"/>
          <w:sz w:val="21"/>
        </w:rPr>
        <w:t>3. 选择一组作为风格基准。</w:t>
      </w:r>
    </w:p>
    <w:p>
      <w:r>
        <w:br w:type="page"/>
      </w:r>
    </w:p>
    <w:p>
      <w:pPr>
        <w:spacing w:after="160"/>
      </w:pPr>
      <w:r>
        <w:rPr>
          <w:rFonts w:ascii="黑体" w:hAnsi="黑体" w:eastAsia="黑体"/>
          <w:b/>
          <w:sz w:val="32"/>
        </w:rPr>
        <w:t>人物设计</w:t>
      </w:r>
    </w:p>
    <w:p>
      <w:pPr>
        <w:spacing w:line="348" w:lineRule="auto" w:after="100"/>
      </w:pPr>
      <w:r>
        <w:rPr>
          <w:rFonts w:ascii="宋体" w:hAnsi="宋体" w:eastAsia="宋体"/>
          <w:b w:val="0"/>
          <w:sz w:val="21"/>
        </w:rPr>
        <w:t>操作路径：工作流 → 人物设计</w:t>
      </w:r>
    </w:p>
    <w:p>
      <w:pPr>
        <w:spacing w:line="348" w:lineRule="auto" w:after="100"/>
        <w:ind w:firstLine="420"/>
      </w:pPr>
      <w:r>
        <w:rPr>
          <w:rFonts w:ascii="宋体" w:hAnsi="宋体" w:eastAsia="宋体"/>
          <w:b w:val="0"/>
          <w:sz w:val="21"/>
        </w:rPr>
        <w:t>人物设计依据框架角色和风格参考生成角色资产。</w:t>
      </w:r>
    </w:p>
    <w:p>
      <w:pPr>
        <w:jc w:val="center"/>
      </w:pPr>
      <w:r>
        <w:drawing>
          <wp:inline xmlns:a="http://schemas.openxmlformats.org/drawingml/2006/main" xmlns:pic="http://schemas.openxmlformats.org/drawingml/2006/picture">
            <wp:extent cx="6083999" cy="3338925"/>
            <wp:docPr id="13" name="Picture 13"/>
            <wp:cNvGraphicFramePr>
              <a:graphicFrameLocks noChangeAspect="1"/>
            </wp:cNvGraphicFramePr>
            <a:graphic>
              <a:graphicData uri="http://schemas.openxmlformats.org/drawingml/2006/picture">
                <pic:pic>
                  <pic:nvPicPr>
                    <pic:cNvPr id="0" name="11_character.png"/>
                    <pic:cNvPicPr/>
                  </pic:nvPicPr>
                  <pic:blipFill>
                    <a:blip r:embed="rId23"/>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图：人物设计实际运行界面（个人信息已脱敏）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核对角色列表。</w:t>
      </w:r>
    </w:p>
    <w:p>
      <w:pPr>
        <w:spacing w:line="348" w:lineRule="auto" w:after="100"/>
      </w:pPr>
      <w:r>
        <w:rPr>
          <w:rFonts w:ascii="宋体" w:hAnsi="宋体" w:eastAsia="宋体"/>
          <w:b w:val="0"/>
          <w:sz w:val="21"/>
        </w:rPr>
        <w:t>2. 生成角色图。</w:t>
      </w:r>
    </w:p>
    <w:p>
      <w:pPr>
        <w:spacing w:line="348" w:lineRule="auto" w:after="100"/>
      </w:pPr>
      <w:r>
        <w:rPr>
          <w:rFonts w:ascii="宋体" w:hAnsi="宋体" w:eastAsia="宋体"/>
          <w:b w:val="0"/>
          <w:sz w:val="21"/>
        </w:rPr>
        <w:t>3. 必要时调整提示并重新生成。</w:t>
      </w:r>
    </w:p>
    <w:p>
      <w:r>
        <w:br w:type="page"/>
      </w:r>
    </w:p>
    <w:p>
      <w:pPr>
        <w:spacing w:after="160"/>
      </w:pPr>
      <w:r>
        <w:rPr>
          <w:rFonts w:ascii="黑体" w:hAnsi="黑体" w:eastAsia="黑体"/>
          <w:b/>
          <w:sz w:val="32"/>
        </w:rPr>
        <w:t>概念图</w:t>
      </w:r>
    </w:p>
    <w:p>
      <w:pPr>
        <w:spacing w:line="348" w:lineRule="auto" w:after="100"/>
      </w:pPr>
      <w:r>
        <w:rPr>
          <w:rFonts w:ascii="宋体" w:hAnsi="宋体" w:eastAsia="宋体"/>
          <w:b w:val="0"/>
          <w:sz w:val="21"/>
        </w:rPr>
        <w:t>操作路径：工作流 → 概念图</w:t>
      </w:r>
    </w:p>
    <w:p>
      <w:pPr>
        <w:spacing w:line="348" w:lineRule="auto" w:after="100"/>
        <w:ind w:firstLine="420"/>
      </w:pPr>
      <w:r>
        <w:rPr>
          <w:rFonts w:ascii="宋体" w:hAnsi="宋体" w:eastAsia="宋体"/>
          <w:b w:val="0"/>
          <w:sz w:val="21"/>
        </w:rPr>
        <w:t>概念图按幕和场景生成关键画面，验证整体视觉方向。</w:t>
      </w:r>
    </w:p>
    <w:p>
      <w:pPr>
        <w:jc w:val="center"/>
      </w:pPr>
      <w:r>
        <w:drawing>
          <wp:inline xmlns:a="http://schemas.openxmlformats.org/drawingml/2006/main" xmlns:pic="http://schemas.openxmlformats.org/drawingml/2006/picture">
            <wp:extent cx="6083999" cy="3338925"/>
            <wp:docPr id="14" name="Picture 14"/>
            <wp:cNvGraphicFramePr>
              <a:graphicFrameLocks noChangeAspect="1"/>
            </wp:cNvGraphicFramePr>
            <a:graphic>
              <a:graphicData uri="http://schemas.openxmlformats.org/drawingml/2006/picture">
                <pic:pic>
                  <pic:nvPicPr>
                    <pic:cNvPr id="0" name="12_concept.png"/>
                    <pic:cNvPicPr/>
                  </pic:nvPicPr>
                  <pic:blipFill>
                    <a:blip r:embed="rId24"/>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图：概念图实际运行界面（个人信息已脱敏）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进入概念图步骤。</w:t>
      </w:r>
    </w:p>
    <w:p>
      <w:pPr>
        <w:spacing w:line="348" w:lineRule="auto" w:after="100"/>
      </w:pPr>
      <w:r>
        <w:rPr>
          <w:rFonts w:ascii="宋体" w:hAnsi="宋体" w:eastAsia="宋体"/>
          <w:b w:val="0"/>
          <w:sz w:val="21"/>
        </w:rPr>
        <w:t>2. 按场景生成画面。</w:t>
      </w:r>
    </w:p>
    <w:p>
      <w:pPr>
        <w:spacing w:line="348" w:lineRule="auto" w:after="100"/>
      </w:pPr>
      <w:r>
        <w:rPr>
          <w:rFonts w:ascii="宋体" w:hAnsi="宋体" w:eastAsia="宋体"/>
          <w:b w:val="0"/>
          <w:sz w:val="21"/>
        </w:rPr>
        <w:t>3. 确认或重新生成单张结果。</w:t>
      </w:r>
    </w:p>
    <w:p>
      <w:r>
        <w:br w:type="page"/>
      </w:r>
    </w:p>
    <w:p>
      <w:pPr>
        <w:spacing w:after="160"/>
      </w:pPr>
      <w:r>
        <w:rPr>
          <w:rFonts w:ascii="黑体" w:hAnsi="黑体" w:eastAsia="黑体"/>
          <w:b/>
          <w:sz w:val="32"/>
        </w:rPr>
        <w:t>宣传片</w:t>
      </w:r>
    </w:p>
    <w:p>
      <w:pPr>
        <w:spacing w:line="348" w:lineRule="auto" w:after="100"/>
      </w:pPr>
      <w:r>
        <w:rPr>
          <w:rFonts w:ascii="宋体" w:hAnsi="宋体" w:eastAsia="宋体"/>
          <w:b w:val="0"/>
          <w:sz w:val="21"/>
        </w:rPr>
        <w:t>操作路径：工作流 → 宣传片</w:t>
      </w:r>
    </w:p>
    <w:p>
      <w:pPr>
        <w:spacing w:line="348" w:lineRule="auto" w:after="100"/>
        <w:ind w:firstLine="420"/>
      </w:pPr>
      <w:r>
        <w:rPr>
          <w:rFonts w:ascii="宋体" w:hAnsi="宋体" w:eastAsia="宋体"/>
          <w:b w:val="0"/>
          <w:sz w:val="21"/>
        </w:rPr>
        <w:t>宣传片步骤逐段生成视频，并在片段完成后拼接和混合背景音乐。</w:t>
      </w:r>
    </w:p>
    <w:p>
      <w:pPr>
        <w:jc w:val="center"/>
      </w:pPr>
      <w:r>
        <w:drawing>
          <wp:inline xmlns:a="http://schemas.openxmlformats.org/drawingml/2006/main" xmlns:pic="http://schemas.openxmlformats.org/drawingml/2006/picture">
            <wp:extent cx="6083999" cy="3338925"/>
            <wp:docPr id="15" name="Picture 15"/>
            <wp:cNvGraphicFramePr>
              <a:graphicFrameLocks noChangeAspect="1"/>
            </wp:cNvGraphicFramePr>
            <a:graphic>
              <a:graphicData uri="http://schemas.openxmlformats.org/drawingml/2006/picture">
                <pic:pic>
                  <pic:nvPicPr>
                    <pic:cNvPr id="0" name="13_trailer.png"/>
                    <pic:cNvPicPr/>
                  </pic:nvPicPr>
                  <pic:blipFill>
                    <a:blip r:embed="rId25"/>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图：宣传片实际运行界面（个人信息已脱敏）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生成视频提示和片段。</w:t>
      </w:r>
    </w:p>
    <w:p>
      <w:pPr>
        <w:spacing w:line="348" w:lineRule="auto" w:after="100"/>
      </w:pPr>
      <w:r>
        <w:rPr>
          <w:rFonts w:ascii="宋体" w:hAnsi="宋体" w:eastAsia="宋体"/>
          <w:b w:val="0"/>
          <w:sz w:val="21"/>
        </w:rPr>
        <w:t>2. 检查各片段状态。</w:t>
      </w:r>
    </w:p>
    <w:p>
      <w:pPr>
        <w:spacing w:line="348" w:lineRule="auto" w:after="100"/>
      </w:pPr>
      <w:r>
        <w:rPr>
          <w:rFonts w:ascii="宋体" w:hAnsi="宋体" w:eastAsia="宋体"/>
          <w:b w:val="0"/>
          <w:sz w:val="21"/>
        </w:rPr>
        <w:t>3. 片段齐备后执行合成。</w:t>
      </w:r>
    </w:p>
    <w:p>
      <w:r>
        <w:br w:type="page"/>
      </w:r>
    </w:p>
    <w:p>
      <w:pPr>
        <w:spacing w:after="160"/>
      </w:pPr>
      <w:r>
        <w:rPr>
          <w:rFonts w:ascii="黑体" w:hAnsi="黑体" w:eastAsia="黑体"/>
          <w:b/>
          <w:sz w:val="32"/>
        </w:rPr>
        <w:t>分镜步骤</w:t>
      </w:r>
    </w:p>
    <w:p>
      <w:pPr>
        <w:spacing w:line="348" w:lineRule="auto" w:after="100"/>
      </w:pPr>
      <w:r>
        <w:rPr>
          <w:rFonts w:ascii="宋体" w:hAnsi="宋体" w:eastAsia="宋体"/>
          <w:b w:val="0"/>
          <w:sz w:val="21"/>
        </w:rPr>
        <w:t>操作路径：工作流 → 分镜设计</w:t>
      </w:r>
    </w:p>
    <w:p>
      <w:pPr>
        <w:spacing w:line="348" w:lineRule="auto" w:after="100"/>
        <w:ind w:firstLine="420"/>
      </w:pPr>
      <w:r>
        <w:rPr>
          <w:rFonts w:ascii="宋体" w:hAnsi="宋体" w:eastAsia="宋体"/>
          <w:b w:val="0"/>
          <w:sz w:val="21"/>
        </w:rPr>
        <w:t>分镜步骤把故事转换为镜头序列，并连接尾帧与视频步骤。</w:t>
      </w:r>
    </w:p>
    <w:p>
      <w:pPr>
        <w:jc w:val="center"/>
      </w:pPr>
      <w:r>
        <w:drawing>
          <wp:inline xmlns:a="http://schemas.openxmlformats.org/drawingml/2006/main" xmlns:pic="http://schemas.openxmlformats.org/drawingml/2006/picture">
            <wp:extent cx="6083999" cy="3338925"/>
            <wp:docPr id="16" name="Picture 16"/>
            <wp:cNvGraphicFramePr>
              <a:graphicFrameLocks noChangeAspect="1"/>
            </wp:cNvGraphicFramePr>
            <a:graphic>
              <a:graphicData uri="http://schemas.openxmlformats.org/drawingml/2006/picture">
                <pic:pic>
                  <pic:nvPicPr>
                    <pic:cNvPr id="0" name="14_storyboard_step.png"/>
                    <pic:cNvPicPr/>
                  </pic:nvPicPr>
                  <pic:blipFill>
                    <a:blip r:embed="rId26"/>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图：分镜步骤实际运行界面（个人信息已脱敏）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选择分镜模式。</w:t>
      </w:r>
    </w:p>
    <w:p>
      <w:pPr>
        <w:spacing w:line="348" w:lineRule="auto" w:after="100"/>
      </w:pPr>
      <w:r>
        <w:rPr>
          <w:rFonts w:ascii="宋体" w:hAnsi="宋体" w:eastAsia="宋体"/>
          <w:b w:val="0"/>
          <w:sz w:val="21"/>
        </w:rPr>
        <w:t>2. 生成或导入镜头。</w:t>
      </w:r>
    </w:p>
    <w:p>
      <w:pPr>
        <w:spacing w:line="348" w:lineRule="auto" w:after="100"/>
      </w:pPr>
      <w:r>
        <w:rPr>
          <w:rFonts w:ascii="宋体" w:hAnsi="宋体" w:eastAsia="宋体"/>
          <w:b w:val="0"/>
          <w:sz w:val="21"/>
        </w:rPr>
        <w:t>3. 进入分镜编辑器调整。</w:t>
      </w:r>
    </w:p>
    <w:p>
      <w:r>
        <w:br w:type="page"/>
      </w:r>
    </w:p>
    <w:p>
      <w:pPr>
        <w:spacing w:after="160"/>
      </w:pPr>
      <w:r>
        <w:rPr>
          <w:rFonts w:ascii="黑体" w:hAnsi="黑体" w:eastAsia="黑体"/>
          <w:b/>
          <w:sz w:val="32"/>
        </w:rPr>
        <w:t>生成尾帧</w:t>
      </w:r>
    </w:p>
    <w:p>
      <w:pPr>
        <w:spacing w:line="348" w:lineRule="auto" w:after="100"/>
      </w:pPr>
      <w:r>
        <w:rPr>
          <w:rFonts w:ascii="宋体" w:hAnsi="宋体" w:eastAsia="宋体"/>
          <w:b w:val="0"/>
          <w:sz w:val="21"/>
        </w:rPr>
        <w:t>操作路径：工作流 → 生成尾帧</w:t>
      </w:r>
    </w:p>
    <w:p>
      <w:pPr>
        <w:spacing w:line="348" w:lineRule="auto" w:after="100"/>
        <w:ind w:firstLine="420"/>
      </w:pPr>
      <w:r>
        <w:rPr>
          <w:rFonts w:ascii="宋体" w:hAnsi="宋体" w:eastAsia="宋体"/>
          <w:b w:val="0"/>
          <w:sz w:val="21"/>
        </w:rPr>
        <w:t>系统读取分镜首帧和统一风格，生成镜头尾帧并回写结果。</w:t>
      </w:r>
    </w:p>
    <w:p>
      <w:pPr>
        <w:jc w:val="center"/>
      </w:pPr>
      <w:r>
        <w:drawing>
          <wp:inline xmlns:a="http://schemas.openxmlformats.org/drawingml/2006/main" xmlns:pic="http://schemas.openxmlformats.org/drawingml/2006/picture">
            <wp:extent cx="6083999" cy="3338925"/>
            <wp:docPr id="17" name="Picture 17"/>
            <wp:cNvGraphicFramePr>
              <a:graphicFrameLocks noChangeAspect="1"/>
            </wp:cNvGraphicFramePr>
            <a:graphic>
              <a:graphicData uri="http://schemas.openxmlformats.org/drawingml/2006/picture">
                <pic:pic>
                  <pic:nvPicPr>
                    <pic:cNvPr id="0" name="15_keyframes.png"/>
                    <pic:cNvPicPr/>
                  </pic:nvPicPr>
                  <pic:blipFill>
                    <a:blip r:embed="rId27"/>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图：生成尾帧实际运行界面（个人信息已脱敏）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检查首帧输入。</w:t>
      </w:r>
    </w:p>
    <w:p>
      <w:pPr>
        <w:spacing w:line="348" w:lineRule="auto" w:after="100"/>
      </w:pPr>
      <w:r>
        <w:rPr>
          <w:rFonts w:ascii="宋体" w:hAnsi="宋体" w:eastAsia="宋体"/>
          <w:b w:val="0"/>
          <w:sz w:val="21"/>
        </w:rPr>
        <w:t>2. 逐镜头或批量生成尾帧。</w:t>
      </w:r>
    </w:p>
    <w:p>
      <w:pPr>
        <w:spacing w:line="348" w:lineRule="auto" w:after="100"/>
      </w:pPr>
      <w:r>
        <w:rPr>
          <w:rFonts w:ascii="宋体" w:hAnsi="宋体" w:eastAsia="宋体"/>
          <w:b w:val="0"/>
          <w:sz w:val="21"/>
        </w:rPr>
        <w:t>3. 确认结果状态。</w:t>
      </w:r>
    </w:p>
    <w:p>
      <w:r>
        <w:br w:type="page"/>
      </w:r>
    </w:p>
    <w:p>
      <w:pPr>
        <w:spacing w:after="160"/>
      </w:pPr>
      <w:r>
        <w:rPr>
          <w:rFonts w:ascii="黑体" w:hAnsi="黑体" w:eastAsia="黑体"/>
          <w:b/>
          <w:sz w:val="32"/>
        </w:rPr>
        <w:t>直生视频</w:t>
      </w:r>
    </w:p>
    <w:p>
      <w:pPr>
        <w:spacing w:line="348" w:lineRule="auto" w:after="100"/>
      </w:pPr>
      <w:r>
        <w:rPr>
          <w:rFonts w:ascii="宋体" w:hAnsi="宋体" w:eastAsia="宋体"/>
          <w:b w:val="0"/>
          <w:sz w:val="21"/>
        </w:rPr>
        <w:t>操作路径：工作流 → 直生视频</w:t>
      </w:r>
    </w:p>
    <w:p>
      <w:pPr>
        <w:spacing w:line="348" w:lineRule="auto" w:after="100"/>
        <w:ind w:firstLine="420"/>
      </w:pPr>
      <w:r>
        <w:rPr>
          <w:rFonts w:ascii="宋体" w:hAnsi="宋体" w:eastAsia="宋体"/>
          <w:b w:val="0"/>
          <w:sz w:val="21"/>
        </w:rPr>
        <w:t>直生视频以首帧或首尾帧建立视频任务并汇总镜头成果。</w:t>
      </w:r>
    </w:p>
    <w:p>
      <w:pPr>
        <w:jc w:val="center"/>
      </w:pPr>
      <w:r>
        <w:drawing>
          <wp:inline xmlns:a="http://schemas.openxmlformats.org/drawingml/2006/main" xmlns:pic="http://schemas.openxmlformats.org/drawingml/2006/picture">
            <wp:extent cx="6083999" cy="3338925"/>
            <wp:docPr id="18" name="Picture 18"/>
            <wp:cNvGraphicFramePr>
              <a:graphicFrameLocks noChangeAspect="1"/>
            </wp:cNvGraphicFramePr>
            <a:graphic>
              <a:graphicData uri="http://schemas.openxmlformats.org/drawingml/2006/picture">
                <pic:pic>
                  <pic:nvPicPr>
                    <pic:cNvPr id="0" name="16_direct_video.png"/>
                    <pic:cNvPicPr/>
                  </pic:nvPicPr>
                  <pic:blipFill>
                    <a:blip r:embed="rId28"/>
                    <a:stretch>
                      <a:fillRect/>
                    </a:stretch>
                  </pic:blipFill>
                  <pic:spPr>
                    <a:xfrm>
                      <a:off x="0" y="0"/>
                      <a:ext cx="6083999" cy="3338925"/>
                    </a:xfrm>
                    <a:prstGeom prst="rect"/>
                  </pic:spPr>
                </pic:pic>
              </a:graphicData>
            </a:graphic>
          </wp:inline>
        </w:drawing>
      </w:r>
    </w:p>
    <w:p>
      <w:pPr>
        <w:jc w:val="center"/>
      </w:pPr>
      <w:r>
        <w:rPr>
          <w:rFonts w:ascii="宋体" w:hAnsi="宋体" w:eastAsia="宋体"/>
          <w:b w:val="0"/>
          <w:sz w:val="18"/>
        </w:rPr>
        <w:t>图：直生视频实际运行界面（个人信息已脱敏）</w:t>
      </w:r>
    </w:p>
    <w:p>
      <w:pPr>
        <w:spacing w:line="348" w:lineRule="auto" w:after="100"/>
      </w:pPr>
      <w:r>
        <w:rPr>
          <w:rFonts w:ascii="宋体" w:hAnsi="宋体" w:eastAsia="宋体"/>
          <w:b w:val="0"/>
          <w:sz w:val="21"/>
        </w:rPr>
        <w:t>操作步骤：</w:t>
      </w:r>
    </w:p>
    <w:p>
      <w:pPr>
        <w:spacing w:line="348" w:lineRule="auto" w:after="100"/>
      </w:pPr>
      <w:r>
        <w:rPr>
          <w:rFonts w:ascii="宋体" w:hAnsi="宋体" w:eastAsia="宋体"/>
          <w:b w:val="0"/>
          <w:sz w:val="21"/>
        </w:rPr>
        <w:t>1. 选择视频模型和输入。</w:t>
      </w:r>
    </w:p>
    <w:p>
      <w:pPr>
        <w:spacing w:line="348" w:lineRule="auto" w:after="100"/>
      </w:pPr>
      <w:r>
        <w:rPr>
          <w:rFonts w:ascii="宋体" w:hAnsi="宋体" w:eastAsia="宋体"/>
          <w:b w:val="0"/>
          <w:sz w:val="21"/>
        </w:rPr>
        <w:t>2. 批量提交镜头任务。</w:t>
      </w:r>
    </w:p>
    <w:p>
      <w:pPr>
        <w:spacing w:line="348" w:lineRule="auto" w:after="100"/>
      </w:pPr>
      <w:r>
        <w:rPr>
          <w:rFonts w:ascii="宋体" w:hAnsi="宋体" w:eastAsia="宋体"/>
          <w:b w:val="0"/>
          <w:sz w:val="21"/>
        </w:rPr>
        <w:t>3. 完成后预览并合成。</w:t>
      </w:r>
    </w:p>
    <w:p>
      <w:r>
        <w:br w:type="page"/>
      </w:r>
    </w:p>
    <w:p>
      <w:pPr>
        <w:spacing w:after="160"/>
      </w:pPr>
      <w:r>
        <w:rPr>
          <w:rFonts w:ascii="黑体" w:hAnsi="黑体" w:eastAsia="黑体"/>
          <w:b/>
          <w:sz w:val="32"/>
        </w:rPr>
        <w:t>第五章 常见问题与故障处理</w:t>
      </w:r>
    </w:p>
    <w:p>
      <w:pPr>
        <w:spacing w:after="160"/>
      </w:pPr>
      <w:r>
        <w:rPr>
          <w:rFonts w:ascii="黑体" w:hAnsi="黑体" w:eastAsia="黑体"/>
          <w:b/>
          <w:sz w:val="26"/>
        </w:rPr>
        <w:t>任务长时间处理中</w:t>
      </w:r>
    </w:p>
    <w:p>
      <w:pPr>
        <w:spacing w:line="348" w:lineRule="auto" w:after="100"/>
        <w:ind w:firstLine="420"/>
      </w:pPr>
      <w:r>
        <w:rPr>
          <w:rFonts w:ascii="宋体" w:hAnsi="宋体" w:eastAsia="宋体"/>
          <w:b w:val="0"/>
          <w:sz w:val="21"/>
        </w:rPr>
        <w:t>先刷新页面确认服务端状态；仍无变化时使用取消或重试，并检查队列、模型供应商和点数余额。</w:t>
      </w:r>
    </w:p>
    <w:p>
      <w:pPr>
        <w:spacing w:after="160"/>
      </w:pPr>
      <w:r>
        <w:rPr>
          <w:rFonts w:ascii="黑体" w:hAnsi="黑体" w:eastAsia="黑体"/>
          <w:b/>
          <w:sz w:val="26"/>
        </w:rPr>
        <w:t>图片或视频无法显示</w:t>
      </w:r>
    </w:p>
    <w:p>
      <w:pPr>
        <w:spacing w:line="348" w:lineRule="auto" w:after="100"/>
        <w:ind w:firstLine="420"/>
      </w:pPr>
      <w:r>
        <w:rPr>
          <w:rFonts w:ascii="宋体" w:hAnsi="宋体" w:eastAsia="宋体"/>
          <w:b w:val="0"/>
          <w:sz w:val="21"/>
        </w:rPr>
        <w:t>检查网络与对象存储链接是否有效；从资产库重新打开，必要时重新生成对应资产。</w:t>
      </w:r>
    </w:p>
    <w:p>
      <w:pPr>
        <w:spacing w:after="160"/>
      </w:pPr>
      <w:r>
        <w:rPr>
          <w:rFonts w:ascii="黑体" w:hAnsi="黑体" w:eastAsia="黑体"/>
          <w:b/>
          <w:sz w:val="26"/>
        </w:rPr>
        <w:t>后续步骤未解锁</w:t>
      </w:r>
    </w:p>
    <w:p>
      <w:pPr>
        <w:spacing w:line="348" w:lineRule="auto" w:after="100"/>
        <w:ind w:firstLine="420"/>
      </w:pPr>
      <w:r>
        <w:rPr>
          <w:rFonts w:ascii="宋体" w:hAnsi="宋体" w:eastAsia="宋体"/>
          <w:b w:val="0"/>
          <w:sz w:val="21"/>
        </w:rPr>
        <w:t>确认前置步骤已完成或按产品允许方式标记跳过；检查当前项目的步骤状态。</w:t>
      </w:r>
    </w:p>
    <w:p>
      <w:pPr>
        <w:spacing w:after="160"/>
      </w:pPr>
      <w:r>
        <w:rPr>
          <w:rFonts w:ascii="黑体" w:hAnsi="黑体" w:eastAsia="黑体"/>
          <w:b/>
          <w:sz w:val="26"/>
        </w:rPr>
        <w:t>分镜顺序不正确</w:t>
      </w:r>
    </w:p>
    <w:p>
      <w:pPr>
        <w:spacing w:line="348" w:lineRule="auto" w:after="100"/>
        <w:ind w:firstLine="420"/>
      </w:pPr>
      <w:r>
        <w:rPr>
          <w:rFonts w:ascii="宋体" w:hAnsi="宋体" w:eastAsia="宋体"/>
          <w:b w:val="0"/>
          <w:sz w:val="21"/>
        </w:rPr>
        <w:t>在分镜编辑器拖拽排序并保存，再重新打开页面核对顺序；导出前确认镜头编号和时长。</w:t>
      </w:r>
    </w:p>
    <w:p>
      <w:pPr>
        <w:spacing w:after="160"/>
      </w:pPr>
      <w:r>
        <w:rPr>
          <w:rFonts w:ascii="黑体" w:hAnsi="黑体" w:eastAsia="黑体"/>
          <w:b/>
          <w:sz w:val="26"/>
        </w:rPr>
        <w:t>合成失败</w:t>
      </w:r>
    </w:p>
    <w:p>
      <w:pPr>
        <w:spacing w:line="348" w:lineRule="auto" w:after="100"/>
        <w:ind w:firstLine="420"/>
      </w:pPr>
      <w:r>
        <w:rPr>
          <w:rFonts w:ascii="宋体" w:hAnsi="宋体" w:eastAsia="宋体"/>
          <w:b w:val="0"/>
          <w:sz w:val="21"/>
        </w:rPr>
        <w:t>确认所有必需片段均已完成且媒体可下载，检查FFmpeg运行环境和临时目录，再执行合成。</w:t>
      </w:r>
    </w:p>
    <w:p>
      <w:pPr>
        <w:spacing w:after="160"/>
      </w:pPr>
      <w:r>
        <w:rPr>
          <w:rFonts w:ascii="黑体" w:hAnsi="黑体" w:eastAsia="黑体"/>
          <w:b/>
          <w:sz w:val="26"/>
        </w:rPr>
        <w:t>提交材料说明</w:t>
      </w:r>
    </w:p>
    <w:p>
      <w:pPr>
        <w:spacing w:line="348" w:lineRule="auto" w:after="100"/>
        <w:ind w:firstLine="420"/>
      </w:pPr>
      <w:r>
        <w:rPr>
          <w:rFonts w:ascii="宋体" w:hAnsi="宋体" w:eastAsia="宋体"/>
          <w:b w:val="0"/>
          <w:sz w:val="21"/>
        </w:rPr>
        <w:t>本说明书中的截图来自软件实际运行界面。为保护账号、项目和运营数据，仅对识别性信息做遮盖或替换，不改变界面布局和功能含义。</w:t>
      </w:r>
    </w:p>
    <w:sectPr w:rsidR="00FC693F" w:rsidRPr="0006063C" w:rsidSect="00034616">
      <w:headerReference w:type="default" r:id="rId9"/>
      <w:footerReference w:type="default" r:id="rId10"/>
      <w:pgSz w:w="11906" w:h="16838"/>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51" w:val="left"/>
      </w:tabs>
      <w:spacing w:after="0"/>
    </w:pPr>
    <w:r>
      <w:rPr>
        <w:rFonts w:ascii="宋体" w:hAnsi="宋体" w:eastAsia="宋体"/>
        <w:b w:val="0"/>
        <w:sz w:val="18"/>
      </w:rPr>
      <w:t>AI 影视全流程工作流系统 软件操作说明书 V1.0</w:t>
    </w:r>
    <w:r>
      <w:rPr>
        <w:rFonts w:ascii="宋体" w:hAnsi="宋体" w:eastAsia="宋体"/>
        <w:b w:val="0"/>
        <w:sz w:val="18"/>
      </w:rPr>
      <w:tab/>
    </w:r>
    <w:r>
      <w:rPr>
        <w:rFonts w:ascii="宋体" w:hAnsi="宋体" w:eastAsia="宋体"/>
        <w:b w:val="0"/>
        <w:sz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