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Методика расчета возможного ущерба при воздействии ущерба информационной безопасности на производственный процесс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Возможный ущерб или, как говорят, упущенную выгоду рассмотрим на примере получаемой предприятием чистой прибыли.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общем случае чистая прибыль рассчитывается по формуле (1).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Сб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Ур – Кр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 - Пр – Нл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,                                 (1)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истая прибыль планируемая,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планируемая выручка, руб.,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себестоимость продукции, руб.;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управленческие расходы, руб.;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коммерческие расходы,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Шт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auto" w:val="clear"/>
          <w:vertAlign w:val="baseline"/>
          <w:rtl w:val="0"/>
        </w:rPr>
        <w:t xml:space="preserve">- штрафы, 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прочие расходы;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Нл – налоги.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Себестоимость продукции (работ, услуг)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представляет собой стоимостную оценку используемых в процессе производства продукции (работ, услуг) природных ресурсов, сырья, материалов, топлива, энергии, основных фондов, трудовых ресурсов, а также других затрат на ее производство и реализацию.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Управленческие расходы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включают в себя все затраты, не связанные с производством, хранением или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сбытом продукции. Управленческие расходы имеют условно-постоянное значение, то есть они практически не изменяются. Размер трат можно предсказать. Связано это с тем, что на объем управленческих расходов не влияет число выпускаемых изделий. Однако зачастую расширение объемов производства ведет к снижению размера управленческих расходов на единицу выпускаемой продукции. По этой причине повышается прибыль с единицы произведенного изделия.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зарплата управленцев и прочих офисных сотрудников, не связанных с производственным процессом (например, бухгалтер, экономист, кассир или уборщица);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затраты на содержание офиса: аренда помещений под деятельность компании, затраты на ЖКХ;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затраты на связь: интернет, телефония, почтовая корреспонденция;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затраты на оценку, аудит, нотариуса и прочие консалтинговые услуги;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транспортные расходы офисных сотрудников: затраты на корпоративное такси или проездные за счет компании;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представительские расходы, если нет возможности соотнести их с продажей конкретных товаров;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амортизация и траты на ремонт основных средств управленческого и общехозяйственного назначения;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затраты на охрану;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расходы на деловую литературу;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канцелярские расходы;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подготовка кадрового состава;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расходы на обращение к сторонним компаниям;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000000" w:space="0" w:sz="4" w:val="single"/>
          <w:left w:color="000000" w:space="5" w:sz="4" w:val="single"/>
          <w:bottom w:color="000000" w:space="0" w:sz="4" w:val="single"/>
          <w:right w:color="000000" w:space="0" w:sz="4" w:val="single"/>
        </w:pBdr>
        <w:shd w:fill="ffffff" w:val="clear"/>
        <w:spacing w:before="160" w:line="240" w:lineRule="auto"/>
        <w:ind w:left="0" w:hanging="360"/>
        <w:rPr>
          <w:rFonts w:ascii="Times New Roman" w:cs="Times New Roman" w:eastAsia="Times New Roman" w:hAnsi="Times New Roman"/>
          <w:color w:val="3332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238"/>
          <w:sz w:val="28"/>
          <w:szCs w:val="28"/>
          <w:rtl w:val="0"/>
        </w:rPr>
        <w:t xml:space="preserve">иные траты на административные и управленческие нужды.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708"/>
        <w:jc w:val="both"/>
        <w:rPr>
          <w:rFonts w:ascii="Golos" w:cs="Golos" w:eastAsia="Golos" w:hAnsi="Golos"/>
          <w:b w:val="0"/>
          <w:i w:val="0"/>
          <w:smallCaps w:val="0"/>
          <w:strike w:val="0"/>
          <w:color w:val="091520"/>
          <w:sz w:val="36"/>
          <w:szCs w:val="3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Коммерческие расходы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это затраты по отгрузке и реализации продукции (товаров): её упаковка, погрузка, транспортировка, продвижение, и т.д. По-другому их называют издержками обращения: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упаковке товара или готовой продукции;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погрузке и выгрузке товаров с транспортных средств;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доставке товара (продукции) до покупателя;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содержанию или аренде помещений для хранения товаров до их реализации;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представительским расходам;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расходам на рекламу и продвижение продукции (товаров);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оплате труда работников, занятых реализацией;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страхованию продукции и коммерческих рисков;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сертификации продукции и лицензированию деятельности по реализации некоторых видов товаров (например, лекарственных средств, алкогольной продукции);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180" w:line="240" w:lineRule="auto"/>
        <w:ind w:left="0" w:hanging="360"/>
        <w:rPr>
          <w:rFonts w:ascii="Golos" w:cs="Golos" w:eastAsia="Golos" w:hAnsi="Golos"/>
          <w:color w:val="091520"/>
          <w:sz w:val="24"/>
          <w:szCs w:val="24"/>
        </w:rPr>
      </w:pPr>
      <w:r w:rsidDel="00000000" w:rsidR="00000000" w:rsidRPr="00000000">
        <w:rPr>
          <w:rFonts w:ascii="Golos" w:cs="Golos" w:eastAsia="Golos" w:hAnsi="Golos"/>
          <w:color w:val="091520"/>
          <w:sz w:val="24"/>
          <w:szCs w:val="24"/>
          <w:rtl w:val="0"/>
        </w:rPr>
        <w:t xml:space="preserve">по другим схожим видам деятельности.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Выручка рассчитывается по формуле (2)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Q * Ц,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Q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объем произведенной продукции, изд.;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–цена единицы продукции, руб.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Объем произведенной продукции рассчитывается с учетом формулы (3)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 = Тр * 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                                                   (3)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трудоемкость изготовления продукции, изд./час;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фактическое время, затрачиваемое на производство продукции, час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ФР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Т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пр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                                                   (4)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ФР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фонд рабочего времени;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пр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планируемое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простоя технологического оборудования, час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Рассмотрим, как изменится чистая прибыль в случае реализации угрозы безопасности информации, приводящей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к остановке технологического процесса, без применения средств защиты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Остановка технологического процесса приведет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 увеличению времени простоя, вызванного необходимостью устранения инцидента и восстановления технологического процесса.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свою очередь увеличение времени простоя приведет к уменьшению фактического времени на производство продукции, что приведет к уменьшению объема произведенной продукции и, как следствие, к уменьшению получаемой предприятием выручки. При этом из-за нарушения объемов поставки предприятие вынуждено будет заплатить штраф.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это приведет к снижению планируемой чистой прибыли, получаемой предприятием. Упущенная выгода будет представлять собой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разницу между планируемой чистой прибылью и чистой прибылью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которую получит предприятие в случае реализации угрозы безопасности предприятия формула.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наличии средств защиты информации часть угроз безопасности информации будет нейтрализована, что приведет к сокращению времени простоя и, как следствие, к уменьшению упущенной выгоды.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Таким образом, проводя такие расчеты, вы сможете делать обоснованные предложения по инвестированию в создание системы информационной безопасности предприятия.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на ПР2: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4aqry8nzro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выбранной предметной области (можно взять из ПР1) рассчитать чистую прибыль в общем случае.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Рассчитать чистую прибыль в случае реализации угрозы безопасности предприятия.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Рассчитать упущенную выгоду как разницу между планируемой чистой прибылью и чистой прибылью, которую получит предприятие в случае реализации угрозы безопасности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Gol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7E6B4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 w:val="1"/>
    <w:rsid w:val="00F4379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A04Pgx9acKTxZATd7UC1GtlMmQ==">CgMxLjAyDmguOTRhcXJ5OG56cm93OAByITFsdV8tdXNSWXdpajAxd1hRcmVfZWdVa244cXo1dVBHag==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2024-09-25T11:55:00Z</dcterms:created>
  <dc:creator>Пользователь Windows</dc:creator>
</cp:coreProperties>
</file>