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C07FD" w14:textId="77777777" w:rsidR="002A50E5" w:rsidRPr="002A50E5" w:rsidRDefault="002A50E5" w:rsidP="002A50E5">
      <w:r w:rsidRPr="002A50E5">
        <w:rPr>
          <w:b/>
          <w:bCs/>
        </w:rPr>
        <w:t>Personality Disorders:</w:t>
      </w:r>
    </w:p>
    <w:p w14:paraId="3B8B2EC1" w14:textId="77777777" w:rsidR="002A50E5" w:rsidRPr="002A50E5" w:rsidRDefault="002A50E5" w:rsidP="002A50E5">
      <w:pPr>
        <w:numPr>
          <w:ilvl w:val="0"/>
          <w:numId w:val="1"/>
        </w:numPr>
      </w:pPr>
      <w:r w:rsidRPr="002A50E5">
        <w:rPr>
          <w:b/>
          <w:bCs/>
        </w:rPr>
        <w:t>Definition and Characteristic Features:</w:t>
      </w:r>
      <w:r w:rsidRPr="002A50E5">
        <w:t xml:space="preserve"> Personality disorders are enduring patterns of behavior, cognition, and inner experiences that deviate markedly from the expectations of an individual's culture. These patterns are pervasive, inflexible, and lead to distress or impairment in various life domains. They differ from other mental health conditions in that they encompass long-standing traits that affect an individual's functioning and interpersonal relationships consistently.</w:t>
      </w:r>
    </w:p>
    <w:p w14:paraId="658D84A4" w14:textId="77777777" w:rsidR="002A50E5" w:rsidRPr="002A50E5" w:rsidRDefault="002A50E5" w:rsidP="002A50E5">
      <w:pPr>
        <w:numPr>
          <w:ilvl w:val="0"/>
          <w:numId w:val="1"/>
        </w:numPr>
      </w:pPr>
      <w:r w:rsidRPr="002A50E5">
        <w:rPr>
          <w:b/>
          <w:bCs/>
        </w:rPr>
        <w:t>Role of Genetics and Environment:</w:t>
      </w:r>
      <w:r w:rsidRPr="002A50E5">
        <w:t xml:space="preserve"> Genetics and environmental factors play a role in the development of personality disorders. Risk factors, such as family history, childhood trauma, and adverse experiences, contribute to their development. Nurses assess these factors by conducting thorough psychosocial assessments, family histories, and trauma history evaluations.</w:t>
      </w:r>
    </w:p>
    <w:p w14:paraId="01268251" w14:textId="77777777" w:rsidR="002A50E5" w:rsidRPr="002A50E5" w:rsidRDefault="002A50E5" w:rsidP="002A50E5">
      <w:pPr>
        <w:numPr>
          <w:ilvl w:val="0"/>
          <w:numId w:val="1"/>
        </w:numPr>
      </w:pPr>
      <w:r w:rsidRPr="002A50E5">
        <w:rPr>
          <w:b/>
          <w:bCs/>
        </w:rPr>
        <w:t>Three Clusters of Personality Disorders:</w:t>
      </w:r>
      <w:r w:rsidRPr="002A50E5">
        <w:t xml:space="preserve"> Personality disorders are categorized into three clusters:</w:t>
      </w:r>
    </w:p>
    <w:p w14:paraId="3D61FEC5" w14:textId="77777777" w:rsidR="002A50E5" w:rsidRPr="002A50E5" w:rsidRDefault="002A50E5" w:rsidP="002A50E5">
      <w:pPr>
        <w:numPr>
          <w:ilvl w:val="1"/>
          <w:numId w:val="1"/>
        </w:numPr>
      </w:pPr>
      <w:r w:rsidRPr="002A50E5">
        <w:t>Cluster A (Odd or Eccentric Disorders): Includes paranoid, schizoid, and schizotypal personality disorders.</w:t>
      </w:r>
    </w:p>
    <w:p w14:paraId="73779EE3" w14:textId="77777777" w:rsidR="002A50E5" w:rsidRPr="002A50E5" w:rsidRDefault="002A50E5" w:rsidP="002A50E5">
      <w:pPr>
        <w:numPr>
          <w:ilvl w:val="1"/>
          <w:numId w:val="1"/>
        </w:numPr>
      </w:pPr>
      <w:r w:rsidRPr="002A50E5">
        <w:t>Cluster B (Dramatic, Emotional, or Erratic Disorders): Includes antisocial, borderline, histrionic, and narcissistic personality disorders.</w:t>
      </w:r>
    </w:p>
    <w:p w14:paraId="4F174F2B" w14:textId="77777777" w:rsidR="002A50E5" w:rsidRPr="002A50E5" w:rsidRDefault="002A50E5" w:rsidP="002A50E5">
      <w:pPr>
        <w:numPr>
          <w:ilvl w:val="1"/>
          <w:numId w:val="1"/>
        </w:numPr>
      </w:pPr>
      <w:r w:rsidRPr="002A50E5">
        <w:t>Cluster C (Anxious or Fearful Disorders): Includes avoidant, dependent, and obsessive-compulsive personality disorders.</w:t>
      </w:r>
    </w:p>
    <w:p w14:paraId="4C450341" w14:textId="77777777" w:rsidR="002A50E5" w:rsidRPr="002A50E5" w:rsidRDefault="002A50E5" w:rsidP="002A50E5">
      <w:r w:rsidRPr="002A50E5">
        <w:t>Nurses use this classification for assessment by identifying traits and behaviors corresponding to each cluster.</w:t>
      </w:r>
    </w:p>
    <w:p w14:paraId="0E9ABE44" w14:textId="77777777" w:rsidR="002A50E5" w:rsidRPr="002A50E5" w:rsidRDefault="002A50E5" w:rsidP="002A50E5">
      <w:pPr>
        <w:numPr>
          <w:ilvl w:val="0"/>
          <w:numId w:val="1"/>
        </w:numPr>
      </w:pPr>
      <w:r w:rsidRPr="002A50E5">
        <w:rPr>
          <w:b/>
          <w:bCs/>
        </w:rPr>
        <w:t>Impact on Daily Functioning and Relationships:</w:t>
      </w:r>
      <w:r w:rsidRPr="002A50E5">
        <w:t xml:space="preserve"> Personality disorders significantly affect daily functioning and relationships. Common challenges include difficulty regulating emotions, maintaining stable relationships, and adapting to social norms. These challenges often lead to interpersonal conflicts and emotional distress.</w:t>
      </w:r>
    </w:p>
    <w:p w14:paraId="6181EE86" w14:textId="77777777" w:rsidR="002A50E5" w:rsidRPr="002A50E5" w:rsidRDefault="002A50E5" w:rsidP="002A50E5">
      <w:pPr>
        <w:numPr>
          <w:ilvl w:val="0"/>
          <w:numId w:val="1"/>
        </w:numPr>
      </w:pPr>
      <w:r w:rsidRPr="002A50E5">
        <w:rPr>
          <w:b/>
          <w:bCs/>
        </w:rPr>
        <w:t>Assessment Tools and Scales:</w:t>
      </w:r>
      <w:r w:rsidRPr="002A50E5">
        <w:t xml:space="preserve"> Nurses may use various assessment tools, such as the Structured Clinical Interview for DSM-5 (SCID-5), to diagnose and assess personality disorders. Interpretation involves comparing the patient's responses to diagnostic criteria.</w:t>
      </w:r>
    </w:p>
    <w:p w14:paraId="50A870E2" w14:textId="77777777" w:rsidR="002A50E5" w:rsidRPr="002A50E5" w:rsidRDefault="002A50E5" w:rsidP="002A50E5">
      <w:pPr>
        <w:numPr>
          <w:ilvl w:val="0"/>
          <w:numId w:val="1"/>
        </w:numPr>
      </w:pPr>
      <w:r w:rsidRPr="002A50E5">
        <w:rPr>
          <w:b/>
          <w:bCs/>
        </w:rPr>
        <w:t>Therapeutic Nurse-Patient Relationship:</w:t>
      </w:r>
      <w:r w:rsidRPr="002A50E5">
        <w:t xml:space="preserve"> A therapeutic nurse-patient relationship is crucial to engage individuals with personality disorders in their treatment. Nurses build trust, demonstrate empathy, and provide consistent support to help patients cope with their symptoms and develop coping strategies.</w:t>
      </w:r>
    </w:p>
    <w:p w14:paraId="68FF5EA6" w14:textId="77777777" w:rsidR="002A50E5" w:rsidRPr="002A50E5" w:rsidRDefault="002A50E5" w:rsidP="002A50E5">
      <w:pPr>
        <w:numPr>
          <w:ilvl w:val="0"/>
          <w:numId w:val="1"/>
        </w:numPr>
      </w:pPr>
      <w:r w:rsidRPr="002A50E5">
        <w:rPr>
          <w:b/>
          <w:bCs/>
        </w:rPr>
        <w:t>Treatment Approaches:</w:t>
      </w:r>
      <w:r w:rsidRPr="002A50E5">
        <w:t xml:space="preserve"> Evidence-based treatment approaches for personality disorders include psychotherapy (e.g., dialectical behavior therapy, cognitive-behavioral therapy) and, in some cases, medication for specific symptoms or comorbidities. Nurses play a vital role in promoting these treatments by providing education, monitoring medication adherence, and assisting in therapy engagement.</w:t>
      </w:r>
    </w:p>
    <w:p w14:paraId="27DEEA43" w14:textId="77777777" w:rsidR="002A50E5" w:rsidRPr="002A50E5" w:rsidRDefault="002A50E5" w:rsidP="002A50E5">
      <w:pPr>
        <w:numPr>
          <w:ilvl w:val="0"/>
          <w:numId w:val="1"/>
        </w:numPr>
      </w:pPr>
      <w:r w:rsidRPr="002A50E5">
        <w:rPr>
          <w:b/>
          <w:bCs/>
        </w:rPr>
        <w:lastRenderedPageBreak/>
        <w:t>Ethical and Legal Considerations:</w:t>
      </w:r>
      <w:r w:rsidRPr="002A50E5">
        <w:t xml:space="preserve"> When caring for individuals with personality disorders, ethical considerations may involve balancing autonomy with the need for involuntary treatment in cases where there is potential harm to self or others. Legal implications depend on specific laws and regulations governing mental health care in each jurisdiction.</w:t>
      </w:r>
    </w:p>
    <w:p w14:paraId="2DCDCBA8" w14:textId="77777777" w:rsidR="002A50E5" w:rsidRPr="002A50E5" w:rsidRDefault="002A50E5" w:rsidP="002A50E5">
      <w:r w:rsidRPr="002A50E5">
        <w:rPr>
          <w:b/>
          <w:bCs/>
        </w:rPr>
        <w:t>Impulse-Control Disorders:</w:t>
      </w:r>
      <w:r w:rsidRPr="002A50E5">
        <w:t xml:space="preserve"> 9. </w:t>
      </w:r>
      <w:r w:rsidRPr="002A50E5">
        <w:rPr>
          <w:b/>
          <w:bCs/>
        </w:rPr>
        <w:t>Definition and Characterization:</w:t>
      </w:r>
      <w:r w:rsidRPr="002A50E5">
        <w:t xml:space="preserve"> Impulse-control disorders are characterized by a failure to resist impulses, urges, or behaviors that may be harmful to oneself or others. Examples include intermittent explosive disorder (recurrent aggressive outbursts) and kleptomania (recurrent stealing). These conditions are marked by an inability to control impulses.</w:t>
      </w:r>
    </w:p>
    <w:p w14:paraId="4B0AB22A" w14:textId="77777777" w:rsidR="002A50E5" w:rsidRPr="002A50E5" w:rsidRDefault="002A50E5" w:rsidP="002A50E5">
      <w:pPr>
        <w:numPr>
          <w:ilvl w:val="0"/>
          <w:numId w:val="2"/>
        </w:numPr>
      </w:pPr>
      <w:r w:rsidRPr="002A50E5">
        <w:rPr>
          <w:b/>
          <w:bCs/>
        </w:rPr>
        <w:t>Assessment and Differentiation:</w:t>
      </w:r>
      <w:r w:rsidRPr="002A50E5">
        <w:t xml:space="preserve"> Nurses assess impulse-control disorders by examining the recurrent, irresistible impulses, resulting actions, and their impact on the individual's life. Differential diagnosis involves distinguishing these disorders from mood and anxiety disorders by examining the primary feature of impulsivity.</w:t>
      </w:r>
    </w:p>
    <w:p w14:paraId="7461CFB2" w14:textId="77777777" w:rsidR="002A50E5" w:rsidRPr="002A50E5" w:rsidRDefault="002A50E5" w:rsidP="002A50E5">
      <w:pPr>
        <w:numPr>
          <w:ilvl w:val="0"/>
          <w:numId w:val="2"/>
        </w:numPr>
      </w:pPr>
      <w:r w:rsidRPr="002A50E5">
        <w:rPr>
          <w:b/>
          <w:bCs/>
        </w:rPr>
        <w:t>Pharmacotherapy and Psychotherapy:</w:t>
      </w:r>
      <w:r w:rsidRPr="002A50E5">
        <w:t xml:space="preserve"> Pharmacotherapy and psychotherapy are used in the treatment of impulse-control disorders. Medications such as selective serotonin reuptake inhibitors (SSRIs) may help control impulsive behaviors. Psychotherapeutic approaches, like cognitive-behavioral therapy, aim to develop impulse control skills. Nurses are responsible for medication administration, monitoring side effects, and providing support during therapy.</w:t>
      </w:r>
    </w:p>
    <w:p w14:paraId="6769C2B8" w14:textId="77777777" w:rsidR="002A50E5" w:rsidRPr="002A50E5" w:rsidRDefault="002A50E5" w:rsidP="002A50E5">
      <w:pPr>
        <w:numPr>
          <w:ilvl w:val="0"/>
          <w:numId w:val="2"/>
        </w:numPr>
      </w:pPr>
      <w:r w:rsidRPr="002A50E5">
        <w:rPr>
          <w:b/>
          <w:bCs/>
        </w:rPr>
        <w:t>Challenges and Safety:</w:t>
      </w:r>
      <w:r w:rsidRPr="002A50E5">
        <w:t xml:space="preserve"> Individuals with intermittent explosive disorder may pose challenges during aggressive outbursts. Nurses maintain a safe and therapeutic environment by implementing crisis intervention techniques, de-escalation strategies, and ensuring physical safety.</w:t>
      </w:r>
    </w:p>
    <w:p w14:paraId="5F5FEBC7" w14:textId="77777777" w:rsidR="002A50E5" w:rsidRPr="002A50E5" w:rsidRDefault="002A50E5" w:rsidP="002A50E5">
      <w:pPr>
        <w:numPr>
          <w:ilvl w:val="0"/>
          <w:numId w:val="2"/>
        </w:numPr>
      </w:pPr>
      <w:r w:rsidRPr="002A50E5">
        <w:rPr>
          <w:b/>
          <w:bCs/>
        </w:rPr>
        <w:t>Importance in Various Settings:</w:t>
      </w:r>
      <w:r w:rsidRPr="002A50E5">
        <w:t xml:space="preserve"> Impulse control is crucial in correctional facilities, schools, and community mental health services. Nurses employ strategies such as behavior modification, skill-building, and emotion regulation techniques to enhance impulse control in these settings.</w:t>
      </w:r>
    </w:p>
    <w:p w14:paraId="7DE51073" w14:textId="77777777" w:rsidR="002A50E5" w:rsidRPr="002A50E5" w:rsidRDefault="002A50E5" w:rsidP="002A50E5">
      <w:pPr>
        <w:numPr>
          <w:ilvl w:val="0"/>
          <w:numId w:val="2"/>
        </w:numPr>
      </w:pPr>
      <w:r w:rsidRPr="002A50E5">
        <w:rPr>
          <w:b/>
          <w:bCs/>
        </w:rPr>
        <w:t>Ethical Considerations:</w:t>
      </w:r>
      <w:r w:rsidRPr="002A50E5">
        <w:t xml:space="preserve"> Ethical considerations when caring for individuals who have committed crimes related to impulse-control disorders include the duty to protect the public while providing compassionate and evidence-based treatment. Ethical dilemmas may involve the legal system and the balance between accountability and rehabilitation.</w:t>
      </w:r>
    </w:p>
    <w:p w14:paraId="57B4FFD7" w14:textId="77777777" w:rsidR="002A50E5" w:rsidRPr="002A50E5" w:rsidRDefault="002A50E5" w:rsidP="002A50E5">
      <w:pPr>
        <w:numPr>
          <w:ilvl w:val="0"/>
          <w:numId w:val="2"/>
        </w:numPr>
      </w:pPr>
      <w:r w:rsidRPr="002A50E5">
        <w:rPr>
          <w:b/>
          <w:bCs/>
        </w:rPr>
        <w:t>Co-occurring Disorders:</w:t>
      </w:r>
      <w:r w:rsidRPr="002A50E5">
        <w:t xml:space="preserve"> Co-occurring disorders, such as substance use disorders, may complicate the presentation and management of impulse-control disorders. Nurses address these comorbidities by integrating treatment plans and coordinating care among various healthcare providers.</w:t>
      </w:r>
    </w:p>
    <w:p w14:paraId="55C7C2E1" w14:textId="77777777" w:rsidR="002A50E5" w:rsidRPr="002A50E5" w:rsidRDefault="002A50E5" w:rsidP="002A50E5">
      <w:r w:rsidRPr="002A50E5">
        <w:rPr>
          <w:b/>
          <w:bCs/>
        </w:rPr>
        <w:t>Borderline Personality Disorder (BPD):</w:t>
      </w:r>
      <w:r w:rsidRPr="002A50E5">
        <w:t xml:space="preserve"> 16. </w:t>
      </w:r>
      <w:r w:rsidRPr="002A50E5">
        <w:rPr>
          <w:b/>
          <w:bCs/>
        </w:rPr>
        <w:t>Definition and Core Symptoms:</w:t>
      </w:r>
      <w:r w:rsidRPr="002A50E5">
        <w:t xml:space="preserve"> Borderline Personality Disorder (BPD) is characterized by emotional dysregulation, intense mood swings,</w:t>
      </w:r>
    </w:p>
    <w:p w14:paraId="564163FA" w14:textId="77777777" w:rsidR="00FA6127" w:rsidRDefault="00FA6127"/>
    <w:sectPr w:rsidR="00FA6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B0504"/>
    <w:multiLevelType w:val="multilevel"/>
    <w:tmpl w:val="20EA3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E02AC4"/>
    <w:multiLevelType w:val="multilevel"/>
    <w:tmpl w:val="A7EEC1A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8900825">
    <w:abstractNumId w:val="0"/>
  </w:num>
  <w:num w:numId="2" w16cid:durableId="659423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E5"/>
    <w:rsid w:val="001C3056"/>
    <w:rsid w:val="002A50E5"/>
    <w:rsid w:val="003479D2"/>
    <w:rsid w:val="005D08FE"/>
    <w:rsid w:val="00E706CB"/>
    <w:rsid w:val="00FA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0D26"/>
  <w15:chartTrackingRefBased/>
  <w15:docId w15:val="{B55F36FC-A02F-46E5-8137-1A49BAC8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0664">
      <w:bodyDiv w:val="1"/>
      <w:marLeft w:val="0"/>
      <w:marRight w:val="0"/>
      <w:marTop w:val="0"/>
      <w:marBottom w:val="0"/>
      <w:divBdr>
        <w:top w:val="none" w:sz="0" w:space="0" w:color="auto"/>
        <w:left w:val="none" w:sz="0" w:space="0" w:color="auto"/>
        <w:bottom w:val="none" w:sz="0" w:space="0" w:color="auto"/>
        <w:right w:val="none" w:sz="0" w:space="0" w:color="auto"/>
      </w:divBdr>
    </w:div>
    <w:div w:id="59632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 Kalisha</dc:creator>
  <cp:keywords/>
  <dc:description/>
  <cp:lastModifiedBy>Ig Kalisha</cp:lastModifiedBy>
  <cp:revision>1</cp:revision>
  <dcterms:created xsi:type="dcterms:W3CDTF">2023-11-06T23:17:00Z</dcterms:created>
  <dcterms:modified xsi:type="dcterms:W3CDTF">2023-11-06T23:18:00Z</dcterms:modified>
</cp:coreProperties>
</file>