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4E961" w14:textId="77777777" w:rsidR="00D61473" w:rsidRPr="00720BD9" w:rsidRDefault="00D61473" w:rsidP="00D61473">
      <w:pPr>
        <w:spacing w:line="480" w:lineRule="auto"/>
        <w:jc w:val="center"/>
        <w:rPr>
          <w:rFonts w:cstheme="minorHAnsi"/>
          <w:sz w:val="24"/>
          <w:szCs w:val="24"/>
        </w:rPr>
      </w:pPr>
    </w:p>
    <w:p w14:paraId="19E61946" w14:textId="77777777" w:rsidR="00D61473" w:rsidRPr="00720BD9" w:rsidRDefault="00D61473" w:rsidP="00D61473">
      <w:pPr>
        <w:spacing w:line="480" w:lineRule="auto"/>
        <w:jc w:val="center"/>
        <w:rPr>
          <w:rFonts w:cstheme="minorHAnsi"/>
          <w:sz w:val="24"/>
          <w:szCs w:val="24"/>
        </w:rPr>
      </w:pPr>
    </w:p>
    <w:p w14:paraId="3FF4B14D" w14:textId="77777777" w:rsidR="00D61473" w:rsidRPr="00720BD9" w:rsidRDefault="00D61473" w:rsidP="00D61473">
      <w:pPr>
        <w:spacing w:line="480" w:lineRule="auto"/>
        <w:jc w:val="center"/>
        <w:rPr>
          <w:rFonts w:cstheme="minorHAnsi"/>
          <w:sz w:val="24"/>
          <w:szCs w:val="24"/>
        </w:rPr>
      </w:pPr>
    </w:p>
    <w:p w14:paraId="7C1EC8E8" w14:textId="10AF9C3D" w:rsidR="00D61473" w:rsidRPr="00E37BAC" w:rsidRDefault="00E37BAC" w:rsidP="00E37BAC">
      <w:pPr>
        <w:spacing w:line="480" w:lineRule="auto"/>
        <w:jc w:val="center"/>
        <w:rPr>
          <w:sz w:val="24"/>
          <w:szCs w:val="24"/>
        </w:rPr>
      </w:pPr>
      <w:r w:rsidRPr="00727E8F">
        <w:rPr>
          <w:b/>
          <w:bCs/>
          <w:sz w:val="24"/>
          <w:szCs w:val="24"/>
        </w:rPr>
        <w:t>Mary Barra and the 2014 General Motors Ignition Switch Recall Crisis</w:t>
      </w:r>
    </w:p>
    <w:p w14:paraId="5C8794FF" w14:textId="77777777" w:rsidR="00E37BAC" w:rsidRDefault="00E37BAC" w:rsidP="00D61473">
      <w:pPr>
        <w:spacing w:line="480" w:lineRule="auto"/>
        <w:jc w:val="center"/>
        <w:rPr>
          <w:rFonts w:cstheme="minorHAnsi"/>
          <w:sz w:val="24"/>
          <w:szCs w:val="24"/>
        </w:rPr>
      </w:pPr>
      <w:r w:rsidRPr="00E37BAC">
        <w:rPr>
          <w:rFonts w:cstheme="minorHAnsi"/>
          <w:sz w:val="24"/>
          <w:szCs w:val="24"/>
        </w:rPr>
        <w:t>Crisis Leadership Case Study</w:t>
      </w:r>
    </w:p>
    <w:p w14:paraId="3C1833F2" w14:textId="3F7A93DE" w:rsidR="00FA6127" w:rsidRPr="00720BD9" w:rsidRDefault="00D61473" w:rsidP="00D61473">
      <w:pPr>
        <w:spacing w:line="480" w:lineRule="auto"/>
        <w:jc w:val="center"/>
        <w:rPr>
          <w:rFonts w:cstheme="minorHAnsi"/>
          <w:sz w:val="24"/>
          <w:szCs w:val="24"/>
        </w:rPr>
      </w:pPr>
      <w:r w:rsidRPr="00720BD9">
        <w:rPr>
          <w:rFonts w:cstheme="minorHAnsi"/>
          <w:sz w:val="24"/>
          <w:szCs w:val="24"/>
        </w:rPr>
        <w:t>Marsha Mensah</w:t>
      </w:r>
    </w:p>
    <w:p w14:paraId="49FEA316" w14:textId="796AB27F" w:rsidR="00D61473" w:rsidRPr="00720BD9" w:rsidRDefault="00D61473" w:rsidP="00D61473">
      <w:pPr>
        <w:spacing w:line="480" w:lineRule="auto"/>
        <w:jc w:val="center"/>
        <w:rPr>
          <w:rFonts w:cstheme="minorHAnsi"/>
          <w:sz w:val="24"/>
          <w:szCs w:val="24"/>
        </w:rPr>
      </w:pPr>
      <w:r w:rsidRPr="00720BD9">
        <w:rPr>
          <w:rFonts w:cstheme="minorHAnsi"/>
          <w:sz w:val="24"/>
          <w:szCs w:val="24"/>
        </w:rPr>
        <w:t xml:space="preserve">The University of </w:t>
      </w:r>
      <w:proofErr w:type="spellStart"/>
      <w:r w:rsidRPr="00720BD9">
        <w:rPr>
          <w:rFonts w:cstheme="minorHAnsi"/>
          <w:sz w:val="24"/>
          <w:szCs w:val="24"/>
        </w:rPr>
        <w:t>Arkon</w:t>
      </w:r>
      <w:proofErr w:type="spellEnd"/>
    </w:p>
    <w:p w14:paraId="1F224519" w14:textId="20579175" w:rsidR="00D61473" w:rsidRPr="00720BD9" w:rsidRDefault="00D61473" w:rsidP="00D61473">
      <w:pPr>
        <w:spacing w:line="480" w:lineRule="auto"/>
        <w:jc w:val="center"/>
        <w:rPr>
          <w:rFonts w:cstheme="minorHAnsi"/>
          <w:sz w:val="24"/>
          <w:szCs w:val="24"/>
        </w:rPr>
      </w:pPr>
      <w:r w:rsidRPr="00720BD9">
        <w:rPr>
          <w:rFonts w:cstheme="minorHAnsi"/>
          <w:sz w:val="24"/>
          <w:szCs w:val="24"/>
        </w:rPr>
        <w:t>Crisis Leadership 501</w:t>
      </w:r>
    </w:p>
    <w:p w14:paraId="11A9504F" w14:textId="49E12D4C" w:rsidR="00D61473" w:rsidRPr="00720BD9" w:rsidRDefault="00D61473" w:rsidP="00D61473">
      <w:pPr>
        <w:spacing w:line="480" w:lineRule="auto"/>
        <w:jc w:val="center"/>
        <w:rPr>
          <w:rFonts w:cstheme="minorHAnsi"/>
          <w:sz w:val="24"/>
          <w:szCs w:val="24"/>
        </w:rPr>
      </w:pPr>
      <w:r w:rsidRPr="00720BD9">
        <w:rPr>
          <w:rFonts w:cstheme="minorHAnsi"/>
          <w:sz w:val="24"/>
          <w:szCs w:val="24"/>
        </w:rPr>
        <w:t>Dr. Willet</w:t>
      </w:r>
    </w:p>
    <w:p w14:paraId="55DF8FDC" w14:textId="3DFC4463" w:rsidR="00D61473" w:rsidRPr="00720BD9" w:rsidRDefault="00720BD9" w:rsidP="00D61473">
      <w:pPr>
        <w:spacing w:line="480" w:lineRule="auto"/>
        <w:jc w:val="center"/>
        <w:rPr>
          <w:rFonts w:cstheme="minorHAnsi"/>
          <w:sz w:val="24"/>
          <w:szCs w:val="24"/>
        </w:rPr>
      </w:pPr>
      <w:r w:rsidRPr="00720BD9">
        <w:rPr>
          <w:rFonts w:cstheme="minorHAnsi"/>
          <w:sz w:val="24"/>
          <w:szCs w:val="24"/>
        </w:rPr>
        <w:t>September</w:t>
      </w:r>
      <w:r w:rsidR="00D61473" w:rsidRPr="00720BD9">
        <w:rPr>
          <w:rFonts w:cstheme="minorHAnsi"/>
          <w:sz w:val="24"/>
          <w:szCs w:val="24"/>
        </w:rPr>
        <w:t xml:space="preserve"> </w:t>
      </w:r>
      <w:r w:rsidR="00E80448">
        <w:rPr>
          <w:rFonts w:cstheme="minorHAnsi"/>
          <w:sz w:val="24"/>
          <w:szCs w:val="24"/>
        </w:rPr>
        <w:t>1</w:t>
      </w:r>
      <w:r w:rsidR="00E37BAC">
        <w:rPr>
          <w:rFonts w:cstheme="minorHAnsi"/>
          <w:sz w:val="24"/>
          <w:szCs w:val="24"/>
        </w:rPr>
        <w:t>3</w:t>
      </w:r>
      <w:r w:rsidR="00D61473" w:rsidRPr="00720BD9">
        <w:rPr>
          <w:rFonts w:cstheme="minorHAnsi"/>
          <w:sz w:val="24"/>
          <w:szCs w:val="24"/>
        </w:rPr>
        <w:t>, 2024</w:t>
      </w:r>
    </w:p>
    <w:p w14:paraId="6BE1E9A0" w14:textId="07A6B176" w:rsidR="007B29F2" w:rsidRPr="003A611F" w:rsidRDefault="00D61473" w:rsidP="003A611F">
      <w:pPr>
        <w:rPr>
          <w:rFonts w:cstheme="minorHAnsi"/>
          <w:sz w:val="24"/>
          <w:szCs w:val="24"/>
        </w:rPr>
      </w:pPr>
      <w:r w:rsidRPr="00720BD9">
        <w:rPr>
          <w:rFonts w:cstheme="minorHAnsi"/>
          <w:sz w:val="24"/>
          <w:szCs w:val="24"/>
        </w:rPr>
        <w:br w:type="page"/>
      </w:r>
    </w:p>
    <w:p w14:paraId="5C8D65ED" w14:textId="3A4EAAF0" w:rsidR="00E37BAC" w:rsidRPr="00727E8F" w:rsidRDefault="00E37BAC" w:rsidP="00E37BAC">
      <w:pPr>
        <w:spacing w:line="480" w:lineRule="auto"/>
        <w:jc w:val="center"/>
        <w:rPr>
          <w:sz w:val="24"/>
          <w:szCs w:val="24"/>
        </w:rPr>
      </w:pPr>
      <w:r w:rsidRPr="00727E8F">
        <w:rPr>
          <w:b/>
          <w:bCs/>
          <w:sz w:val="24"/>
          <w:szCs w:val="24"/>
        </w:rPr>
        <w:lastRenderedPageBreak/>
        <w:t>Mary Barra and the 2014 General Motors Ignition Switch Recall Crisis</w:t>
      </w:r>
    </w:p>
    <w:p w14:paraId="14C0EC5E" w14:textId="7732BB3F" w:rsidR="00E37BAC" w:rsidRPr="00727E8F" w:rsidRDefault="00E37BAC" w:rsidP="00E37BAC">
      <w:pPr>
        <w:spacing w:line="480" w:lineRule="auto"/>
        <w:ind w:firstLine="720"/>
        <w:rPr>
          <w:sz w:val="24"/>
          <w:szCs w:val="24"/>
        </w:rPr>
      </w:pPr>
      <w:r w:rsidRPr="00727E8F">
        <w:rPr>
          <w:sz w:val="24"/>
          <w:szCs w:val="24"/>
        </w:rPr>
        <w:t>In 2014, General Motors (GM) faced a monumental crisis when it was revealed that millions of its vehicles had defective ignition switches, leading to numerous accidents and fatalities. This defect resulted in the recall of over 30 million vehicles and brought intense scrutiny from the public, media, and government officials. Mary Barra, GM’s first female CEO, was tasked with navigating the company through this challenging time, which was compounded by ethical concerns and significant damage to the company’s reputation. This paper analyzes Barra’s leadership during the crisis, focusing on the transformational, servant, and collaborative leadership theories to assess her management style and effectiveness in resolving the crisis. Her handling of the situation provides valuable lessons on crisis management, ethics, and corporate governance.</w:t>
      </w:r>
    </w:p>
    <w:p w14:paraId="48389DAD" w14:textId="77777777" w:rsidR="00E37BAC" w:rsidRPr="00727E8F" w:rsidRDefault="00E37BAC" w:rsidP="00E37BAC">
      <w:pPr>
        <w:spacing w:line="480" w:lineRule="auto"/>
        <w:ind w:firstLine="720"/>
        <w:rPr>
          <w:sz w:val="24"/>
          <w:szCs w:val="24"/>
        </w:rPr>
      </w:pPr>
      <w:r w:rsidRPr="00727E8F">
        <w:rPr>
          <w:sz w:val="24"/>
          <w:szCs w:val="24"/>
        </w:rPr>
        <w:t>The GM ignition switch crisis began when faulty ignition switches were discovered in several of the company’s models, causing the engine to shut off unexpectedly and disabling crucial safety features, including airbags. Investigations revealed that the issue had been known to GM engineers for over a decade but was never adequately addressed, leading to at least 124 deaths and 275 injuries. The revelation sparked outrage from the public and government agencies, resulting in multiple lawsuits and investigations.</w:t>
      </w:r>
    </w:p>
    <w:p w14:paraId="5D875E66" w14:textId="1DA32F67" w:rsidR="00E37BAC" w:rsidRPr="00727E8F" w:rsidRDefault="00E37BAC" w:rsidP="00E37BAC">
      <w:pPr>
        <w:spacing w:line="480" w:lineRule="auto"/>
        <w:rPr>
          <w:sz w:val="24"/>
          <w:szCs w:val="24"/>
        </w:rPr>
      </w:pPr>
      <w:r w:rsidRPr="00727E8F">
        <w:rPr>
          <w:sz w:val="24"/>
          <w:szCs w:val="24"/>
        </w:rPr>
        <w:t>Mary Barra, who had recently assumed her role as GM’s CEO, was thrust into the spotlight during the height of the crisis. She faced the dual challenge of managing the immediate recall and repairing the long-term damage to GM’s credibility. Barra took immediate action by leading the largest recall in the company’s history and testifying before Congress to accept responsibility for GM’s failures. She also launched an internal investigation, which led to the dismissal of several employees and the establishment of new safety protocols within the company. Barra’s swift and decisive actions were aimed at restoring trust in GM and addressing the systemic issues that had allowed the defect to go unaddressed for so long (Zhang, 2018).</w:t>
      </w:r>
    </w:p>
    <w:p w14:paraId="3C0D7EEE" w14:textId="77777777" w:rsidR="00E37BAC" w:rsidRDefault="00E37BAC" w:rsidP="00E37BAC">
      <w:pPr>
        <w:spacing w:line="480" w:lineRule="auto"/>
        <w:ind w:firstLine="720"/>
        <w:rPr>
          <w:sz w:val="24"/>
          <w:szCs w:val="24"/>
        </w:rPr>
      </w:pPr>
      <w:r w:rsidRPr="00727E8F">
        <w:rPr>
          <w:sz w:val="24"/>
          <w:szCs w:val="24"/>
        </w:rPr>
        <w:t>Mary Barra’s leadership during the ignition switch crisis can be analyzed through the lens of several leadership theories. Her response embodied elements of transformational leadership, which focuses on motivating and inspiring followers to achieve a common vision through ethical behavior and personal commitment. According to Bass and Avolio (1994), transformational leadership includes four components: idealized influence, inspirational motivation, intellectual stimulation, and individualized consideration. Barra demonstrated idealized influence by accepting full responsibility for GM’s failures during her testimony before Congress. By publicly addressing the issues, she established herself as an ethical leader committed to transparency, even at great personal and corporate risk. Barra’s initiatives to overhaul GM’s safety practices also served as an example of intellectual stimulation, as she encouraged GM employees to adopt a new approach to safety and accountability (Bass &amp; Avolio, 1994).</w:t>
      </w:r>
    </w:p>
    <w:p w14:paraId="27EAD3C6" w14:textId="72E4513D" w:rsidR="00E37BAC" w:rsidRPr="00727E8F" w:rsidRDefault="00E37BAC" w:rsidP="00E37BAC">
      <w:pPr>
        <w:spacing w:line="480" w:lineRule="auto"/>
        <w:ind w:firstLine="720"/>
        <w:rPr>
          <w:sz w:val="24"/>
          <w:szCs w:val="24"/>
        </w:rPr>
      </w:pPr>
      <w:r w:rsidRPr="00727E8F">
        <w:rPr>
          <w:sz w:val="24"/>
          <w:szCs w:val="24"/>
        </w:rPr>
        <w:t>In addition to transformational leadership, Barra’s actions can be understood through the lens of servant leadership, a theory developed by Robert Greenleaf. Servant leadership emphasizes putting the needs of others, including employees and customers, ahead of one’s own ambitions (Spears, 2004). Barra’s leadership during the crisis was characterized by her focus on customer safety and her efforts to ensure that GM’s mistakes were corrected. She implemented the "Speak Up for Safety" program, which encouraged employees to report safety concerns without fear of retribution, creating a culture of openness and accountability within the company. This program aligned with Greenleaf’s concept of servant leadership, which stresses the importance of empowering employees and prioritizing their growth and well-being (Greenleaf, 1970).</w:t>
      </w:r>
    </w:p>
    <w:p w14:paraId="76CB0F18" w14:textId="77777777" w:rsidR="00E37BAC" w:rsidRPr="00727E8F" w:rsidRDefault="00E37BAC" w:rsidP="00E37BAC">
      <w:pPr>
        <w:spacing w:line="480" w:lineRule="auto"/>
        <w:ind w:firstLine="720"/>
        <w:rPr>
          <w:sz w:val="24"/>
          <w:szCs w:val="24"/>
        </w:rPr>
      </w:pPr>
      <w:r w:rsidRPr="00727E8F">
        <w:rPr>
          <w:sz w:val="24"/>
          <w:szCs w:val="24"/>
        </w:rPr>
        <w:t>Barra’s leadership also exhibited elements of collaborative leadership, which is increasingly important in modern organizations facing complex, interconnected challenges. According to Rawlings (2000), collaborative leadership involves engaging stakeholders across different departments and external entities to achieve shared goals. During the ignition switch crisis, Barra worked closely with internal teams, government regulators, and external safety experts to ensure that the recall was executed effectively and that all affected vehicles were accounted for. Her ability to foster collaboration within GM’s leadership team helped the company manage the crisis while preventing future safety oversights. This cross-functional approach was vital in a situation where the company’s reputation and survival were at stake (Rawlings, 2000).</w:t>
      </w:r>
    </w:p>
    <w:p w14:paraId="670F0673" w14:textId="77777777" w:rsidR="00E37BAC" w:rsidRPr="00727E8F" w:rsidRDefault="00E37BAC" w:rsidP="00E37BAC">
      <w:pPr>
        <w:spacing w:line="480" w:lineRule="auto"/>
        <w:ind w:firstLine="720"/>
        <w:rPr>
          <w:sz w:val="24"/>
          <w:szCs w:val="24"/>
        </w:rPr>
      </w:pPr>
      <w:r w:rsidRPr="00727E8F">
        <w:rPr>
          <w:sz w:val="24"/>
          <w:szCs w:val="24"/>
        </w:rPr>
        <w:t>Furthermore, Barra’s leadership style can be compared to ethical leadership, which focuses on leaders demonstrating and promoting ethical behavior within their organizations. According to Brown and Treviño (2006), ethical leadership is characterized by the promotion of ethical conduct through personal actions and interpersonal relationships. Barra’s decision to accept responsibility for the ignition switch failure, dismiss employees who had neglected their duties, and implement new safety measures are all indicative of her commitment to ethical leadership. Her approach also aligns with the work of Kouzes and Posner (2002), who argue that leaders must model ethical behavior to foster trust and loyalty within their organizations.</w:t>
      </w:r>
    </w:p>
    <w:p w14:paraId="467757FF" w14:textId="77777777" w:rsidR="00E37BAC" w:rsidRPr="00727E8F" w:rsidRDefault="00E37BAC" w:rsidP="00E37BAC">
      <w:pPr>
        <w:spacing w:line="480" w:lineRule="auto"/>
        <w:ind w:firstLine="720"/>
        <w:rPr>
          <w:sz w:val="24"/>
          <w:szCs w:val="24"/>
        </w:rPr>
      </w:pPr>
      <w:r w:rsidRPr="00727E8F">
        <w:rPr>
          <w:sz w:val="24"/>
          <w:szCs w:val="24"/>
        </w:rPr>
        <w:t>Despite Barra’s commendable actions, some critiques have emerged regarding GM’s slow initial response to the crisis. While Barra inherited many of GM’s systemic issues, critics argue that GM should have been more proactive in addressing the safety concerns as soon as they were discovered. From a charismatic leadership perspective, Conger and Kanungo (1998) suggest that charismatic leaders are able to inspire followers through their vision and emotional appeals. While Barra’s handling of the recall demonstrated ethical leadership, a more emotionally charged and visible public response might have helped further restore public confidence in GM. Leaders in high-profile crises often need to balance technical responses with emotional resonance, particularly when lives are at stake (Conger &amp; Kanungo, 1998).</w:t>
      </w:r>
    </w:p>
    <w:p w14:paraId="6A16CC30" w14:textId="77777777" w:rsidR="00E37BAC" w:rsidRPr="00727E8F" w:rsidRDefault="00E37BAC" w:rsidP="00E37BAC">
      <w:pPr>
        <w:spacing w:line="480" w:lineRule="auto"/>
        <w:ind w:firstLine="720"/>
        <w:rPr>
          <w:sz w:val="24"/>
          <w:szCs w:val="24"/>
        </w:rPr>
      </w:pPr>
      <w:r w:rsidRPr="00727E8F">
        <w:rPr>
          <w:sz w:val="24"/>
          <w:szCs w:val="24"/>
        </w:rPr>
        <w:t>Mary Barra’s leadership during the 2014 GM ignition switch recall crisis offers valuable insights into the application of transformational, servant, and collaborative leadership theories in a corporate crisis. Her ability to take responsibility, prioritize transparency, and foster collaboration both within and outside of GM were essential in navigating the company through one of the largest recalls in automotive history. Barra’s actions not only helped GM survive the crisis but also set a new standard for corporate accountability and ethical leadership. Although there are areas where her response could have been stronger, particularly in terms of emotional engagement, her leadership serves as a case study in managing a complex, high-stakes crisis in a global organization.</w:t>
      </w:r>
    </w:p>
    <w:p w14:paraId="4E8976A9" w14:textId="77777777" w:rsidR="00E37BAC" w:rsidRDefault="00E37BAC" w:rsidP="00E37BAC">
      <w:pPr>
        <w:spacing w:line="480" w:lineRule="auto"/>
        <w:rPr>
          <w:b/>
          <w:bCs/>
          <w:sz w:val="24"/>
          <w:szCs w:val="24"/>
        </w:rPr>
      </w:pPr>
    </w:p>
    <w:p w14:paraId="53C1C20D" w14:textId="77777777" w:rsidR="00E37BAC" w:rsidRDefault="00E37BAC" w:rsidP="00E37BAC">
      <w:pPr>
        <w:spacing w:line="480" w:lineRule="auto"/>
        <w:rPr>
          <w:b/>
          <w:bCs/>
          <w:sz w:val="24"/>
          <w:szCs w:val="24"/>
        </w:rPr>
      </w:pPr>
    </w:p>
    <w:p w14:paraId="3308673D" w14:textId="77777777" w:rsidR="00E37BAC" w:rsidRDefault="00E37BAC" w:rsidP="00E37BAC">
      <w:pPr>
        <w:spacing w:line="480" w:lineRule="auto"/>
        <w:rPr>
          <w:b/>
          <w:bCs/>
          <w:sz w:val="24"/>
          <w:szCs w:val="24"/>
        </w:rPr>
      </w:pPr>
    </w:p>
    <w:p w14:paraId="07A434EB" w14:textId="4B3E607D" w:rsidR="00E37BAC" w:rsidRPr="00727E8F" w:rsidRDefault="00E37BAC" w:rsidP="00E37BAC">
      <w:pPr>
        <w:spacing w:line="480" w:lineRule="auto"/>
        <w:rPr>
          <w:sz w:val="24"/>
          <w:szCs w:val="24"/>
        </w:rPr>
      </w:pPr>
      <w:r w:rsidRPr="00727E8F">
        <w:rPr>
          <w:b/>
          <w:bCs/>
          <w:sz w:val="24"/>
          <w:szCs w:val="24"/>
        </w:rPr>
        <w:t>References</w:t>
      </w:r>
    </w:p>
    <w:p w14:paraId="418EC8ED" w14:textId="77777777" w:rsidR="00E37BAC" w:rsidRPr="00727E8F" w:rsidRDefault="00E37BAC" w:rsidP="006E5310">
      <w:pPr>
        <w:spacing w:line="480" w:lineRule="auto"/>
        <w:ind w:left="1080" w:hanging="720"/>
        <w:rPr>
          <w:sz w:val="24"/>
          <w:szCs w:val="24"/>
        </w:rPr>
      </w:pPr>
      <w:r w:rsidRPr="00727E8F">
        <w:rPr>
          <w:sz w:val="24"/>
          <w:szCs w:val="24"/>
        </w:rPr>
        <w:t>Bass, B. M., &amp; Avolio, B. J. (1994). Improving organizational effectiveness through transformational leadership. Sage Publications.</w:t>
      </w:r>
    </w:p>
    <w:p w14:paraId="1DBF16B9" w14:textId="77777777" w:rsidR="00E37BAC" w:rsidRPr="00727E8F" w:rsidRDefault="00E37BAC" w:rsidP="006E5310">
      <w:pPr>
        <w:spacing w:line="480" w:lineRule="auto"/>
        <w:ind w:left="1080" w:hanging="720"/>
        <w:rPr>
          <w:sz w:val="24"/>
          <w:szCs w:val="24"/>
        </w:rPr>
      </w:pPr>
      <w:r w:rsidRPr="00727E8F">
        <w:rPr>
          <w:sz w:val="24"/>
          <w:szCs w:val="24"/>
        </w:rPr>
        <w:t>Brown, M. E., &amp; Treviño, L. K. (2006). Ethical leadership: A review and future directions. The Leadership Quarterly, 17(6), 595-616.</w:t>
      </w:r>
    </w:p>
    <w:p w14:paraId="44B9EA70" w14:textId="77777777" w:rsidR="00B07069" w:rsidRDefault="00B07069" w:rsidP="006E5310">
      <w:pPr>
        <w:spacing w:line="480" w:lineRule="auto"/>
        <w:ind w:left="1080" w:hanging="720"/>
        <w:rPr>
          <w:sz w:val="24"/>
          <w:szCs w:val="24"/>
        </w:rPr>
      </w:pPr>
      <w:r w:rsidRPr="00B07069">
        <w:rPr>
          <w:sz w:val="24"/>
          <w:szCs w:val="24"/>
        </w:rPr>
        <w:t>Conger, J. A. (1999). Charismatic and transformational leadership in organizations: An insider’s perspective on these developing streams of research. Leadership Quarterly, 10(2), 145-179.</w:t>
      </w:r>
    </w:p>
    <w:p w14:paraId="53DF0DD2" w14:textId="5DDEBB07" w:rsidR="00E37BAC" w:rsidRPr="00727E8F" w:rsidRDefault="00E37BAC" w:rsidP="006E5310">
      <w:pPr>
        <w:spacing w:line="480" w:lineRule="auto"/>
        <w:ind w:left="1080" w:hanging="720"/>
        <w:rPr>
          <w:sz w:val="24"/>
          <w:szCs w:val="24"/>
        </w:rPr>
      </w:pPr>
      <w:r w:rsidRPr="00727E8F">
        <w:rPr>
          <w:sz w:val="24"/>
          <w:szCs w:val="24"/>
        </w:rPr>
        <w:t>Greenleaf, R. K. (1970). The servant as leader. Greenleaf Center for Servant Leadership.</w:t>
      </w:r>
    </w:p>
    <w:p w14:paraId="2F2206B5" w14:textId="77777777" w:rsidR="00E37BAC" w:rsidRPr="00727E8F" w:rsidRDefault="00E37BAC" w:rsidP="006E5310">
      <w:pPr>
        <w:spacing w:line="480" w:lineRule="auto"/>
        <w:ind w:left="1080" w:hanging="720"/>
        <w:rPr>
          <w:sz w:val="24"/>
          <w:szCs w:val="24"/>
        </w:rPr>
      </w:pPr>
      <w:r w:rsidRPr="00727E8F">
        <w:rPr>
          <w:sz w:val="24"/>
          <w:szCs w:val="24"/>
        </w:rPr>
        <w:t>Kouzes, J. M., &amp; Posner, B. Z. (2002). The leadership challenge. John Wiley &amp; Sons.</w:t>
      </w:r>
    </w:p>
    <w:p w14:paraId="47682A4A" w14:textId="77777777" w:rsidR="00E37BAC" w:rsidRPr="00727E8F" w:rsidRDefault="00E37BAC" w:rsidP="006E5310">
      <w:pPr>
        <w:spacing w:line="480" w:lineRule="auto"/>
        <w:ind w:left="1080" w:hanging="720"/>
        <w:rPr>
          <w:sz w:val="24"/>
          <w:szCs w:val="24"/>
        </w:rPr>
      </w:pPr>
      <w:r w:rsidRPr="00727E8F">
        <w:rPr>
          <w:sz w:val="24"/>
          <w:szCs w:val="24"/>
        </w:rPr>
        <w:t>Rawlings, D. (2000). Collaborative leadership teams: Oxymoron or new paradigm? Consulting Psychology Journal: Practice and Research, 52(1), 36-48.</w:t>
      </w:r>
    </w:p>
    <w:p w14:paraId="022B3F3D" w14:textId="77777777" w:rsidR="00E37BAC" w:rsidRPr="00727E8F" w:rsidRDefault="00E37BAC" w:rsidP="006E5310">
      <w:pPr>
        <w:spacing w:line="480" w:lineRule="auto"/>
        <w:ind w:left="1080" w:hanging="720"/>
        <w:rPr>
          <w:sz w:val="24"/>
          <w:szCs w:val="24"/>
        </w:rPr>
      </w:pPr>
      <w:r w:rsidRPr="00727E8F">
        <w:rPr>
          <w:sz w:val="24"/>
          <w:szCs w:val="24"/>
        </w:rPr>
        <w:t>Spears, L. C. (2004). Practicing servant-leadership. Leader to Leader, 8-11.</w:t>
      </w:r>
    </w:p>
    <w:p w14:paraId="5025BF48" w14:textId="77777777" w:rsidR="00E37BAC" w:rsidRPr="00727E8F" w:rsidRDefault="00E37BAC" w:rsidP="006E5310">
      <w:pPr>
        <w:spacing w:line="480" w:lineRule="auto"/>
        <w:ind w:left="1080" w:hanging="720"/>
        <w:rPr>
          <w:sz w:val="24"/>
          <w:szCs w:val="24"/>
        </w:rPr>
      </w:pPr>
      <w:r w:rsidRPr="00727E8F">
        <w:rPr>
          <w:sz w:val="24"/>
          <w:szCs w:val="24"/>
        </w:rPr>
        <w:t>Zhang, B. (2018). The GM ignition switch recall: Corporate governance and leadership lessons. Journal of Business Ethics, 149(1), 55-73.</w:t>
      </w:r>
    </w:p>
    <w:p w14:paraId="532808DF" w14:textId="77777777" w:rsidR="00E37BAC" w:rsidRPr="00E37BAC" w:rsidRDefault="00E37BAC" w:rsidP="00E37BAC">
      <w:pPr>
        <w:spacing w:line="480" w:lineRule="auto"/>
        <w:rPr>
          <w:sz w:val="24"/>
          <w:szCs w:val="24"/>
        </w:rPr>
      </w:pPr>
    </w:p>
    <w:p w14:paraId="78B967B3" w14:textId="3BD2C821" w:rsidR="00C93C0F" w:rsidRPr="00E37BAC" w:rsidRDefault="00C93C0F" w:rsidP="00E37BAC">
      <w:pPr>
        <w:spacing w:line="480" w:lineRule="auto"/>
        <w:rPr>
          <w:rFonts w:cstheme="minorHAnsi"/>
          <w:sz w:val="24"/>
          <w:szCs w:val="24"/>
        </w:rPr>
      </w:pPr>
    </w:p>
    <w:sectPr w:rsidR="00C93C0F" w:rsidRPr="00E37BA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BCFB7D" w14:textId="77777777" w:rsidR="00527852" w:rsidRDefault="00527852" w:rsidP="002929A6">
      <w:pPr>
        <w:spacing w:after="0" w:line="240" w:lineRule="auto"/>
      </w:pPr>
      <w:r>
        <w:separator/>
      </w:r>
    </w:p>
  </w:endnote>
  <w:endnote w:type="continuationSeparator" w:id="0">
    <w:p w14:paraId="582196A8" w14:textId="77777777" w:rsidR="00527852" w:rsidRDefault="00527852" w:rsidP="00292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1DC48F" w14:textId="77777777" w:rsidR="00527852" w:rsidRDefault="00527852" w:rsidP="002929A6">
      <w:pPr>
        <w:spacing w:after="0" w:line="240" w:lineRule="auto"/>
      </w:pPr>
      <w:r>
        <w:separator/>
      </w:r>
    </w:p>
  </w:footnote>
  <w:footnote w:type="continuationSeparator" w:id="0">
    <w:p w14:paraId="7680C2F3" w14:textId="77777777" w:rsidR="00527852" w:rsidRDefault="00527852" w:rsidP="00292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3608643"/>
      <w:docPartObj>
        <w:docPartGallery w:val="Page Numbers (Top of Page)"/>
        <w:docPartUnique/>
      </w:docPartObj>
    </w:sdtPr>
    <w:sdtEndPr>
      <w:rPr>
        <w:noProof/>
      </w:rPr>
    </w:sdtEndPr>
    <w:sdtContent>
      <w:p w14:paraId="2BA9B8E9" w14:textId="14977CAA" w:rsidR="002929A6" w:rsidRDefault="002929A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D737DF" w14:textId="77777777" w:rsidR="002929A6" w:rsidRDefault="002929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35DC0"/>
    <w:multiLevelType w:val="multilevel"/>
    <w:tmpl w:val="CCF459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448E7"/>
    <w:multiLevelType w:val="hybridMultilevel"/>
    <w:tmpl w:val="FB628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31052"/>
    <w:multiLevelType w:val="multilevel"/>
    <w:tmpl w:val="0F1C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A2CF5"/>
    <w:multiLevelType w:val="multilevel"/>
    <w:tmpl w:val="E0604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A81F81"/>
    <w:multiLevelType w:val="hybridMultilevel"/>
    <w:tmpl w:val="B7501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B7A08"/>
    <w:multiLevelType w:val="multilevel"/>
    <w:tmpl w:val="93E078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1572B3"/>
    <w:multiLevelType w:val="multilevel"/>
    <w:tmpl w:val="2382AE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1A5467"/>
    <w:multiLevelType w:val="hybridMultilevel"/>
    <w:tmpl w:val="C2328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DD0270"/>
    <w:multiLevelType w:val="multilevel"/>
    <w:tmpl w:val="6D8E65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894F11"/>
    <w:multiLevelType w:val="multilevel"/>
    <w:tmpl w:val="EC90D9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E04D09"/>
    <w:multiLevelType w:val="multilevel"/>
    <w:tmpl w:val="2E26D3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01645D"/>
    <w:multiLevelType w:val="multilevel"/>
    <w:tmpl w:val="120A56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C949F1"/>
    <w:multiLevelType w:val="multilevel"/>
    <w:tmpl w:val="F070B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1399839">
    <w:abstractNumId w:val="4"/>
  </w:num>
  <w:num w:numId="2" w16cid:durableId="219632925">
    <w:abstractNumId w:val="1"/>
  </w:num>
  <w:num w:numId="3" w16cid:durableId="1236479611">
    <w:abstractNumId w:val="12"/>
  </w:num>
  <w:num w:numId="4" w16cid:durableId="1841890595">
    <w:abstractNumId w:val="9"/>
  </w:num>
  <w:num w:numId="5" w16cid:durableId="720254420">
    <w:abstractNumId w:val="6"/>
  </w:num>
  <w:num w:numId="6" w16cid:durableId="1566138120">
    <w:abstractNumId w:val="0"/>
  </w:num>
  <w:num w:numId="7" w16cid:durableId="1891770081">
    <w:abstractNumId w:val="10"/>
  </w:num>
  <w:num w:numId="8" w16cid:durableId="372386239">
    <w:abstractNumId w:val="8"/>
  </w:num>
  <w:num w:numId="9" w16cid:durableId="1081869874">
    <w:abstractNumId w:val="7"/>
  </w:num>
  <w:num w:numId="10" w16cid:durableId="1938512654">
    <w:abstractNumId w:val="3"/>
  </w:num>
  <w:num w:numId="11" w16cid:durableId="336350954">
    <w:abstractNumId w:val="11"/>
  </w:num>
  <w:num w:numId="12" w16cid:durableId="162863118">
    <w:abstractNumId w:val="5"/>
  </w:num>
  <w:num w:numId="13" w16cid:durableId="1572540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412"/>
    <w:rsid w:val="001C3056"/>
    <w:rsid w:val="001C7DE1"/>
    <w:rsid w:val="00245C9A"/>
    <w:rsid w:val="0024736D"/>
    <w:rsid w:val="002929A6"/>
    <w:rsid w:val="003049DB"/>
    <w:rsid w:val="003479D2"/>
    <w:rsid w:val="003A611F"/>
    <w:rsid w:val="00447A9D"/>
    <w:rsid w:val="00527852"/>
    <w:rsid w:val="005D08FE"/>
    <w:rsid w:val="005F385D"/>
    <w:rsid w:val="006401E7"/>
    <w:rsid w:val="00677AD3"/>
    <w:rsid w:val="006E5310"/>
    <w:rsid w:val="006E5990"/>
    <w:rsid w:val="00720BD9"/>
    <w:rsid w:val="00731D72"/>
    <w:rsid w:val="007B29F2"/>
    <w:rsid w:val="009276B4"/>
    <w:rsid w:val="009552C1"/>
    <w:rsid w:val="00960FDC"/>
    <w:rsid w:val="00A025EE"/>
    <w:rsid w:val="00A5761A"/>
    <w:rsid w:val="00AD0872"/>
    <w:rsid w:val="00AE1A96"/>
    <w:rsid w:val="00B07069"/>
    <w:rsid w:val="00C47710"/>
    <w:rsid w:val="00C93C0F"/>
    <w:rsid w:val="00CB4216"/>
    <w:rsid w:val="00D53D82"/>
    <w:rsid w:val="00D61473"/>
    <w:rsid w:val="00DA4D14"/>
    <w:rsid w:val="00E37BAC"/>
    <w:rsid w:val="00E706CB"/>
    <w:rsid w:val="00E80448"/>
    <w:rsid w:val="00EE2412"/>
    <w:rsid w:val="00F8159A"/>
    <w:rsid w:val="00FA361D"/>
    <w:rsid w:val="00FA6127"/>
    <w:rsid w:val="00FD1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4398A7"/>
  <w15:chartTrackingRefBased/>
  <w15:docId w15:val="{046289F9-3255-4AA0-B3FC-7AB9ADF06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BA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0C9"/>
    <w:pPr>
      <w:ind w:left="720"/>
      <w:contextualSpacing/>
    </w:pPr>
  </w:style>
  <w:style w:type="paragraph" w:styleId="Header">
    <w:name w:val="header"/>
    <w:basedOn w:val="Normal"/>
    <w:link w:val="HeaderChar"/>
    <w:uiPriority w:val="99"/>
    <w:unhideWhenUsed/>
    <w:rsid w:val="002929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9A6"/>
  </w:style>
  <w:style w:type="paragraph" w:styleId="Footer">
    <w:name w:val="footer"/>
    <w:basedOn w:val="Normal"/>
    <w:link w:val="FooterChar"/>
    <w:uiPriority w:val="99"/>
    <w:unhideWhenUsed/>
    <w:rsid w:val="002929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9A6"/>
  </w:style>
  <w:style w:type="paragraph" w:customStyle="1" w:styleId="western">
    <w:name w:val="western"/>
    <w:basedOn w:val="Normal"/>
    <w:rsid w:val="007B29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56002">
      <w:bodyDiv w:val="1"/>
      <w:marLeft w:val="0"/>
      <w:marRight w:val="0"/>
      <w:marTop w:val="0"/>
      <w:marBottom w:val="0"/>
      <w:divBdr>
        <w:top w:val="none" w:sz="0" w:space="0" w:color="auto"/>
        <w:left w:val="none" w:sz="0" w:space="0" w:color="auto"/>
        <w:bottom w:val="none" w:sz="0" w:space="0" w:color="auto"/>
        <w:right w:val="none" w:sz="0" w:space="0" w:color="auto"/>
      </w:divBdr>
    </w:div>
    <w:div w:id="74477672">
      <w:bodyDiv w:val="1"/>
      <w:marLeft w:val="0"/>
      <w:marRight w:val="0"/>
      <w:marTop w:val="0"/>
      <w:marBottom w:val="0"/>
      <w:divBdr>
        <w:top w:val="none" w:sz="0" w:space="0" w:color="auto"/>
        <w:left w:val="none" w:sz="0" w:space="0" w:color="auto"/>
        <w:bottom w:val="none" w:sz="0" w:space="0" w:color="auto"/>
        <w:right w:val="none" w:sz="0" w:space="0" w:color="auto"/>
      </w:divBdr>
    </w:div>
    <w:div w:id="92943008">
      <w:bodyDiv w:val="1"/>
      <w:marLeft w:val="0"/>
      <w:marRight w:val="0"/>
      <w:marTop w:val="0"/>
      <w:marBottom w:val="0"/>
      <w:divBdr>
        <w:top w:val="none" w:sz="0" w:space="0" w:color="auto"/>
        <w:left w:val="none" w:sz="0" w:space="0" w:color="auto"/>
        <w:bottom w:val="none" w:sz="0" w:space="0" w:color="auto"/>
        <w:right w:val="none" w:sz="0" w:space="0" w:color="auto"/>
      </w:divBdr>
    </w:div>
    <w:div w:id="397561793">
      <w:bodyDiv w:val="1"/>
      <w:marLeft w:val="0"/>
      <w:marRight w:val="0"/>
      <w:marTop w:val="0"/>
      <w:marBottom w:val="0"/>
      <w:divBdr>
        <w:top w:val="none" w:sz="0" w:space="0" w:color="auto"/>
        <w:left w:val="none" w:sz="0" w:space="0" w:color="auto"/>
        <w:bottom w:val="none" w:sz="0" w:space="0" w:color="auto"/>
        <w:right w:val="none" w:sz="0" w:space="0" w:color="auto"/>
      </w:divBdr>
    </w:div>
    <w:div w:id="526531938">
      <w:bodyDiv w:val="1"/>
      <w:marLeft w:val="0"/>
      <w:marRight w:val="0"/>
      <w:marTop w:val="0"/>
      <w:marBottom w:val="0"/>
      <w:divBdr>
        <w:top w:val="none" w:sz="0" w:space="0" w:color="auto"/>
        <w:left w:val="none" w:sz="0" w:space="0" w:color="auto"/>
        <w:bottom w:val="none" w:sz="0" w:space="0" w:color="auto"/>
        <w:right w:val="none" w:sz="0" w:space="0" w:color="auto"/>
      </w:divBdr>
    </w:div>
    <w:div w:id="566231651">
      <w:bodyDiv w:val="1"/>
      <w:marLeft w:val="0"/>
      <w:marRight w:val="0"/>
      <w:marTop w:val="0"/>
      <w:marBottom w:val="0"/>
      <w:divBdr>
        <w:top w:val="none" w:sz="0" w:space="0" w:color="auto"/>
        <w:left w:val="none" w:sz="0" w:space="0" w:color="auto"/>
        <w:bottom w:val="none" w:sz="0" w:space="0" w:color="auto"/>
        <w:right w:val="none" w:sz="0" w:space="0" w:color="auto"/>
      </w:divBdr>
    </w:div>
    <w:div w:id="628439054">
      <w:bodyDiv w:val="1"/>
      <w:marLeft w:val="0"/>
      <w:marRight w:val="0"/>
      <w:marTop w:val="0"/>
      <w:marBottom w:val="0"/>
      <w:divBdr>
        <w:top w:val="none" w:sz="0" w:space="0" w:color="auto"/>
        <w:left w:val="none" w:sz="0" w:space="0" w:color="auto"/>
        <w:bottom w:val="none" w:sz="0" w:space="0" w:color="auto"/>
        <w:right w:val="none" w:sz="0" w:space="0" w:color="auto"/>
      </w:divBdr>
    </w:div>
    <w:div w:id="890844020">
      <w:bodyDiv w:val="1"/>
      <w:marLeft w:val="0"/>
      <w:marRight w:val="0"/>
      <w:marTop w:val="0"/>
      <w:marBottom w:val="0"/>
      <w:divBdr>
        <w:top w:val="none" w:sz="0" w:space="0" w:color="auto"/>
        <w:left w:val="none" w:sz="0" w:space="0" w:color="auto"/>
        <w:bottom w:val="none" w:sz="0" w:space="0" w:color="auto"/>
        <w:right w:val="none" w:sz="0" w:space="0" w:color="auto"/>
      </w:divBdr>
    </w:div>
    <w:div w:id="899168476">
      <w:bodyDiv w:val="1"/>
      <w:marLeft w:val="0"/>
      <w:marRight w:val="0"/>
      <w:marTop w:val="0"/>
      <w:marBottom w:val="0"/>
      <w:divBdr>
        <w:top w:val="none" w:sz="0" w:space="0" w:color="auto"/>
        <w:left w:val="none" w:sz="0" w:space="0" w:color="auto"/>
        <w:bottom w:val="none" w:sz="0" w:space="0" w:color="auto"/>
        <w:right w:val="none" w:sz="0" w:space="0" w:color="auto"/>
      </w:divBdr>
    </w:div>
    <w:div w:id="907301895">
      <w:bodyDiv w:val="1"/>
      <w:marLeft w:val="0"/>
      <w:marRight w:val="0"/>
      <w:marTop w:val="0"/>
      <w:marBottom w:val="0"/>
      <w:divBdr>
        <w:top w:val="none" w:sz="0" w:space="0" w:color="auto"/>
        <w:left w:val="none" w:sz="0" w:space="0" w:color="auto"/>
        <w:bottom w:val="none" w:sz="0" w:space="0" w:color="auto"/>
        <w:right w:val="none" w:sz="0" w:space="0" w:color="auto"/>
      </w:divBdr>
    </w:div>
    <w:div w:id="985746735">
      <w:bodyDiv w:val="1"/>
      <w:marLeft w:val="0"/>
      <w:marRight w:val="0"/>
      <w:marTop w:val="0"/>
      <w:marBottom w:val="0"/>
      <w:divBdr>
        <w:top w:val="none" w:sz="0" w:space="0" w:color="auto"/>
        <w:left w:val="none" w:sz="0" w:space="0" w:color="auto"/>
        <w:bottom w:val="none" w:sz="0" w:space="0" w:color="auto"/>
        <w:right w:val="none" w:sz="0" w:space="0" w:color="auto"/>
      </w:divBdr>
    </w:div>
    <w:div w:id="1074623521">
      <w:bodyDiv w:val="1"/>
      <w:marLeft w:val="0"/>
      <w:marRight w:val="0"/>
      <w:marTop w:val="0"/>
      <w:marBottom w:val="0"/>
      <w:divBdr>
        <w:top w:val="none" w:sz="0" w:space="0" w:color="auto"/>
        <w:left w:val="none" w:sz="0" w:space="0" w:color="auto"/>
        <w:bottom w:val="none" w:sz="0" w:space="0" w:color="auto"/>
        <w:right w:val="none" w:sz="0" w:space="0" w:color="auto"/>
      </w:divBdr>
    </w:div>
    <w:div w:id="1369914684">
      <w:bodyDiv w:val="1"/>
      <w:marLeft w:val="0"/>
      <w:marRight w:val="0"/>
      <w:marTop w:val="0"/>
      <w:marBottom w:val="0"/>
      <w:divBdr>
        <w:top w:val="none" w:sz="0" w:space="0" w:color="auto"/>
        <w:left w:val="none" w:sz="0" w:space="0" w:color="auto"/>
        <w:bottom w:val="none" w:sz="0" w:space="0" w:color="auto"/>
        <w:right w:val="none" w:sz="0" w:space="0" w:color="auto"/>
      </w:divBdr>
    </w:div>
    <w:div w:id="1443189419">
      <w:bodyDiv w:val="1"/>
      <w:marLeft w:val="0"/>
      <w:marRight w:val="0"/>
      <w:marTop w:val="0"/>
      <w:marBottom w:val="0"/>
      <w:divBdr>
        <w:top w:val="none" w:sz="0" w:space="0" w:color="auto"/>
        <w:left w:val="none" w:sz="0" w:space="0" w:color="auto"/>
        <w:bottom w:val="none" w:sz="0" w:space="0" w:color="auto"/>
        <w:right w:val="none" w:sz="0" w:space="0" w:color="auto"/>
      </w:divBdr>
    </w:div>
    <w:div w:id="1460223632">
      <w:bodyDiv w:val="1"/>
      <w:marLeft w:val="0"/>
      <w:marRight w:val="0"/>
      <w:marTop w:val="0"/>
      <w:marBottom w:val="0"/>
      <w:divBdr>
        <w:top w:val="none" w:sz="0" w:space="0" w:color="auto"/>
        <w:left w:val="none" w:sz="0" w:space="0" w:color="auto"/>
        <w:bottom w:val="none" w:sz="0" w:space="0" w:color="auto"/>
        <w:right w:val="none" w:sz="0" w:space="0" w:color="auto"/>
      </w:divBdr>
    </w:div>
    <w:div w:id="1472868543">
      <w:bodyDiv w:val="1"/>
      <w:marLeft w:val="0"/>
      <w:marRight w:val="0"/>
      <w:marTop w:val="0"/>
      <w:marBottom w:val="0"/>
      <w:divBdr>
        <w:top w:val="none" w:sz="0" w:space="0" w:color="auto"/>
        <w:left w:val="none" w:sz="0" w:space="0" w:color="auto"/>
        <w:bottom w:val="none" w:sz="0" w:space="0" w:color="auto"/>
        <w:right w:val="none" w:sz="0" w:space="0" w:color="auto"/>
      </w:divBdr>
    </w:div>
    <w:div w:id="147771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CD127-3047-4B2A-9FBC-6C07B58F8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1186</Words>
  <Characters>7185</Characters>
  <Application>Microsoft Office Word</Application>
  <DocSecurity>0</DocSecurity>
  <Lines>113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 Kalisha</dc:creator>
  <cp:keywords/>
  <dc:description/>
  <cp:lastModifiedBy>Ig Kalisha</cp:lastModifiedBy>
  <cp:revision>5</cp:revision>
  <dcterms:created xsi:type="dcterms:W3CDTF">2024-09-14T03:10:00Z</dcterms:created>
  <dcterms:modified xsi:type="dcterms:W3CDTF">2024-09-14T03:15:00Z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3d285f3f-dd8c-4213-ae17-e2e7735a883b</vt:lpwstr>
  </property>
</Properties>
</file>