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6F1A6" w14:textId="77777777" w:rsidR="00D35B7B" w:rsidRPr="00D35B7B" w:rsidRDefault="00D35B7B" w:rsidP="00D35B7B">
      <w:pPr>
        <w:spacing w:before="100" w:beforeAutospacing="1" w:after="100" w:afterAutospacing="1" w:line="240" w:lineRule="auto"/>
        <w:outlineLvl w:val="2"/>
        <w:rPr>
          <w:rFonts w:ascii="Times New Roman" w:eastAsia="Times New Roman" w:hAnsi="Times New Roman" w:cs="Times New Roman"/>
          <w:b/>
          <w:bCs/>
          <w:color w:val="auto"/>
          <w:kern w:val="0"/>
          <w:sz w:val="27"/>
          <w:szCs w:val="27"/>
          <w14:ligatures w14:val="none"/>
        </w:rPr>
      </w:pPr>
      <w:r w:rsidRPr="00D35B7B">
        <w:rPr>
          <w:rFonts w:ascii="Times New Roman" w:eastAsia="Times New Roman" w:hAnsi="Times New Roman" w:cs="Times New Roman"/>
          <w:b/>
          <w:bCs/>
          <w:color w:val="auto"/>
          <w:kern w:val="0"/>
          <w:sz w:val="27"/>
          <w:szCs w:val="27"/>
          <w14:ligatures w14:val="none"/>
        </w:rPr>
        <w:t>Slide 1: Introduction to Mexican Culture</w:t>
      </w:r>
    </w:p>
    <w:p w14:paraId="6C413EE6" w14:textId="77777777" w:rsidR="00D35B7B" w:rsidRPr="00D35B7B" w:rsidRDefault="00D35B7B" w:rsidP="00D35B7B">
      <w:pPr>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Overview</w:t>
      </w:r>
      <w:r w:rsidRPr="00D35B7B">
        <w:rPr>
          <w:rFonts w:ascii="Times New Roman" w:eastAsia="Times New Roman" w:hAnsi="Times New Roman" w:cs="Times New Roman"/>
          <w:color w:val="auto"/>
          <w:kern w:val="0"/>
          <w:sz w:val="24"/>
          <w:szCs w:val="24"/>
          <w14:ligatures w14:val="none"/>
        </w:rPr>
        <w:t>: Mexican culture is rich in tradition, with strong family ties, vibrant religious practices, and a history deeply rooted in both indigenous and Spanish influences. Mexico has a population of over 126 million people, with a significant emphasis on Roman Catholicism and community-based values.</w:t>
      </w:r>
    </w:p>
    <w:p w14:paraId="1E16F657" w14:textId="77777777" w:rsidR="00D35B7B" w:rsidRPr="00D35B7B" w:rsidRDefault="00D35B7B" w:rsidP="00D35B7B">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i/>
          <w:iCs/>
          <w:color w:val="auto"/>
          <w:kern w:val="0"/>
          <w:sz w:val="24"/>
          <w:szCs w:val="24"/>
          <w14:ligatures w14:val="none"/>
        </w:rPr>
        <w:t>Reference: World Population Review, 2023</w:t>
      </w:r>
    </w:p>
    <w:p w14:paraId="71F539F3" w14:textId="77777777" w:rsidR="00D35B7B" w:rsidRPr="00D35B7B" w:rsidRDefault="00D35B7B" w:rsidP="00D35B7B">
      <w:pPr>
        <w:spacing w:after="0"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color w:val="auto"/>
          <w:kern w:val="0"/>
          <w:sz w:val="24"/>
          <w:szCs w:val="24"/>
          <w14:ligatures w14:val="none"/>
        </w:rPr>
        <w:pict w14:anchorId="1B8CF7FF">
          <v:rect id="_x0000_i1457" style="width:0;height:1.5pt" o:hralign="center" o:hrstd="t" o:hr="t" fillcolor="#a0a0a0" stroked="f"/>
        </w:pict>
      </w:r>
    </w:p>
    <w:p w14:paraId="67BD1104" w14:textId="77777777" w:rsidR="00D35B7B" w:rsidRPr="00D35B7B" w:rsidRDefault="00D35B7B" w:rsidP="00D35B7B">
      <w:pPr>
        <w:spacing w:before="100" w:beforeAutospacing="1" w:after="100" w:afterAutospacing="1" w:line="240" w:lineRule="auto"/>
        <w:outlineLvl w:val="2"/>
        <w:rPr>
          <w:rFonts w:ascii="Times New Roman" w:eastAsia="Times New Roman" w:hAnsi="Times New Roman" w:cs="Times New Roman"/>
          <w:b/>
          <w:bCs/>
          <w:color w:val="auto"/>
          <w:kern w:val="0"/>
          <w:sz w:val="27"/>
          <w:szCs w:val="27"/>
          <w14:ligatures w14:val="none"/>
        </w:rPr>
      </w:pPr>
      <w:r w:rsidRPr="00D35B7B">
        <w:rPr>
          <w:rFonts w:ascii="Times New Roman" w:eastAsia="Times New Roman" w:hAnsi="Times New Roman" w:cs="Times New Roman"/>
          <w:b/>
          <w:bCs/>
          <w:color w:val="auto"/>
          <w:kern w:val="0"/>
          <w:sz w:val="27"/>
          <w:szCs w:val="27"/>
          <w14:ligatures w14:val="none"/>
        </w:rPr>
        <w:t>Slide 2: Religious or Philosophical Factors</w:t>
      </w:r>
    </w:p>
    <w:p w14:paraId="5B42BC77" w14:textId="77777777" w:rsidR="00D35B7B" w:rsidRPr="00D35B7B" w:rsidRDefault="00D35B7B" w:rsidP="00D35B7B">
      <w:pPr>
        <w:numPr>
          <w:ilvl w:val="0"/>
          <w:numId w:val="8"/>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Basic Beliefs</w:t>
      </w:r>
      <w:r w:rsidRPr="00D35B7B">
        <w:rPr>
          <w:rFonts w:ascii="Times New Roman" w:eastAsia="Times New Roman" w:hAnsi="Times New Roman" w:cs="Times New Roman"/>
          <w:color w:val="auto"/>
          <w:kern w:val="0"/>
          <w:sz w:val="24"/>
          <w:szCs w:val="24"/>
          <w14:ligatures w14:val="none"/>
        </w:rPr>
        <w:t>: The majority of Mexicans are Roman Catholic. Religious practices, such as attending mass, receiving sacraments, and honoring saints, are central to their lives.</w:t>
      </w:r>
    </w:p>
    <w:p w14:paraId="2A44FE4B" w14:textId="77777777" w:rsidR="00D35B7B" w:rsidRPr="00D35B7B" w:rsidRDefault="00D35B7B" w:rsidP="00D35B7B">
      <w:pPr>
        <w:numPr>
          <w:ilvl w:val="0"/>
          <w:numId w:val="8"/>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Healthcare Implications</w:t>
      </w:r>
      <w:r w:rsidRPr="00D35B7B">
        <w:rPr>
          <w:rFonts w:ascii="Times New Roman" w:eastAsia="Times New Roman" w:hAnsi="Times New Roman" w:cs="Times New Roman"/>
          <w:color w:val="auto"/>
          <w:kern w:val="0"/>
          <w:sz w:val="24"/>
          <w:szCs w:val="24"/>
          <w14:ligatures w14:val="none"/>
        </w:rPr>
        <w:t>: Faith is often intertwined with health decisions. For instance, many believe that illnesses can be healed through prayer and devotion to saints.</w:t>
      </w:r>
    </w:p>
    <w:p w14:paraId="33DC4DA7" w14:textId="77777777" w:rsidR="00D35B7B" w:rsidRPr="00D35B7B" w:rsidRDefault="00D35B7B" w:rsidP="00D35B7B">
      <w:pPr>
        <w:numPr>
          <w:ilvl w:val="0"/>
          <w:numId w:val="8"/>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Nursing Interventions</w:t>
      </w:r>
      <w:r w:rsidRPr="00D35B7B">
        <w:rPr>
          <w:rFonts w:ascii="Times New Roman" w:eastAsia="Times New Roman" w:hAnsi="Times New Roman" w:cs="Times New Roman"/>
          <w:color w:val="auto"/>
          <w:kern w:val="0"/>
          <w:sz w:val="24"/>
          <w:szCs w:val="24"/>
          <w14:ligatures w14:val="none"/>
        </w:rPr>
        <w:t>: As a nurse, understanding the role of religious sacraments and prayer is essential. You can allow family members or religious leaders to pray with the patient or ensure they receive sacraments like communion when appropriate.</w:t>
      </w:r>
    </w:p>
    <w:p w14:paraId="259BC14F" w14:textId="77777777" w:rsidR="00D35B7B" w:rsidRPr="00D35B7B" w:rsidRDefault="00D35B7B" w:rsidP="00D35B7B">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i/>
          <w:iCs/>
          <w:color w:val="auto"/>
          <w:kern w:val="0"/>
          <w:sz w:val="24"/>
          <w:szCs w:val="24"/>
          <w14:ligatures w14:val="none"/>
        </w:rPr>
        <w:t>Reference: Pew Research Center, 2018</w:t>
      </w:r>
    </w:p>
    <w:p w14:paraId="6353ABAB" w14:textId="77777777" w:rsidR="00D35B7B" w:rsidRPr="00D35B7B" w:rsidRDefault="00D35B7B" w:rsidP="00D35B7B">
      <w:pPr>
        <w:spacing w:after="0"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color w:val="auto"/>
          <w:kern w:val="0"/>
          <w:sz w:val="24"/>
          <w:szCs w:val="24"/>
          <w14:ligatures w14:val="none"/>
        </w:rPr>
        <w:pict w14:anchorId="0A12AC89">
          <v:rect id="_x0000_i1458" style="width:0;height:1.5pt" o:hralign="center" o:hrstd="t" o:hr="t" fillcolor="#a0a0a0" stroked="f"/>
        </w:pict>
      </w:r>
    </w:p>
    <w:p w14:paraId="1BEDB343" w14:textId="77777777" w:rsidR="00D35B7B" w:rsidRPr="00D35B7B" w:rsidRDefault="00D35B7B" w:rsidP="00D35B7B">
      <w:pPr>
        <w:spacing w:before="100" w:beforeAutospacing="1" w:after="100" w:afterAutospacing="1" w:line="240" w:lineRule="auto"/>
        <w:outlineLvl w:val="2"/>
        <w:rPr>
          <w:rFonts w:ascii="Times New Roman" w:eastAsia="Times New Roman" w:hAnsi="Times New Roman" w:cs="Times New Roman"/>
          <w:b/>
          <w:bCs/>
          <w:color w:val="auto"/>
          <w:kern w:val="0"/>
          <w:sz w:val="27"/>
          <w:szCs w:val="27"/>
          <w14:ligatures w14:val="none"/>
        </w:rPr>
      </w:pPr>
      <w:r w:rsidRPr="00D35B7B">
        <w:rPr>
          <w:rFonts w:ascii="Times New Roman" w:eastAsia="Times New Roman" w:hAnsi="Times New Roman" w:cs="Times New Roman"/>
          <w:b/>
          <w:bCs/>
          <w:color w:val="auto"/>
          <w:kern w:val="0"/>
          <w:sz w:val="27"/>
          <w:szCs w:val="27"/>
          <w14:ligatures w14:val="none"/>
        </w:rPr>
        <w:t>Slide 3: Kinship &amp; Social Factors</w:t>
      </w:r>
    </w:p>
    <w:p w14:paraId="0902D9A6" w14:textId="77777777" w:rsidR="00D35B7B" w:rsidRPr="00D35B7B" w:rsidRDefault="00D35B7B" w:rsidP="00D35B7B">
      <w:pPr>
        <w:numPr>
          <w:ilvl w:val="0"/>
          <w:numId w:val="9"/>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Social Structure</w:t>
      </w:r>
      <w:r w:rsidRPr="00D35B7B">
        <w:rPr>
          <w:rFonts w:ascii="Times New Roman" w:eastAsia="Times New Roman" w:hAnsi="Times New Roman" w:cs="Times New Roman"/>
          <w:color w:val="auto"/>
          <w:kern w:val="0"/>
          <w:sz w:val="24"/>
          <w:szCs w:val="24"/>
          <w14:ligatures w14:val="none"/>
        </w:rPr>
        <w:t>: In Mexican culture, the family plays a central role. Decisions about healthcare often involve the extended family. Gender roles can be traditional, with males typically being decision-makers.</w:t>
      </w:r>
    </w:p>
    <w:p w14:paraId="4D6473A5" w14:textId="77777777" w:rsidR="00D35B7B" w:rsidRPr="00D35B7B" w:rsidRDefault="00D35B7B" w:rsidP="00D35B7B">
      <w:pPr>
        <w:numPr>
          <w:ilvl w:val="0"/>
          <w:numId w:val="9"/>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Healthcare Implications</w:t>
      </w:r>
      <w:r w:rsidRPr="00D35B7B">
        <w:rPr>
          <w:rFonts w:ascii="Times New Roman" w:eastAsia="Times New Roman" w:hAnsi="Times New Roman" w:cs="Times New Roman"/>
          <w:color w:val="auto"/>
          <w:kern w:val="0"/>
          <w:sz w:val="24"/>
          <w:szCs w:val="24"/>
          <w14:ligatures w14:val="none"/>
        </w:rPr>
        <w:t>: Nurses might need to involve the family in medical decisions, which can delay decision-making, especially in emergencies.</w:t>
      </w:r>
    </w:p>
    <w:p w14:paraId="21B55F94" w14:textId="77777777" w:rsidR="00D35B7B" w:rsidRPr="00D35B7B" w:rsidRDefault="00D35B7B" w:rsidP="00D35B7B">
      <w:pPr>
        <w:numPr>
          <w:ilvl w:val="0"/>
          <w:numId w:val="9"/>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Nursing Interventions</w:t>
      </w:r>
      <w:r w:rsidRPr="00D35B7B">
        <w:rPr>
          <w:rFonts w:ascii="Times New Roman" w:eastAsia="Times New Roman" w:hAnsi="Times New Roman" w:cs="Times New Roman"/>
          <w:color w:val="auto"/>
          <w:kern w:val="0"/>
          <w:sz w:val="24"/>
          <w:szCs w:val="24"/>
          <w14:ligatures w14:val="none"/>
        </w:rPr>
        <w:t>: Nurses can facilitate family involvement by ensuring they are present for important discussions. In emergency situations, providing updates via phone or video calls can help include the family in decision-making.</w:t>
      </w:r>
    </w:p>
    <w:p w14:paraId="4620740D" w14:textId="77777777" w:rsidR="00D35B7B" w:rsidRPr="00D35B7B" w:rsidRDefault="00D35B7B" w:rsidP="00D35B7B">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i/>
          <w:iCs/>
          <w:color w:val="auto"/>
          <w:kern w:val="0"/>
          <w:sz w:val="24"/>
          <w:szCs w:val="24"/>
          <w14:ligatures w14:val="none"/>
        </w:rPr>
        <w:t>Reference: Cultural Atlas, 2020</w:t>
      </w:r>
    </w:p>
    <w:p w14:paraId="6610F4E8" w14:textId="77777777" w:rsidR="00D35B7B" w:rsidRPr="00D35B7B" w:rsidRDefault="00D35B7B" w:rsidP="00D35B7B">
      <w:pPr>
        <w:spacing w:after="0"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color w:val="auto"/>
          <w:kern w:val="0"/>
          <w:sz w:val="24"/>
          <w:szCs w:val="24"/>
          <w14:ligatures w14:val="none"/>
        </w:rPr>
        <w:pict w14:anchorId="0971AE68">
          <v:rect id="_x0000_i1459" style="width:0;height:1.5pt" o:hralign="center" o:hrstd="t" o:hr="t" fillcolor="#a0a0a0" stroked="f"/>
        </w:pict>
      </w:r>
    </w:p>
    <w:p w14:paraId="33904E7C" w14:textId="77777777" w:rsidR="00D35B7B" w:rsidRPr="00D35B7B" w:rsidRDefault="00D35B7B" w:rsidP="00D35B7B">
      <w:pPr>
        <w:spacing w:before="100" w:beforeAutospacing="1" w:after="100" w:afterAutospacing="1" w:line="240" w:lineRule="auto"/>
        <w:outlineLvl w:val="2"/>
        <w:rPr>
          <w:rFonts w:ascii="Times New Roman" w:eastAsia="Times New Roman" w:hAnsi="Times New Roman" w:cs="Times New Roman"/>
          <w:b/>
          <w:bCs/>
          <w:color w:val="auto"/>
          <w:kern w:val="0"/>
          <w:sz w:val="27"/>
          <w:szCs w:val="27"/>
          <w14:ligatures w14:val="none"/>
        </w:rPr>
      </w:pPr>
      <w:r w:rsidRPr="00D35B7B">
        <w:rPr>
          <w:rFonts w:ascii="Times New Roman" w:eastAsia="Times New Roman" w:hAnsi="Times New Roman" w:cs="Times New Roman"/>
          <w:b/>
          <w:bCs/>
          <w:color w:val="auto"/>
          <w:kern w:val="0"/>
          <w:sz w:val="27"/>
          <w:szCs w:val="27"/>
          <w14:ligatures w14:val="none"/>
        </w:rPr>
        <w:t>Slide 4: Values &amp; Beliefs</w:t>
      </w:r>
    </w:p>
    <w:p w14:paraId="421FBB98" w14:textId="77777777" w:rsidR="00D35B7B" w:rsidRPr="00D35B7B" w:rsidRDefault="00D35B7B" w:rsidP="00D35B7B">
      <w:pPr>
        <w:numPr>
          <w:ilvl w:val="0"/>
          <w:numId w:val="10"/>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Basic Assumptions</w:t>
      </w:r>
      <w:r w:rsidRPr="00D35B7B">
        <w:rPr>
          <w:rFonts w:ascii="Times New Roman" w:eastAsia="Times New Roman" w:hAnsi="Times New Roman" w:cs="Times New Roman"/>
          <w:color w:val="auto"/>
          <w:kern w:val="0"/>
          <w:sz w:val="24"/>
          <w:szCs w:val="24"/>
          <w14:ligatures w14:val="none"/>
        </w:rPr>
        <w:t xml:space="preserve">: Many Mexicans believe in the concept of "mal de </w:t>
      </w:r>
      <w:proofErr w:type="spellStart"/>
      <w:r w:rsidRPr="00D35B7B">
        <w:rPr>
          <w:rFonts w:ascii="Times New Roman" w:eastAsia="Times New Roman" w:hAnsi="Times New Roman" w:cs="Times New Roman"/>
          <w:color w:val="auto"/>
          <w:kern w:val="0"/>
          <w:sz w:val="24"/>
          <w:szCs w:val="24"/>
          <w14:ligatures w14:val="none"/>
        </w:rPr>
        <w:t>ojo</w:t>
      </w:r>
      <w:proofErr w:type="spellEnd"/>
      <w:r w:rsidRPr="00D35B7B">
        <w:rPr>
          <w:rFonts w:ascii="Times New Roman" w:eastAsia="Times New Roman" w:hAnsi="Times New Roman" w:cs="Times New Roman"/>
          <w:color w:val="auto"/>
          <w:kern w:val="0"/>
          <w:sz w:val="24"/>
          <w:szCs w:val="24"/>
          <w14:ligatures w14:val="none"/>
        </w:rPr>
        <w:t>" (evil eye), where illness is caused by a malevolent glare. It’s also common to believe that strong emotions can trigger illness.</w:t>
      </w:r>
    </w:p>
    <w:p w14:paraId="566C9A2C" w14:textId="77777777" w:rsidR="00D35B7B" w:rsidRPr="00D35B7B" w:rsidRDefault="00D35B7B" w:rsidP="00D35B7B">
      <w:pPr>
        <w:numPr>
          <w:ilvl w:val="0"/>
          <w:numId w:val="10"/>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lastRenderedPageBreak/>
        <w:t>Healthcare Implications</w:t>
      </w:r>
      <w:r w:rsidRPr="00D35B7B">
        <w:rPr>
          <w:rFonts w:ascii="Times New Roman" w:eastAsia="Times New Roman" w:hAnsi="Times New Roman" w:cs="Times New Roman"/>
          <w:color w:val="auto"/>
          <w:kern w:val="0"/>
          <w:sz w:val="24"/>
          <w:szCs w:val="24"/>
          <w14:ligatures w14:val="none"/>
        </w:rPr>
        <w:t>: Patients may seek traditional healers before or alongside modern medical care, which could delay treatment.</w:t>
      </w:r>
    </w:p>
    <w:p w14:paraId="1F636FAA" w14:textId="77777777" w:rsidR="00D35B7B" w:rsidRPr="00D35B7B" w:rsidRDefault="00D35B7B" w:rsidP="00D35B7B">
      <w:pPr>
        <w:numPr>
          <w:ilvl w:val="0"/>
          <w:numId w:val="10"/>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Nursing Interventions</w:t>
      </w:r>
      <w:r w:rsidRPr="00D35B7B">
        <w:rPr>
          <w:rFonts w:ascii="Times New Roman" w:eastAsia="Times New Roman" w:hAnsi="Times New Roman" w:cs="Times New Roman"/>
          <w:color w:val="auto"/>
          <w:kern w:val="0"/>
          <w:sz w:val="24"/>
          <w:szCs w:val="24"/>
          <w14:ligatures w14:val="none"/>
        </w:rPr>
        <w:t>: Nurses should be open to discussing traditional beliefs and integrate traditional healing methods where possible. They should avoid dismissing cultural beliefs that are important to the patient.</w:t>
      </w:r>
    </w:p>
    <w:p w14:paraId="44BF92E4" w14:textId="77777777" w:rsidR="00D35B7B" w:rsidRPr="00D35B7B" w:rsidRDefault="00D35B7B" w:rsidP="00D35B7B">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i/>
          <w:iCs/>
          <w:color w:val="auto"/>
          <w:kern w:val="0"/>
          <w:sz w:val="24"/>
          <w:szCs w:val="24"/>
          <w14:ligatures w14:val="none"/>
        </w:rPr>
        <w:t>Reference: Cultural Insights, CDC, 2017</w:t>
      </w:r>
    </w:p>
    <w:p w14:paraId="04730F45" w14:textId="77777777" w:rsidR="00D35B7B" w:rsidRPr="00D35B7B" w:rsidRDefault="00D35B7B" w:rsidP="00D35B7B">
      <w:pPr>
        <w:spacing w:after="0"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color w:val="auto"/>
          <w:kern w:val="0"/>
          <w:sz w:val="24"/>
          <w:szCs w:val="24"/>
          <w14:ligatures w14:val="none"/>
        </w:rPr>
        <w:pict w14:anchorId="693C8CD1">
          <v:rect id="_x0000_i1460" style="width:0;height:1.5pt" o:hralign="center" o:hrstd="t" o:hr="t" fillcolor="#a0a0a0" stroked="f"/>
        </w:pict>
      </w:r>
    </w:p>
    <w:p w14:paraId="4D1D86C2" w14:textId="77777777" w:rsidR="00D35B7B" w:rsidRPr="00D35B7B" w:rsidRDefault="00D35B7B" w:rsidP="00D35B7B">
      <w:pPr>
        <w:spacing w:before="100" w:beforeAutospacing="1" w:after="100" w:afterAutospacing="1" w:line="240" w:lineRule="auto"/>
        <w:outlineLvl w:val="2"/>
        <w:rPr>
          <w:rFonts w:ascii="Times New Roman" w:eastAsia="Times New Roman" w:hAnsi="Times New Roman" w:cs="Times New Roman"/>
          <w:b/>
          <w:bCs/>
          <w:color w:val="auto"/>
          <w:kern w:val="0"/>
          <w:sz w:val="27"/>
          <w:szCs w:val="27"/>
          <w14:ligatures w14:val="none"/>
        </w:rPr>
      </w:pPr>
      <w:r w:rsidRPr="00D35B7B">
        <w:rPr>
          <w:rFonts w:ascii="Times New Roman" w:eastAsia="Times New Roman" w:hAnsi="Times New Roman" w:cs="Times New Roman"/>
          <w:b/>
          <w:bCs/>
          <w:color w:val="auto"/>
          <w:kern w:val="0"/>
          <w:sz w:val="27"/>
          <w:szCs w:val="27"/>
          <w14:ligatures w14:val="none"/>
        </w:rPr>
        <w:t>Slide 5: Economic Factors</w:t>
      </w:r>
    </w:p>
    <w:p w14:paraId="00C79F44" w14:textId="77777777" w:rsidR="00D35B7B" w:rsidRPr="00D35B7B" w:rsidRDefault="00D35B7B" w:rsidP="00D35B7B">
      <w:pPr>
        <w:numPr>
          <w:ilvl w:val="0"/>
          <w:numId w:val="1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Relevant Financial Factors</w:t>
      </w:r>
      <w:r w:rsidRPr="00D35B7B">
        <w:rPr>
          <w:rFonts w:ascii="Times New Roman" w:eastAsia="Times New Roman" w:hAnsi="Times New Roman" w:cs="Times New Roman"/>
          <w:color w:val="auto"/>
          <w:kern w:val="0"/>
          <w:sz w:val="24"/>
          <w:szCs w:val="24"/>
          <w14:ligatures w14:val="none"/>
        </w:rPr>
        <w:t>: Many Mexicans, particularly those from low-income backgrounds or rural areas, have limited access to healthcare due to financial constraints and lack of insurance.</w:t>
      </w:r>
    </w:p>
    <w:p w14:paraId="05359E91" w14:textId="77777777" w:rsidR="00D35B7B" w:rsidRPr="00D35B7B" w:rsidRDefault="00D35B7B" w:rsidP="00D35B7B">
      <w:pPr>
        <w:numPr>
          <w:ilvl w:val="0"/>
          <w:numId w:val="1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Healthcare Implications</w:t>
      </w:r>
      <w:r w:rsidRPr="00D35B7B">
        <w:rPr>
          <w:rFonts w:ascii="Times New Roman" w:eastAsia="Times New Roman" w:hAnsi="Times New Roman" w:cs="Times New Roman"/>
          <w:color w:val="auto"/>
          <w:kern w:val="0"/>
          <w:sz w:val="24"/>
          <w:szCs w:val="24"/>
          <w14:ligatures w14:val="none"/>
        </w:rPr>
        <w:t>: Socioeconomic barriers can prevent regular check-ups, leading to late diagnosis and treatment of conditions.</w:t>
      </w:r>
    </w:p>
    <w:p w14:paraId="7510D041" w14:textId="77777777" w:rsidR="00D35B7B" w:rsidRPr="00D35B7B" w:rsidRDefault="00D35B7B" w:rsidP="00D35B7B">
      <w:pPr>
        <w:numPr>
          <w:ilvl w:val="0"/>
          <w:numId w:val="1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Nursing Interventions</w:t>
      </w:r>
      <w:r w:rsidRPr="00D35B7B">
        <w:rPr>
          <w:rFonts w:ascii="Times New Roman" w:eastAsia="Times New Roman" w:hAnsi="Times New Roman" w:cs="Times New Roman"/>
          <w:color w:val="auto"/>
          <w:kern w:val="0"/>
          <w:sz w:val="24"/>
          <w:szCs w:val="24"/>
          <w14:ligatures w14:val="none"/>
        </w:rPr>
        <w:t>: Nurses can connect patients with financial aid programs and low-cost healthcare services. Providing information on local community health centers is crucial.</w:t>
      </w:r>
    </w:p>
    <w:p w14:paraId="21124010" w14:textId="77777777" w:rsidR="00D35B7B" w:rsidRPr="00D35B7B" w:rsidRDefault="00D35B7B" w:rsidP="00D35B7B">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i/>
          <w:iCs/>
          <w:color w:val="auto"/>
          <w:kern w:val="0"/>
          <w:sz w:val="24"/>
          <w:szCs w:val="24"/>
          <w14:ligatures w14:val="none"/>
        </w:rPr>
        <w:t>Reference: OECD Health Statistics, 2021</w:t>
      </w:r>
    </w:p>
    <w:p w14:paraId="5430765C" w14:textId="77777777" w:rsidR="00D35B7B" w:rsidRPr="00D35B7B" w:rsidRDefault="00D35B7B" w:rsidP="00D35B7B">
      <w:pPr>
        <w:spacing w:after="0"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color w:val="auto"/>
          <w:kern w:val="0"/>
          <w:sz w:val="24"/>
          <w:szCs w:val="24"/>
          <w14:ligatures w14:val="none"/>
        </w:rPr>
        <w:pict w14:anchorId="52F3213D">
          <v:rect id="_x0000_i1461" style="width:0;height:1.5pt" o:hralign="center" o:hrstd="t" o:hr="t" fillcolor="#a0a0a0" stroked="f"/>
        </w:pict>
      </w:r>
    </w:p>
    <w:p w14:paraId="62398B60" w14:textId="77777777" w:rsidR="00D35B7B" w:rsidRPr="00D35B7B" w:rsidRDefault="00D35B7B" w:rsidP="00D35B7B">
      <w:pPr>
        <w:spacing w:before="100" w:beforeAutospacing="1" w:after="100" w:afterAutospacing="1" w:line="240" w:lineRule="auto"/>
        <w:outlineLvl w:val="2"/>
        <w:rPr>
          <w:rFonts w:ascii="Times New Roman" w:eastAsia="Times New Roman" w:hAnsi="Times New Roman" w:cs="Times New Roman"/>
          <w:b/>
          <w:bCs/>
          <w:color w:val="auto"/>
          <w:kern w:val="0"/>
          <w:sz w:val="27"/>
          <w:szCs w:val="27"/>
          <w14:ligatures w14:val="none"/>
        </w:rPr>
      </w:pPr>
      <w:r w:rsidRPr="00D35B7B">
        <w:rPr>
          <w:rFonts w:ascii="Times New Roman" w:eastAsia="Times New Roman" w:hAnsi="Times New Roman" w:cs="Times New Roman"/>
          <w:b/>
          <w:bCs/>
          <w:color w:val="auto"/>
          <w:kern w:val="0"/>
          <w:sz w:val="27"/>
          <w:szCs w:val="27"/>
          <w14:ligatures w14:val="none"/>
        </w:rPr>
        <w:t>Slide 6: Educational Factors</w:t>
      </w:r>
    </w:p>
    <w:p w14:paraId="54A4C78D" w14:textId="77777777" w:rsidR="00D35B7B" w:rsidRPr="00D35B7B" w:rsidRDefault="00D35B7B" w:rsidP="00D35B7B">
      <w:pPr>
        <w:numPr>
          <w:ilvl w:val="0"/>
          <w:numId w:val="12"/>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Education-Related Beliefs</w:t>
      </w:r>
      <w:r w:rsidRPr="00D35B7B">
        <w:rPr>
          <w:rFonts w:ascii="Times New Roman" w:eastAsia="Times New Roman" w:hAnsi="Times New Roman" w:cs="Times New Roman"/>
          <w:color w:val="auto"/>
          <w:kern w:val="0"/>
          <w:sz w:val="24"/>
          <w:szCs w:val="24"/>
          <w14:ligatures w14:val="none"/>
        </w:rPr>
        <w:t>: Health literacy in Mexico can be low, especially in rural areas where education access is limited.</w:t>
      </w:r>
    </w:p>
    <w:p w14:paraId="508858B8" w14:textId="77777777" w:rsidR="00D35B7B" w:rsidRPr="00D35B7B" w:rsidRDefault="00D35B7B" w:rsidP="00D35B7B">
      <w:pPr>
        <w:numPr>
          <w:ilvl w:val="0"/>
          <w:numId w:val="12"/>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Healthcare Implications</w:t>
      </w:r>
      <w:r w:rsidRPr="00D35B7B">
        <w:rPr>
          <w:rFonts w:ascii="Times New Roman" w:eastAsia="Times New Roman" w:hAnsi="Times New Roman" w:cs="Times New Roman"/>
          <w:color w:val="auto"/>
          <w:kern w:val="0"/>
          <w:sz w:val="24"/>
          <w:szCs w:val="24"/>
          <w14:ligatures w14:val="none"/>
        </w:rPr>
        <w:t>: Patients may have difficulty understanding medical instructions or the importance of preventive care.</w:t>
      </w:r>
    </w:p>
    <w:p w14:paraId="19C06549" w14:textId="77777777" w:rsidR="00D35B7B" w:rsidRPr="00D35B7B" w:rsidRDefault="00D35B7B" w:rsidP="00D35B7B">
      <w:pPr>
        <w:numPr>
          <w:ilvl w:val="0"/>
          <w:numId w:val="12"/>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Nursing Interventions</w:t>
      </w:r>
      <w:r w:rsidRPr="00D35B7B">
        <w:rPr>
          <w:rFonts w:ascii="Times New Roman" w:eastAsia="Times New Roman" w:hAnsi="Times New Roman" w:cs="Times New Roman"/>
          <w:color w:val="auto"/>
          <w:kern w:val="0"/>
          <w:sz w:val="24"/>
          <w:szCs w:val="24"/>
          <w14:ligatures w14:val="none"/>
        </w:rPr>
        <w:t>: Nurses should use simple language and visuals when educating patients about their health. The teach-back method can be used to ensure comprehension of medical instructions.</w:t>
      </w:r>
    </w:p>
    <w:p w14:paraId="04FA5E37" w14:textId="77777777" w:rsidR="00D35B7B" w:rsidRPr="00D35B7B" w:rsidRDefault="00D35B7B" w:rsidP="00D35B7B">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i/>
          <w:iCs/>
          <w:color w:val="auto"/>
          <w:kern w:val="0"/>
          <w:sz w:val="24"/>
          <w:szCs w:val="24"/>
          <w14:ligatures w14:val="none"/>
        </w:rPr>
        <w:t>Reference: WHO, 2020</w:t>
      </w:r>
    </w:p>
    <w:p w14:paraId="13FD1C68" w14:textId="77777777" w:rsidR="00D35B7B" w:rsidRPr="00D35B7B" w:rsidRDefault="00D35B7B" w:rsidP="00D35B7B">
      <w:pPr>
        <w:spacing w:after="0"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color w:val="auto"/>
          <w:kern w:val="0"/>
          <w:sz w:val="24"/>
          <w:szCs w:val="24"/>
          <w14:ligatures w14:val="none"/>
        </w:rPr>
        <w:pict w14:anchorId="544F0FE7">
          <v:rect id="_x0000_i1462" style="width:0;height:1.5pt" o:hralign="center" o:hrstd="t" o:hr="t" fillcolor="#a0a0a0" stroked="f"/>
        </w:pict>
      </w:r>
    </w:p>
    <w:p w14:paraId="70376CA3" w14:textId="77777777" w:rsidR="00D35B7B" w:rsidRPr="00D35B7B" w:rsidRDefault="00D35B7B" w:rsidP="00D35B7B">
      <w:pPr>
        <w:spacing w:before="100" w:beforeAutospacing="1" w:after="100" w:afterAutospacing="1" w:line="240" w:lineRule="auto"/>
        <w:outlineLvl w:val="2"/>
        <w:rPr>
          <w:rFonts w:ascii="Times New Roman" w:eastAsia="Times New Roman" w:hAnsi="Times New Roman" w:cs="Times New Roman"/>
          <w:b/>
          <w:bCs/>
          <w:color w:val="auto"/>
          <w:kern w:val="0"/>
          <w:sz w:val="27"/>
          <w:szCs w:val="27"/>
          <w14:ligatures w14:val="none"/>
        </w:rPr>
      </w:pPr>
      <w:r w:rsidRPr="00D35B7B">
        <w:rPr>
          <w:rFonts w:ascii="Times New Roman" w:eastAsia="Times New Roman" w:hAnsi="Times New Roman" w:cs="Times New Roman"/>
          <w:b/>
          <w:bCs/>
          <w:color w:val="auto"/>
          <w:kern w:val="0"/>
          <w:sz w:val="27"/>
          <w:szCs w:val="27"/>
          <w14:ligatures w14:val="none"/>
        </w:rPr>
        <w:t>Slide 7: Political &amp; Legal Factors</w:t>
      </w:r>
    </w:p>
    <w:p w14:paraId="194FA586" w14:textId="77777777" w:rsidR="00D35B7B" w:rsidRPr="00D35B7B" w:rsidRDefault="00D35B7B" w:rsidP="00D35B7B">
      <w:pPr>
        <w:numPr>
          <w:ilvl w:val="0"/>
          <w:numId w:val="13"/>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Political Status and Legal Factors</w:t>
      </w:r>
      <w:r w:rsidRPr="00D35B7B">
        <w:rPr>
          <w:rFonts w:ascii="Times New Roman" w:eastAsia="Times New Roman" w:hAnsi="Times New Roman" w:cs="Times New Roman"/>
          <w:color w:val="auto"/>
          <w:kern w:val="0"/>
          <w:sz w:val="24"/>
          <w:szCs w:val="24"/>
          <w14:ligatures w14:val="none"/>
        </w:rPr>
        <w:t>: Undocumented immigrants in the U.S. from Mexico may avoid seeking medical care due to fear of deportation.</w:t>
      </w:r>
    </w:p>
    <w:p w14:paraId="1F8DC658" w14:textId="77777777" w:rsidR="00D35B7B" w:rsidRPr="00D35B7B" w:rsidRDefault="00D35B7B" w:rsidP="00D35B7B">
      <w:pPr>
        <w:numPr>
          <w:ilvl w:val="0"/>
          <w:numId w:val="13"/>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Healthcare Implications</w:t>
      </w:r>
      <w:r w:rsidRPr="00D35B7B">
        <w:rPr>
          <w:rFonts w:ascii="Times New Roman" w:eastAsia="Times New Roman" w:hAnsi="Times New Roman" w:cs="Times New Roman"/>
          <w:color w:val="auto"/>
          <w:kern w:val="0"/>
          <w:sz w:val="24"/>
          <w:szCs w:val="24"/>
          <w14:ligatures w14:val="none"/>
        </w:rPr>
        <w:t>: This can result in untreated health conditions, as individuals may delay seeking care until conditions become critical.</w:t>
      </w:r>
    </w:p>
    <w:p w14:paraId="1CFEEE72" w14:textId="77777777" w:rsidR="00D35B7B" w:rsidRPr="00D35B7B" w:rsidRDefault="00D35B7B" w:rsidP="00D35B7B">
      <w:pPr>
        <w:numPr>
          <w:ilvl w:val="0"/>
          <w:numId w:val="13"/>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Nursing Interventions</w:t>
      </w:r>
      <w:r w:rsidRPr="00D35B7B">
        <w:rPr>
          <w:rFonts w:ascii="Times New Roman" w:eastAsia="Times New Roman" w:hAnsi="Times New Roman" w:cs="Times New Roman"/>
          <w:color w:val="auto"/>
          <w:kern w:val="0"/>
          <w:sz w:val="24"/>
          <w:szCs w:val="24"/>
          <w14:ligatures w14:val="none"/>
        </w:rPr>
        <w:t>: Nurses should reassure patients that immigration status will not affect the care provided. They can also help connect patients with free or low-cost clinics that cater to undocumented individuals.</w:t>
      </w:r>
    </w:p>
    <w:p w14:paraId="7B0E4209" w14:textId="77777777" w:rsidR="00D35B7B" w:rsidRPr="00D35B7B" w:rsidRDefault="00D35B7B" w:rsidP="00D35B7B">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i/>
          <w:iCs/>
          <w:color w:val="auto"/>
          <w:kern w:val="0"/>
          <w:sz w:val="24"/>
          <w:szCs w:val="24"/>
          <w14:ligatures w14:val="none"/>
        </w:rPr>
        <w:t>Reference: Migration Policy Institute, 2022</w:t>
      </w:r>
    </w:p>
    <w:p w14:paraId="6D083D11" w14:textId="77777777" w:rsidR="00D35B7B" w:rsidRPr="00D35B7B" w:rsidRDefault="00D35B7B" w:rsidP="00D35B7B">
      <w:pPr>
        <w:spacing w:after="0"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color w:val="auto"/>
          <w:kern w:val="0"/>
          <w:sz w:val="24"/>
          <w:szCs w:val="24"/>
          <w14:ligatures w14:val="none"/>
        </w:rPr>
        <w:pict w14:anchorId="7821FC96">
          <v:rect id="_x0000_i1463" style="width:0;height:1.5pt" o:hralign="center" o:hrstd="t" o:hr="t" fillcolor="#a0a0a0" stroked="f"/>
        </w:pict>
      </w:r>
    </w:p>
    <w:p w14:paraId="701BA14B" w14:textId="77777777" w:rsidR="00D35B7B" w:rsidRPr="00D35B7B" w:rsidRDefault="00D35B7B" w:rsidP="00D35B7B">
      <w:pPr>
        <w:spacing w:before="100" w:beforeAutospacing="1" w:after="100" w:afterAutospacing="1" w:line="240" w:lineRule="auto"/>
        <w:outlineLvl w:val="2"/>
        <w:rPr>
          <w:rFonts w:ascii="Times New Roman" w:eastAsia="Times New Roman" w:hAnsi="Times New Roman" w:cs="Times New Roman"/>
          <w:b/>
          <w:bCs/>
          <w:color w:val="auto"/>
          <w:kern w:val="0"/>
          <w:sz w:val="27"/>
          <w:szCs w:val="27"/>
          <w14:ligatures w14:val="none"/>
        </w:rPr>
      </w:pPr>
      <w:r w:rsidRPr="00D35B7B">
        <w:rPr>
          <w:rFonts w:ascii="Times New Roman" w:eastAsia="Times New Roman" w:hAnsi="Times New Roman" w:cs="Times New Roman"/>
          <w:b/>
          <w:bCs/>
          <w:color w:val="auto"/>
          <w:kern w:val="0"/>
          <w:sz w:val="27"/>
          <w:szCs w:val="27"/>
          <w14:ligatures w14:val="none"/>
        </w:rPr>
        <w:t>Slide 8: Nutritional Factors</w:t>
      </w:r>
    </w:p>
    <w:p w14:paraId="6F07BEA4" w14:textId="77777777" w:rsidR="00D35B7B" w:rsidRPr="00D35B7B" w:rsidRDefault="00D35B7B" w:rsidP="00D35B7B">
      <w:pPr>
        <w:numPr>
          <w:ilvl w:val="0"/>
          <w:numId w:val="14"/>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Cultural Eating Practices</w:t>
      </w:r>
      <w:r w:rsidRPr="00D35B7B">
        <w:rPr>
          <w:rFonts w:ascii="Times New Roman" w:eastAsia="Times New Roman" w:hAnsi="Times New Roman" w:cs="Times New Roman"/>
          <w:color w:val="auto"/>
          <w:kern w:val="0"/>
          <w:sz w:val="24"/>
          <w:szCs w:val="24"/>
          <w14:ligatures w14:val="none"/>
        </w:rPr>
        <w:t>: Traditional Mexican diets are rich in corn, beans, and rice, but high consumption of fried foods and sugary drinks is common, contributing to high rates of diabetes and obesity.</w:t>
      </w:r>
    </w:p>
    <w:p w14:paraId="17299849" w14:textId="77777777" w:rsidR="00D35B7B" w:rsidRPr="00D35B7B" w:rsidRDefault="00D35B7B" w:rsidP="00D35B7B">
      <w:pPr>
        <w:numPr>
          <w:ilvl w:val="0"/>
          <w:numId w:val="14"/>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Healthcare Implications</w:t>
      </w:r>
      <w:r w:rsidRPr="00D35B7B">
        <w:rPr>
          <w:rFonts w:ascii="Times New Roman" w:eastAsia="Times New Roman" w:hAnsi="Times New Roman" w:cs="Times New Roman"/>
          <w:color w:val="auto"/>
          <w:kern w:val="0"/>
          <w:sz w:val="24"/>
          <w:szCs w:val="24"/>
          <w14:ligatures w14:val="none"/>
        </w:rPr>
        <w:t>: Diet-related health conditions, such as diabetes and heart disease, are prevalent in the Mexican population.</w:t>
      </w:r>
    </w:p>
    <w:p w14:paraId="31C3E1FE" w14:textId="77777777" w:rsidR="00D35B7B" w:rsidRPr="00D35B7B" w:rsidRDefault="00D35B7B" w:rsidP="00D35B7B">
      <w:pPr>
        <w:numPr>
          <w:ilvl w:val="0"/>
          <w:numId w:val="14"/>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Nursing Interventions</w:t>
      </w:r>
      <w:r w:rsidRPr="00D35B7B">
        <w:rPr>
          <w:rFonts w:ascii="Times New Roman" w:eastAsia="Times New Roman" w:hAnsi="Times New Roman" w:cs="Times New Roman"/>
          <w:color w:val="auto"/>
          <w:kern w:val="0"/>
          <w:sz w:val="24"/>
          <w:szCs w:val="24"/>
          <w14:ligatures w14:val="none"/>
        </w:rPr>
        <w:t>: Nurses can provide culturally appropriate dietary advice, encouraging healthier versions of traditional dishes and portion control. Offering educational materials about diabetes management in Spanish can also be beneficial.</w:t>
      </w:r>
    </w:p>
    <w:p w14:paraId="42C18CF6" w14:textId="77777777" w:rsidR="00D35B7B" w:rsidRPr="00D35B7B" w:rsidRDefault="00D35B7B" w:rsidP="00D35B7B">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i/>
          <w:iCs/>
          <w:color w:val="auto"/>
          <w:kern w:val="0"/>
          <w:sz w:val="24"/>
          <w:szCs w:val="24"/>
          <w14:ligatures w14:val="none"/>
        </w:rPr>
        <w:t>Reference: American Diabetes Association, 2020</w:t>
      </w:r>
    </w:p>
    <w:p w14:paraId="1649A258" w14:textId="77777777" w:rsidR="00D35B7B" w:rsidRPr="00D35B7B" w:rsidRDefault="00D35B7B" w:rsidP="00D35B7B">
      <w:pPr>
        <w:spacing w:after="0"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color w:val="auto"/>
          <w:kern w:val="0"/>
          <w:sz w:val="24"/>
          <w:szCs w:val="24"/>
          <w14:ligatures w14:val="none"/>
        </w:rPr>
        <w:pict w14:anchorId="4AE4075E">
          <v:rect id="_x0000_i1464" style="width:0;height:1.5pt" o:hralign="center" o:hrstd="t" o:hr="t" fillcolor="#a0a0a0" stroked="f"/>
        </w:pict>
      </w:r>
    </w:p>
    <w:p w14:paraId="21E5CFCE" w14:textId="77777777" w:rsidR="00D35B7B" w:rsidRPr="00D35B7B" w:rsidRDefault="00D35B7B" w:rsidP="00D35B7B">
      <w:pPr>
        <w:spacing w:before="100" w:beforeAutospacing="1" w:after="100" w:afterAutospacing="1" w:line="240" w:lineRule="auto"/>
        <w:outlineLvl w:val="2"/>
        <w:rPr>
          <w:rFonts w:ascii="Times New Roman" w:eastAsia="Times New Roman" w:hAnsi="Times New Roman" w:cs="Times New Roman"/>
          <w:b/>
          <w:bCs/>
          <w:color w:val="auto"/>
          <w:kern w:val="0"/>
          <w:sz w:val="27"/>
          <w:szCs w:val="27"/>
          <w14:ligatures w14:val="none"/>
        </w:rPr>
      </w:pPr>
      <w:r w:rsidRPr="00D35B7B">
        <w:rPr>
          <w:rFonts w:ascii="Times New Roman" w:eastAsia="Times New Roman" w:hAnsi="Times New Roman" w:cs="Times New Roman"/>
          <w:b/>
          <w:bCs/>
          <w:color w:val="auto"/>
          <w:kern w:val="0"/>
          <w:sz w:val="27"/>
          <w:szCs w:val="27"/>
          <w14:ligatures w14:val="none"/>
        </w:rPr>
        <w:t>Slide 9: Health-Related Factors</w:t>
      </w:r>
    </w:p>
    <w:p w14:paraId="0861D068" w14:textId="77777777" w:rsidR="00D35B7B" w:rsidRPr="00D35B7B" w:rsidRDefault="00D35B7B" w:rsidP="00D35B7B">
      <w:pPr>
        <w:numPr>
          <w:ilvl w:val="0"/>
          <w:numId w:val="15"/>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Health Beliefs and Practices</w:t>
      </w:r>
      <w:r w:rsidRPr="00D35B7B">
        <w:rPr>
          <w:rFonts w:ascii="Times New Roman" w:eastAsia="Times New Roman" w:hAnsi="Times New Roman" w:cs="Times New Roman"/>
          <w:color w:val="auto"/>
          <w:kern w:val="0"/>
          <w:sz w:val="24"/>
          <w:szCs w:val="24"/>
          <w14:ligatures w14:val="none"/>
        </w:rPr>
        <w:t>: Many Mexicans believe in the healing power of traditional remedies, such as herbal teas, and may consult curanderos (traditional healers).</w:t>
      </w:r>
    </w:p>
    <w:p w14:paraId="2B84CC98" w14:textId="77777777" w:rsidR="00D35B7B" w:rsidRPr="00D35B7B" w:rsidRDefault="00D35B7B" w:rsidP="00D35B7B">
      <w:pPr>
        <w:numPr>
          <w:ilvl w:val="0"/>
          <w:numId w:val="15"/>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Healthcare Implications</w:t>
      </w:r>
      <w:r w:rsidRPr="00D35B7B">
        <w:rPr>
          <w:rFonts w:ascii="Times New Roman" w:eastAsia="Times New Roman" w:hAnsi="Times New Roman" w:cs="Times New Roman"/>
          <w:color w:val="auto"/>
          <w:kern w:val="0"/>
          <w:sz w:val="24"/>
          <w:szCs w:val="24"/>
          <w14:ligatures w14:val="none"/>
        </w:rPr>
        <w:t>: This belief may lead to a delay in seeking conventional medical treatment, particularly in rural areas.</w:t>
      </w:r>
    </w:p>
    <w:p w14:paraId="20A9C082" w14:textId="77777777" w:rsidR="00D35B7B" w:rsidRPr="00D35B7B" w:rsidRDefault="00D35B7B" w:rsidP="00D35B7B">
      <w:pPr>
        <w:numPr>
          <w:ilvl w:val="0"/>
          <w:numId w:val="15"/>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Nursing Interventions</w:t>
      </w:r>
      <w:r w:rsidRPr="00D35B7B">
        <w:rPr>
          <w:rFonts w:ascii="Times New Roman" w:eastAsia="Times New Roman" w:hAnsi="Times New Roman" w:cs="Times New Roman"/>
          <w:color w:val="auto"/>
          <w:kern w:val="0"/>
          <w:sz w:val="24"/>
          <w:szCs w:val="24"/>
          <w14:ligatures w14:val="none"/>
        </w:rPr>
        <w:t>: Nurses should inquire about the use of traditional remedies and work with patients to integrate them into their care plan if they don’t interfere with medical treatment.</w:t>
      </w:r>
    </w:p>
    <w:p w14:paraId="2B4AF42C" w14:textId="77777777" w:rsidR="00D35B7B" w:rsidRPr="00D35B7B" w:rsidRDefault="00D35B7B" w:rsidP="00D35B7B">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i/>
          <w:iCs/>
          <w:color w:val="auto"/>
          <w:kern w:val="0"/>
          <w:sz w:val="24"/>
          <w:szCs w:val="24"/>
          <w14:ligatures w14:val="none"/>
        </w:rPr>
        <w:t>Reference: Cultural Insights, CDC, 2017</w:t>
      </w:r>
    </w:p>
    <w:p w14:paraId="7586179E" w14:textId="77777777" w:rsidR="00D35B7B" w:rsidRPr="00D35B7B" w:rsidRDefault="00D35B7B" w:rsidP="00D35B7B">
      <w:pPr>
        <w:spacing w:after="0"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color w:val="auto"/>
          <w:kern w:val="0"/>
          <w:sz w:val="24"/>
          <w:szCs w:val="24"/>
          <w14:ligatures w14:val="none"/>
        </w:rPr>
        <w:pict w14:anchorId="28FB8B2C">
          <v:rect id="_x0000_i1465" style="width:0;height:1.5pt" o:hralign="center" o:hrstd="t" o:hr="t" fillcolor="#a0a0a0" stroked="f"/>
        </w:pict>
      </w:r>
    </w:p>
    <w:p w14:paraId="34450E39" w14:textId="77777777" w:rsidR="00D35B7B" w:rsidRPr="00D35B7B" w:rsidRDefault="00D35B7B" w:rsidP="00D35B7B">
      <w:pPr>
        <w:spacing w:before="100" w:beforeAutospacing="1" w:after="100" w:afterAutospacing="1" w:line="240" w:lineRule="auto"/>
        <w:outlineLvl w:val="2"/>
        <w:rPr>
          <w:rFonts w:ascii="Times New Roman" w:eastAsia="Times New Roman" w:hAnsi="Times New Roman" w:cs="Times New Roman"/>
          <w:b/>
          <w:bCs/>
          <w:color w:val="auto"/>
          <w:kern w:val="0"/>
          <w:sz w:val="27"/>
          <w:szCs w:val="27"/>
          <w14:ligatures w14:val="none"/>
        </w:rPr>
      </w:pPr>
      <w:r w:rsidRPr="00D35B7B">
        <w:rPr>
          <w:rFonts w:ascii="Times New Roman" w:eastAsia="Times New Roman" w:hAnsi="Times New Roman" w:cs="Times New Roman"/>
          <w:b/>
          <w:bCs/>
          <w:color w:val="auto"/>
          <w:kern w:val="0"/>
          <w:sz w:val="27"/>
          <w:szCs w:val="27"/>
          <w14:ligatures w14:val="none"/>
        </w:rPr>
        <w:t>Slide 10: References</w:t>
      </w:r>
    </w:p>
    <w:p w14:paraId="583F6411" w14:textId="77777777" w:rsidR="00D35B7B" w:rsidRPr="00D35B7B" w:rsidRDefault="00D35B7B" w:rsidP="00D35B7B">
      <w:pPr>
        <w:numPr>
          <w:ilvl w:val="0"/>
          <w:numId w:val="16"/>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Pew Research Center (2018).</w:t>
      </w:r>
      <w:r w:rsidRPr="00D35B7B">
        <w:rPr>
          <w:rFonts w:ascii="Times New Roman" w:eastAsia="Times New Roman" w:hAnsi="Times New Roman" w:cs="Times New Roman"/>
          <w:color w:val="auto"/>
          <w:kern w:val="0"/>
          <w:sz w:val="24"/>
          <w:szCs w:val="24"/>
          <w14:ligatures w14:val="none"/>
        </w:rPr>
        <w:t xml:space="preserve"> Religious Landscape Study: Catholics in Mexico.</w:t>
      </w:r>
    </w:p>
    <w:p w14:paraId="12EEC555" w14:textId="77777777" w:rsidR="00D35B7B" w:rsidRPr="00D35B7B" w:rsidRDefault="00D35B7B" w:rsidP="00D35B7B">
      <w:pPr>
        <w:numPr>
          <w:ilvl w:val="0"/>
          <w:numId w:val="16"/>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Cultural Atlas (2020).</w:t>
      </w:r>
      <w:r w:rsidRPr="00D35B7B">
        <w:rPr>
          <w:rFonts w:ascii="Times New Roman" w:eastAsia="Times New Roman" w:hAnsi="Times New Roman" w:cs="Times New Roman"/>
          <w:color w:val="auto"/>
          <w:kern w:val="0"/>
          <w:sz w:val="24"/>
          <w:szCs w:val="24"/>
          <w14:ligatures w14:val="none"/>
        </w:rPr>
        <w:t xml:space="preserve"> Mexican Culture.</w:t>
      </w:r>
    </w:p>
    <w:p w14:paraId="6D150998" w14:textId="77777777" w:rsidR="00D35B7B" w:rsidRPr="00D35B7B" w:rsidRDefault="00D35B7B" w:rsidP="00D35B7B">
      <w:pPr>
        <w:numPr>
          <w:ilvl w:val="0"/>
          <w:numId w:val="16"/>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OECD Health Statistics (2021).</w:t>
      </w:r>
      <w:r w:rsidRPr="00D35B7B">
        <w:rPr>
          <w:rFonts w:ascii="Times New Roman" w:eastAsia="Times New Roman" w:hAnsi="Times New Roman" w:cs="Times New Roman"/>
          <w:color w:val="auto"/>
          <w:kern w:val="0"/>
          <w:sz w:val="24"/>
          <w:szCs w:val="24"/>
          <w14:ligatures w14:val="none"/>
        </w:rPr>
        <w:t xml:space="preserve"> Health at a Glance: Mexico.</w:t>
      </w:r>
    </w:p>
    <w:p w14:paraId="5B1E0381" w14:textId="77777777" w:rsidR="00D35B7B" w:rsidRPr="00D35B7B" w:rsidRDefault="00D35B7B" w:rsidP="00D35B7B">
      <w:pPr>
        <w:numPr>
          <w:ilvl w:val="0"/>
          <w:numId w:val="16"/>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WHO (2020).</w:t>
      </w:r>
      <w:r w:rsidRPr="00D35B7B">
        <w:rPr>
          <w:rFonts w:ascii="Times New Roman" w:eastAsia="Times New Roman" w:hAnsi="Times New Roman" w:cs="Times New Roman"/>
          <w:color w:val="auto"/>
          <w:kern w:val="0"/>
          <w:sz w:val="24"/>
          <w:szCs w:val="24"/>
          <w14:ligatures w14:val="none"/>
        </w:rPr>
        <w:t xml:space="preserve"> Health Literacy and Education in Rural Areas.</w:t>
      </w:r>
    </w:p>
    <w:p w14:paraId="29794C4C" w14:textId="77777777" w:rsidR="00D35B7B" w:rsidRPr="00D35B7B" w:rsidRDefault="00D35B7B" w:rsidP="00D35B7B">
      <w:pPr>
        <w:numPr>
          <w:ilvl w:val="0"/>
          <w:numId w:val="16"/>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Migration Policy Institute (2022).</w:t>
      </w:r>
      <w:r w:rsidRPr="00D35B7B">
        <w:rPr>
          <w:rFonts w:ascii="Times New Roman" w:eastAsia="Times New Roman" w:hAnsi="Times New Roman" w:cs="Times New Roman"/>
          <w:color w:val="auto"/>
          <w:kern w:val="0"/>
          <w:sz w:val="24"/>
          <w:szCs w:val="24"/>
          <w14:ligatures w14:val="none"/>
        </w:rPr>
        <w:t xml:space="preserve"> Immigrant Access to Healthcare.</w:t>
      </w:r>
    </w:p>
    <w:p w14:paraId="2D70D0AF" w14:textId="77777777" w:rsidR="00D35B7B" w:rsidRPr="00D35B7B" w:rsidRDefault="00D35B7B" w:rsidP="00D35B7B">
      <w:pPr>
        <w:numPr>
          <w:ilvl w:val="0"/>
          <w:numId w:val="16"/>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American Diabetes Association (2020).</w:t>
      </w:r>
      <w:r w:rsidRPr="00D35B7B">
        <w:rPr>
          <w:rFonts w:ascii="Times New Roman" w:eastAsia="Times New Roman" w:hAnsi="Times New Roman" w:cs="Times New Roman"/>
          <w:color w:val="auto"/>
          <w:kern w:val="0"/>
          <w:sz w:val="24"/>
          <w:szCs w:val="24"/>
          <w14:ligatures w14:val="none"/>
        </w:rPr>
        <w:t xml:space="preserve"> Diabetes and Nutrition in Hispanic Populations.</w:t>
      </w:r>
    </w:p>
    <w:p w14:paraId="5C029194" w14:textId="77777777" w:rsidR="00D35B7B" w:rsidRPr="00D35B7B" w:rsidRDefault="00D35B7B" w:rsidP="00D35B7B">
      <w:pPr>
        <w:numPr>
          <w:ilvl w:val="0"/>
          <w:numId w:val="16"/>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35B7B">
        <w:rPr>
          <w:rFonts w:ascii="Times New Roman" w:eastAsia="Times New Roman" w:hAnsi="Times New Roman" w:cs="Times New Roman"/>
          <w:b/>
          <w:bCs/>
          <w:color w:val="auto"/>
          <w:kern w:val="0"/>
          <w:sz w:val="24"/>
          <w:szCs w:val="24"/>
          <w14:ligatures w14:val="none"/>
        </w:rPr>
        <w:t>CDC (2017).</w:t>
      </w:r>
      <w:r w:rsidRPr="00D35B7B">
        <w:rPr>
          <w:rFonts w:ascii="Times New Roman" w:eastAsia="Times New Roman" w:hAnsi="Times New Roman" w:cs="Times New Roman"/>
          <w:color w:val="auto"/>
          <w:kern w:val="0"/>
          <w:sz w:val="24"/>
          <w:szCs w:val="24"/>
          <w14:ligatures w14:val="none"/>
        </w:rPr>
        <w:t xml:space="preserve"> Cultural Insights: Communicating with Hispanic/Latino Populations.</w:t>
      </w:r>
    </w:p>
    <w:p w14:paraId="3ECC93C2" w14:textId="4BFF487E" w:rsidR="004F457A" w:rsidRPr="00D35B7B" w:rsidRDefault="004F457A" w:rsidP="00D35B7B"/>
    <w:sectPr w:rsidR="004F457A" w:rsidRPr="00D35B7B">
      <w:pgSz w:w="11906" w:h="16838"/>
      <w:pgMar w:top="1876" w:right="1018" w:bottom="1938" w:left="10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1A5C"/>
    <w:multiLevelType w:val="hybridMultilevel"/>
    <w:tmpl w:val="EAFE9B1E"/>
    <w:lvl w:ilvl="0" w:tplc="390E57DA">
      <w:start w:val="1"/>
      <w:numFmt w:val="bullet"/>
      <w:lvlText w:val="•"/>
      <w:lvlJc w:val="left"/>
      <w:pPr>
        <w:ind w:left="5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6441E6">
      <w:start w:val="1"/>
      <w:numFmt w:val="bullet"/>
      <w:lvlText w:val="o"/>
      <w:lvlJc w:val="left"/>
      <w:pPr>
        <w:ind w:left="13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3C3A70">
      <w:start w:val="1"/>
      <w:numFmt w:val="bullet"/>
      <w:lvlText w:val="▪"/>
      <w:lvlJc w:val="left"/>
      <w:pPr>
        <w:ind w:left="20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344E0E">
      <w:start w:val="1"/>
      <w:numFmt w:val="bullet"/>
      <w:lvlText w:val="•"/>
      <w:lvlJc w:val="left"/>
      <w:pPr>
        <w:ind w:left="27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4C8AEC">
      <w:start w:val="1"/>
      <w:numFmt w:val="bullet"/>
      <w:lvlText w:val="o"/>
      <w:lvlJc w:val="left"/>
      <w:pPr>
        <w:ind w:left="34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9A83CC">
      <w:start w:val="1"/>
      <w:numFmt w:val="bullet"/>
      <w:lvlText w:val="▪"/>
      <w:lvlJc w:val="left"/>
      <w:pPr>
        <w:ind w:left="42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F80224">
      <w:start w:val="1"/>
      <w:numFmt w:val="bullet"/>
      <w:lvlText w:val="•"/>
      <w:lvlJc w:val="left"/>
      <w:pPr>
        <w:ind w:left="49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726A42">
      <w:start w:val="1"/>
      <w:numFmt w:val="bullet"/>
      <w:lvlText w:val="o"/>
      <w:lvlJc w:val="left"/>
      <w:pPr>
        <w:ind w:left="56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7A62BA">
      <w:start w:val="1"/>
      <w:numFmt w:val="bullet"/>
      <w:lvlText w:val="▪"/>
      <w:lvlJc w:val="left"/>
      <w:pPr>
        <w:ind w:left="63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CE4CA8"/>
    <w:multiLevelType w:val="multilevel"/>
    <w:tmpl w:val="19C8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A643C"/>
    <w:multiLevelType w:val="hybridMultilevel"/>
    <w:tmpl w:val="22BCD1F0"/>
    <w:lvl w:ilvl="0" w:tplc="6F7ECAEC">
      <w:start w:val="1"/>
      <w:numFmt w:val="bullet"/>
      <w:lvlText w:val="•"/>
      <w:lvlJc w:val="left"/>
      <w:pPr>
        <w:ind w:left="3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587D3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C28293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2448D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AE910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C5A18A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C64EF5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56CD8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ECB29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6915B60"/>
    <w:multiLevelType w:val="multilevel"/>
    <w:tmpl w:val="97FC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57E43"/>
    <w:multiLevelType w:val="hybridMultilevel"/>
    <w:tmpl w:val="2B327C94"/>
    <w:lvl w:ilvl="0" w:tplc="AD924940">
      <w:start w:val="1"/>
      <w:numFmt w:val="bullet"/>
      <w:lvlText w:val="•"/>
      <w:lvlJc w:val="left"/>
      <w:pPr>
        <w:ind w:left="5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121C58">
      <w:start w:val="1"/>
      <w:numFmt w:val="bullet"/>
      <w:lvlText w:val="o"/>
      <w:lvlJc w:val="left"/>
      <w:pPr>
        <w:ind w:left="13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54DD20">
      <w:start w:val="1"/>
      <w:numFmt w:val="bullet"/>
      <w:lvlText w:val="▪"/>
      <w:lvlJc w:val="left"/>
      <w:pPr>
        <w:ind w:left="20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4A3814">
      <w:start w:val="1"/>
      <w:numFmt w:val="bullet"/>
      <w:lvlText w:val="•"/>
      <w:lvlJc w:val="left"/>
      <w:pPr>
        <w:ind w:left="27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C688A0">
      <w:start w:val="1"/>
      <w:numFmt w:val="bullet"/>
      <w:lvlText w:val="o"/>
      <w:lvlJc w:val="left"/>
      <w:pPr>
        <w:ind w:left="34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1497B4">
      <w:start w:val="1"/>
      <w:numFmt w:val="bullet"/>
      <w:lvlText w:val="▪"/>
      <w:lvlJc w:val="left"/>
      <w:pPr>
        <w:ind w:left="42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08336E">
      <w:start w:val="1"/>
      <w:numFmt w:val="bullet"/>
      <w:lvlText w:val="•"/>
      <w:lvlJc w:val="left"/>
      <w:pPr>
        <w:ind w:left="49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F207C4">
      <w:start w:val="1"/>
      <w:numFmt w:val="bullet"/>
      <w:lvlText w:val="o"/>
      <w:lvlJc w:val="left"/>
      <w:pPr>
        <w:ind w:left="56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E0A5AA">
      <w:start w:val="1"/>
      <w:numFmt w:val="bullet"/>
      <w:lvlText w:val="▪"/>
      <w:lvlJc w:val="left"/>
      <w:pPr>
        <w:ind w:left="63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2FB3073"/>
    <w:multiLevelType w:val="multilevel"/>
    <w:tmpl w:val="B462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F11CF"/>
    <w:multiLevelType w:val="multilevel"/>
    <w:tmpl w:val="BA54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C58F2"/>
    <w:multiLevelType w:val="hybridMultilevel"/>
    <w:tmpl w:val="17A44562"/>
    <w:lvl w:ilvl="0" w:tplc="0E74B302">
      <w:start w:val="350"/>
      <w:numFmt w:val="decimal"/>
      <w:pStyle w:val="Heading1"/>
      <w:lvlText w:val="%1"/>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DE94848C">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555C17C0">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967C8256">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94202538">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590A6312">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429EFEA8">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07AA8696">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B43A8D70">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FB64E3"/>
    <w:multiLevelType w:val="multilevel"/>
    <w:tmpl w:val="4CC6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B0E60"/>
    <w:multiLevelType w:val="hybridMultilevel"/>
    <w:tmpl w:val="3754E7DC"/>
    <w:lvl w:ilvl="0" w:tplc="A4503DD2">
      <w:start w:val="1"/>
      <w:numFmt w:val="bullet"/>
      <w:lvlText w:val="•"/>
      <w:lvlJc w:val="left"/>
      <w:pPr>
        <w:ind w:left="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CC10EA">
      <w:start w:val="1"/>
      <w:numFmt w:val="bullet"/>
      <w:lvlText w:val="o"/>
      <w:lvlJc w:val="left"/>
      <w:pPr>
        <w:ind w:left="14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1ED072">
      <w:start w:val="1"/>
      <w:numFmt w:val="bullet"/>
      <w:lvlText w:val="▪"/>
      <w:lvlJc w:val="left"/>
      <w:pPr>
        <w:ind w:left="21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64302C">
      <w:start w:val="1"/>
      <w:numFmt w:val="bullet"/>
      <w:lvlText w:val="•"/>
      <w:lvlJc w:val="left"/>
      <w:pPr>
        <w:ind w:left="2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FE6CA0">
      <w:start w:val="1"/>
      <w:numFmt w:val="bullet"/>
      <w:lvlText w:val="o"/>
      <w:lvlJc w:val="left"/>
      <w:pPr>
        <w:ind w:left="35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DA1914">
      <w:start w:val="1"/>
      <w:numFmt w:val="bullet"/>
      <w:lvlText w:val="▪"/>
      <w:lvlJc w:val="left"/>
      <w:pPr>
        <w:ind w:left="42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783028">
      <w:start w:val="1"/>
      <w:numFmt w:val="bullet"/>
      <w:lvlText w:val="•"/>
      <w:lvlJc w:val="left"/>
      <w:pPr>
        <w:ind w:left="5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A68DBC">
      <w:start w:val="1"/>
      <w:numFmt w:val="bullet"/>
      <w:lvlText w:val="o"/>
      <w:lvlJc w:val="left"/>
      <w:pPr>
        <w:ind w:left="5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247308">
      <w:start w:val="1"/>
      <w:numFmt w:val="bullet"/>
      <w:lvlText w:val="▪"/>
      <w:lvlJc w:val="left"/>
      <w:pPr>
        <w:ind w:left="64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E9C1639"/>
    <w:multiLevelType w:val="multilevel"/>
    <w:tmpl w:val="6C12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304DB"/>
    <w:multiLevelType w:val="multilevel"/>
    <w:tmpl w:val="E4AA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41605"/>
    <w:multiLevelType w:val="multilevel"/>
    <w:tmpl w:val="FA86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60746"/>
    <w:multiLevelType w:val="multilevel"/>
    <w:tmpl w:val="5542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41BB3"/>
    <w:multiLevelType w:val="multilevel"/>
    <w:tmpl w:val="B4AC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E42E5"/>
    <w:multiLevelType w:val="hybridMultilevel"/>
    <w:tmpl w:val="10249FFC"/>
    <w:lvl w:ilvl="0" w:tplc="FA703802">
      <w:start w:val="1"/>
      <w:numFmt w:val="bullet"/>
      <w:lvlText w:val="•"/>
      <w:lvlJc w:val="left"/>
      <w:pPr>
        <w:ind w:left="3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3A6B8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B80C1B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5CC5F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1A843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5C0F1B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1E41D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14617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A58A8D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224217719">
    <w:abstractNumId w:val="9"/>
  </w:num>
  <w:num w:numId="2" w16cid:durableId="492066836">
    <w:abstractNumId w:val="2"/>
  </w:num>
  <w:num w:numId="3" w16cid:durableId="365058175">
    <w:abstractNumId w:val="0"/>
  </w:num>
  <w:num w:numId="4" w16cid:durableId="1841964470">
    <w:abstractNumId w:val="4"/>
  </w:num>
  <w:num w:numId="5" w16cid:durableId="1963995859">
    <w:abstractNumId w:val="15"/>
  </w:num>
  <w:num w:numId="6" w16cid:durableId="1337876866">
    <w:abstractNumId w:val="7"/>
  </w:num>
  <w:num w:numId="7" w16cid:durableId="1132066">
    <w:abstractNumId w:val="3"/>
  </w:num>
  <w:num w:numId="8" w16cid:durableId="1150511953">
    <w:abstractNumId w:val="11"/>
  </w:num>
  <w:num w:numId="9" w16cid:durableId="2094551156">
    <w:abstractNumId w:val="12"/>
  </w:num>
  <w:num w:numId="10" w16cid:durableId="1879736223">
    <w:abstractNumId w:val="8"/>
  </w:num>
  <w:num w:numId="11" w16cid:durableId="1287471655">
    <w:abstractNumId w:val="10"/>
  </w:num>
  <w:num w:numId="12" w16cid:durableId="1493716195">
    <w:abstractNumId w:val="5"/>
  </w:num>
  <w:num w:numId="13" w16cid:durableId="445387555">
    <w:abstractNumId w:val="14"/>
  </w:num>
  <w:num w:numId="14" w16cid:durableId="902444186">
    <w:abstractNumId w:val="13"/>
  </w:num>
  <w:num w:numId="15" w16cid:durableId="756705109">
    <w:abstractNumId w:val="6"/>
  </w:num>
  <w:num w:numId="16" w16cid:durableId="1853253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57A"/>
    <w:rsid w:val="004F457A"/>
    <w:rsid w:val="00532D0C"/>
    <w:rsid w:val="005745E2"/>
    <w:rsid w:val="006E36EC"/>
    <w:rsid w:val="00BB196F"/>
    <w:rsid w:val="00D35B7B"/>
    <w:rsid w:val="00EF3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F941B8"/>
  <w15:docId w15:val="{DB1D57FD-F57F-43FA-BB08-37F47E11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3" w:line="254" w:lineRule="auto"/>
      <w:ind w:left="10" w:hanging="10"/>
      <w:outlineLvl w:val="0"/>
    </w:pPr>
    <w:rPr>
      <w:rFonts w:ascii="Arial" w:eastAsia="Arial" w:hAnsi="Arial" w:cs="Arial"/>
      <w:b/>
      <w:color w:val="000000"/>
      <w:sz w:val="20"/>
    </w:rPr>
  </w:style>
  <w:style w:type="paragraph" w:styleId="Heading3">
    <w:name w:val="heading 3"/>
    <w:basedOn w:val="Normal"/>
    <w:next w:val="Normal"/>
    <w:link w:val="Heading3Char"/>
    <w:uiPriority w:val="9"/>
    <w:semiHidden/>
    <w:unhideWhenUsed/>
    <w:qFormat/>
    <w:rsid w:val="00D35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b/>
      <w:color w:val="000000"/>
      <w:sz w:val="20"/>
    </w:rPr>
  </w:style>
  <w:style w:type="character" w:customStyle="1" w:styleId="Heading3Char">
    <w:name w:val="Heading 3 Char"/>
    <w:basedOn w:val="DefaultParagraphFont"/>
    <w:link w:val="Heading3"/>
    <w:uiPriority w:val="9"/>
    <w:semiHidden/>
    <w:rsid w:val="00D35B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361567">
      <w:bodyDiv w:val="1"/>
      <w:marLeft w:val="0"/>
      <w:marRight w:val="0"/>
      <w:marTop w:val="0"/>
      <w:marBottom w:val="0"/>
      <w:divBdr>
        <w:top w:val="none" w:sz="0" w:space="0" w:color="auto"/>
        <w:left w:val="none" w:sz="0" w:space="0" w:color="auto"/>
        <w:bottom w:val="none" w:sz="0" w:space="0" w:color="auto"/>
        <w:right w:val="none" w:sz="0" w:space="0" w:color="auto"/>
      </w:divBdr>
    </w:div>
    <w:div w:id="1186020184">
      <w:bodyDiv w:val="1"/>
      <w:marLeft w:val="0"/>
      <w:marRight w:val="0"/>
      <w:marTop w:val="0"/>
      <w:marBottom w:val="0"/>
      <w:divBdr>
        <w:top w:val="none" w:sz="0" w:space="0" w:color="auto"/>
        <w:left w:val="none" w:sz="0" w:space="0" w:color="auto"/>
        <w:bottom w:val="none" w:sz="0" w:space="0" w:color="auto"/>
        <w:right w:val="none" w:sz="0" w:space="0" w:color="auto"/>
      </w:divBdr>
    </w:div>
    <w:div w:id="1216817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785</Words>
  <Characters>4954</Characters>
  <Application>Microsoft Office Word</Application>
  <DocSecurity>0</DocSecurity>
  <Lines>98</Lines>
  <Paragraphs>51</Paragraphs>
  <ScaleCrop>false</ScaleCrop>
  <HeadingPairs>
    <vt:vector size="2" baseType="variant">
      <vt:variant>
        <vt:lpstr>Title</vt:lpstr>
      </vt:variant>
      <vt:variant>
        <vt:i4>1</vt:i4>
      </vt:variant>
    </vt:vector>
  </HeadingPairs>
  <TitlesOfParts>
    <vt:vector size="1" baseType="lpstr">
      <vt:lpstr>JYK CV copy</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JYK CV copy</dc:title>
  <dc:subject/>
  <dc:creator>Ig Kalisha</dc:creator>
  <cp:keywords/>
  <cp:lastModifiedBy>Ig Kalisha</cp:lastModifiedBy>
  <cp:revision>2</cp:revision>
  <dcterms:created xsi:type="dcterms:W3CDTF">2024-10-06T17:20:00Z</dcterms:created>
  <dcterms:modified xsi:type="dcterms:W3CDTF">2024-10-06T17:20:00Z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826c974dd7c56416b18a261138338920dfb1937f2b9d737a2fe580e36e19788b</vt:lpwstr>
  </property>
</Properties>
</file>