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6DBB" w14:textId="77777777" w:rsidR="00956A1D" w:rsidRDefault="00956A1D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ГЛАВНОЕ: что требуется, что сделано, что делать</w:t>
      </w:r>
    </w:p>
    <w:p w14:paraId="5FC89CF6" w14:textId="77777777" w:rsidR="00956A1D" w:rsidRDefault="00956A1D">
      <w:pPr>
        <w:jc w:val="center"/>
        <w:divId w:val="1708674762"/>
        <w:rPr>
          <w:rFonts w:eastAsia="Times New Roman"/>
          <w:color w:val="555555"/>
          <w:sz w:val="18"/>
          <w:szCs w:val="18"/>
        </w:rPr>
      </w:pPr>
      <w:r>
        <w:rPr>
          <w:rFonts w:eastAsia="Times New Roman"/>
          <w:color w:val="555555"/>
          <w:sz w:val="18"/>
          <w:szCs w:val="18"/>
        </w:rPr>
        <w:t>ГЛАВНОЕ_Что_делать_и_что_проверить.md</w:t>
      </w:r>
    </w:p>
    <w:p w14:paraId="2E3A774A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Редакция 2 от 16.08.2026 — сверена по полным текстам первоисточников:</w:t>
      </w:r>
      <w:r>
        <w:rPr>
          <w:color w:val="000000"/>
          <w:sz w:val="23"/>
          <w:szCs w:val="23"/>
        </w:rPr>
        <w:t xml:space="preserve"> Федеральный закон от 27.07.2006 № 152-ФЗ (действующая редакция) и приказ Роскомнадзора от 19.06.2025 № 140 (зарег. Минюстом 31.07.2025 № 83110).</w:t>
      </w:r>
    </w:p>
    <w:p w14:paraId="13FF1745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Заменяет редакцию 1. Точка входа во весь комплект.</w:t>
      </w:r>
    </w:p>
    <w:p w14:paraId="3C2C6D2F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08B1616">
          <v:rect id="_x0000_i1025" style="width:0;height:1.5pt" o:hralign="center" o:hrstd="t" o:hr="t" fillcolor="#a0a0a0" stroked="f"/>
        </w:pict>
      </w:r>
    </w:p>
    <w:p w14:paraId="0F6589FB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0. Что изменилось после сверки с первоисточниками</w:t>
      </w:r>
    </w:p>
    <w:p w14:paraId="456B16DC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Редакция 1 строилась на правовых агрегаторах. Полные тексты дали </w:t>
      </w:r>
      <w:r>
        <w:rPr>
          <w:rStyle w:val="a6"/>
          <w:color w:val="000000"/>
          <w:sz w:val="23"/>
          <w:szCs w:val="23"/>
        </w:rPr>
        <w:t>три исправления, все в пользу самозанятого</w:t>
      </w:r>
      <w:r>
        <w:rPr>
          <w:color w:val="000000"/>
          <w:sz w:val="23"/>
          <w:szCs w:val="23"/>
        </w:rPr>
        <w:t xml:space="preserve">, и </w:t>
      </w:r>
      <w:r>
        <w:rPr>
          <w:rStyle w:val="a6"/>
          <w:color w:val="000000"/>
          <w:sz w:val="23"/>
          <w:szCs w:val="23"/>
        </w:rPr>
        <w:t>два ужесточения</w:t>
      </w:r>
      <w:r>
        <w:rPr>
          <w:color w:val="000000"/>
          <w:sz w:val="23"/>
          <w:szCs w:val="23"/>
        </w:rPr>
        <w:t>, которых я раньше не называл.</w:t>
      </w:r>
    </w:p>
    <w:p w14:paraId="3858C3FF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Исправления (ранее было сказано строже, чем требует закон)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527"/>
      </w:tblGrid>
      <w:tr w:rsidR="00000000" w14:paraId="2E257293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3F1D1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говорилось в редакции 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0B325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в законе на самом деле</w:t>
            </w:r>
          </w:p>
        </w:tc>
      </w:tr>
      <w:tr w:rsidR="00000000" w14:paraId="2DE2EA1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A94CF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«Приказ о назначении ответственного за организацию обработки — P0, обязателен»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A783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1 ч. 1 ст. 18.1: «назначение оператором, являющимся юридическим лицом, ответственного...». Ст. 22.1 ч. 1: «Оператор, являющийся юридическим лицом, назначает лицо, ответственное...». Для физического лица обязанность не установлена</w:t>
            </w:r>
          </w:p>
        </w:tc>
      </w:tr>
      <w:tr w:rsidR="00000000" w14:paraId="1CF8788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C385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«Издать политику и локальные акты — обязанность»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A71B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2 ч. 1 ст. 18.1: «издание оператором, являющимся юридическим лицом, документов, определяющих политику...». Обязанность издавать локальные акты — только для юрлиц</w:t>
            </w:r>
          </w:p>
        </w:tc>
      </w:tr>
      <w:tr w:rsidR="00000000" w14:paraId="16471C2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34BC1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«Оценка эффективности мер — не реже раза в 3 года»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20B18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4 ч. 2 ст. 19: оценка эффективности проводится «до ввода в эксплуатацию информационной системы персональных данных». Периодичность раз в 3 года — из приказа ФСТЭК № 21, а не из закона</w:t>
            </w:r>
          </w:p>
        </w:tc>
      </w:tr>
    </w:tbl>
    <w:p w14:paraId="410EDC2E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Ужесточения (ранее не называлось)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7589"/>
      </w:tblGrid>
      <w:tr w:rsidR="00000000" w14:paraId="3FD217EC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1A168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3A04AD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требует</w:t>
            </w:r>
          </w:p>
        </w:tc>
      </w:tr>
      <w:tr w:rsidR="00000000" w14:paraId="77E0830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C7F9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5 ст. 18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в ред. ФЗ от 28.02.2025 № 23-ФЗ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E8A3C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Формулировка изменена с «оператор обязан обеспечить» на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прямой запрет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: «...запись, систематизация, накопление, хранение, уточнение, извлечение персональных данных граждан Российской Федерации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 использованием баз данных, находящихся за пределами территории Российской Федерации, не допускаются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>», кроме случаев по пп. 2, 3, 4, 8 ч. 1 ст. 6 (к вам не относятся)</w:t>
            </w:r>
          </w:p>
        </w:tc>
      </w:tr>
      <w:tr w:rsidR="00000000" w14:paraId="63E47820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0F8D0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3.1 ч. 2 ст. 19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(введён ФЗ от 08.08.2024 № 233-ФЗ)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2BAC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Для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уничтожения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персональных данных должны применяться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прошедшие оценку соответствия средства защиты информации, в составе которых реализована функция уничтожения информации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>. Это прямо про ваш случай: удаление задания из памяти — операция уничтожения</w:t>
            </w:r>
          </w:p>
        </w:tc>
      </w:tr>
      <w:tr w:rsidR="00000000" w14:paraId="60ED7F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14BE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6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A96F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Если обработка поручена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иностранному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лицу, ответственность перед субъектом несут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 оператор, и обработчик</w:t>
            </w:r>
            <w:r>
              <w:rPr>
                <w:rFonts w:eastAsia="Times New Roman"/>
                <w:color w:val="000000"/>
                <w:sz w:val="19"/>
                <w:szCs w:val="19"/>
              </w:rPr>
              <w:t>. Актуально, если шлюз окажется иностранным (вопрос 3.1)</w:t>
            </w:r>
          </w:p>
        </w:tc>
      </w:tr>
    </w:tbl>
    <w:p w14:paraId="1235DE10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lastRenderedPageBreak/>
        <w:pict w14:anchorId="52DB24E1">
          <v:rect id="_x0000_i1026" style="width:0;height:1.5pt" o:hralign="center" o:hrstd="t" o:hr="t" fillcolor="#a0a0a0" stroked="f"/>
        </w:pict>
      </w:r>
    </w:p>
    <w:p w14:paraId="3794BC11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ЧТО КОНКРЕТНО ТРЕБУЕТСЯ ОТ ВАС</w:t>
      </w:r>
    </w:p>
    <w:p w14:paraId="5FFFB11D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1.1. Обязанности, действующие ВСЕГДА (независимо от формы и модели)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7066"/>
        <w:gridCol w:w="1237"/>
      </w:tblGrid>
      <w:tr w:rsidR="00000000" w14:paraId="33AD076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A96AD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34F54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Требование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71352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Ваш статус</w:t>
            </w:r>
          </w:p>
        </w:tc>
      </w:tr>
      <w:tr w:rsidR="00000000" w14:paraId="0F7C964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01F9B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1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D5F8F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Принимать меры, необходимые и достаточные для выполнения обязанностей.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Состав мер оператор определяет самостоятельно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DC00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Частично</w:t>
            </w:r>
          </w:p>
        </w:tc>
      </w:tr>
      <w:tr w:rsidR="00000000" w14:paraId="0834B27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DCB1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3 ч. 1 ст. 18.1 + 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49B5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Правовые, организационные и технические меры безопасности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7AFE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Частично</w:t>
            </w:r>
          </w:p>
        </w:tc>
      </w:tr>
      <w:tr w:rsidR="00000000" w14:paraId="21CC411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EA4C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2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4D05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Опубликовать документ, определяющий политику в отношении обработки ПДн.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Оговорки «являющийся юридическим лицом» здесь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при сборе ПДн через интернет обязанность распространяется и на физлицо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EA911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сделано</w:t>
            </w:r>
          </w:p>
        </w:tc>
      </w:tr>
      <w:tr w:rsidR="00000000" w14:paraId="027BD4E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EA229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4 ч. 1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DD1C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Внутренний контроль соответствия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5676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02709FE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33B2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5 ч. 1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21C2A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Оценка вреда субъектам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347B7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03D6A32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3327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Ст. 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2E48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Уведомление Роскомнадзора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 начала обработки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. Исключения ч. 2 — только ГИС безопасности государства, обработка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исключительно без средств автоматизации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транспортная безопасность.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Для физлиц исключений 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25165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4A9C1F3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EEF8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7 ст. 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78FE3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 изменении сведений — уведомить не позднее 15-го числа месяца, следующего за месяцем изменения. При прекращении обработки — в течение 10 рабочих дней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BE5A5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—</w:t>
            </w:r>
          </w:p>
        </w:tc>
      </w:tr>
      <w:tr w:rsidR="00000000" w14:paraId="461BA27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66142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5 ст. 18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055E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Запрет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использования баз данных за пределами РФ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CD6D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Устранено</w:t>
            </w:r>
          </w:p>
        </w:tc>
      </w:tr>
      <w:tr w:rsidR="00000000" w14:paraId="073A633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35A8A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3.1 ст.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9398D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Уведомление РКН об инциденте: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24 часа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— о факте, причинах, предполагаемом вреде, принятых мерах и уполномоченном лице;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72 часа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о результатах внутреннего расследования и лицах, чьи действия стали причиной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BFE5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Регламента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</w:tr>
      <w:tr w:rsidR="00000000" w14:paraId="0F7BA05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FE2E8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2 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C6F5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Определение угроз; меры под установленный ПП РФ уровень защищённости;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применение прошедших оценку соответствия СЗИ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СЗИ с функцией уничтожения — для уничтожения ПДн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оценка эффективности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до ввода в эксплуатацию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; учёт машинных носителей; обнаружение НСД; правила доступа 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регистрация всех действий с ПДн в ИСПДн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895E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</w:p>
        </w:tc>
      </w:tr>
      <w:tr w:rsidR="00000000" w14:paraId="45670B5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26F1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Ст. 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2C7E2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Конфиденциальность: не раскрывать и не распространять без согласия субъекта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06BD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</w:p>
        </w:tc>
      </w:tr>
    </w:tbl>
    <w:p w14:paraId="1D2B553D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1.2. Обязанности ТОЛЬКО для юридических лиц — на вас сейчас НЕ распространяются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807"/>
      </w:tblGrid>
      <w:tr w:rsidR="00000000" w14:paraId="2192AE78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1BAF6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E32E2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Требование</w:t>
            </w:r>
          </w:p>
        </w:tc>
      </w:tr>
      <w:tr w:rsidR="00000000" w14:paraId="6C8F992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3BE51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1 ст. 18.1, ч. 1 ст. 22.1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FC39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Назначение ответственного за организацию обработки ПДн</w:t>
            </w:r>
          </w:p>
        </w:tc>
      </w:tr>
      <w:tr w:rsidR="00000000" w14:paraId="532F0F4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4300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2 ч. 1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3974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Издание документов, определяющих политику, и локальных актов</w:t>
            </w:r>
          </w:p>
        </w:tc>
      </w:tr>
      <w:tr w:rsidR="00000000" w14:paraId="7C07D0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69EF2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6 ч. 1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7CB1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Ознакомление работников — у самозанятого работников нет по ч. 7 ст. 2 ФЗ-422</w:t>
            </w:r>
          </w:p>
        </w:tc>
      </w:tr>
    </w:tbl>
    <w:p w14:paraId="52CD3AB5" w14:textId="77777777" w:rsidR="00956A1D" w:rsidRDefault="00956A1D">
      <w:pPr>
        <w:shd w:val="clear" w:color="auto" w:fill="F4F4F4"/>
        <w:spacing w:after="80"/>
        <w:jc w:val="both"/>
        <w:divId w:val="1662197399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Практическая оговорка.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 xml:space="preserve">Ч. 2 ст. 18.1 всё равно обязывает </w:t>
      </w:r>
      <w:r>
        <w:rPr>
          <w:rStyle w:val="a6"/>
          <w:color w:val="000000"/>
          <w:sz w:val="21"/>
          <w:szCs w:val="21"/>
        </w:rPr>
        <w:t>опубликовать</w:t>
      </w:r>
      <w:r>
        <w:rPr>
          <w:color w:val="000000"/>
          <w:sz w:val="21"/>
          <w:szCs w:val="21"/>
        </w:rPr>
        <w:t xml:space="preserve"> документ о политике. То есть политику написать придётся — но как публикуемый документ по ч. 2, а не как локальный акт по п. 2 ч. 1. Разница в том, что обязательных требований к её внутреннему содержанию для физлица закон не предъявляет, а форма и объём остаются на ваше усмотрение.</w:t>
      </w:r>
    </w:p>
    <w:p w14:paraId="26521D94" w14:textId="77777777" w:rsidR="00956A1D" w:rsidRDefault="00956A1D">
      <w:pPr>
        <w:shd w:val="clear" w:color="auto" w:fill="F4F4F4"/>
        <w:spacing w:after="80"/>
        <w:jc w:val="both"/>
        <w:divId w:val="1662197399"/>
        <w:rPr>
          <w:color w:val="000000"/>
          <w:sz w:val="21"/>
          <w:szCs w:val="21"/>
        </w:rPr>
      </w:pPr>
      <w:r>
        <w:rPr>
          <w:rStyle w:val="a6"/>
          <w:color w:val="000000"/>
          <w:sz w:val="21"/>
          <w:szCs w:val="21"/>
        </w:rPr>
        <w:t>И главное: заказчик уровня ИНК потребует весь комплект независимо от закона.</w:t>
      </w: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Отсутствие приказа о назначении ответственного — блокирующий пункт вендорского опросника, даже если по закону вы его издавать не обязаны.</w:t>
      </w:r>
    </w:p>
    <w:p w14:paraId="374578DA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1.3. Требования приказа РКН № 140 — применяются НЕ ВСЕГДА</w:t>
      </w:r>
    </w:p>
    <w:p w14:paraId="7F3A24F9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Приказ адресован </w:t>
      </w:r>
      <w:r>
        <w:rPr>
          <w:rStyle w:val="a6"/>
          <w:color w:val="000000"/>
          <w:sz w:val="23"/>
          <w:szCs w:val="23"/>
        </w:rPr>
        <w:t>оператору</w:t>
      </w:r>
      <w:r>
        <w:rPr>
          <w:color w:val="000000"/>
          <w:sz w:val="23"/>
          <w:szCs w:val="23"/>
        </w:rPr>
        <w:t xml:space="preserve"> и </w:t>
      </w:r>
      <w:r>
        <w:rPr>
          <w:rStyle w:val="a6"/>
          <w:color w:val="000000"/>
          <w:sz w:val="23"/>
          <w:szCs w:val="23"/>
        </w:rPr>
        <w:t>только при обезличивании</w:t>
      </w:r>
      <w:r>
        <w:rPr>
          <w:color w:val="000000"/>
          <w:sz w:val="23"/>
          <w:szCs w:val="23"/>
        </w:rPr>
        <w:t xml:space="preserve"> (п. 9 ст. 3). Отсюда: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4733"/>
      </w:tblGrid>
      <w:tr w:rsidR="00000000" w14:paraId="71030A5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9663B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Ваша конфигурация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3D65A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Применяется ли приказ № 140</w:t>
            </w:r>
          </w:p>
        </w:tc>
      </w:tr>
      <w:tr w:rsidR="00000000" w14:paraId="0BADCE7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0AF0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Маскирование, термин «обезличивание» не используется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7907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Нет.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Предмет приказа — обезличивание</w:t>
            </w:r>
          </w:p>
        </w:tc>
      </w:tr>
      <w:tr w:rsidR="00000000" w14:paraId="3737F35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D59B2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 оператор, режим обезличивания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DA8F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Да, напрямую</w:t>
            </w:r>
          </w:p>
        </w:tc>
      </w:tr>
      <w:tr w:rsidR="00000000" w14:paraId="03CE6CD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7FCBE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Вы обработчик по поручению, оператор — заказчик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EB26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Адресат — заказчик.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 вам требования придут договором</w:t>
            </w:r>
          </w:p>
        </w:tc>
      </w:tr>
    </w:tbl>
    <w:p w14:paraId="213224A9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Полные требования (приложение № 1, п. 1): методы из приложения № 2 · определение состава ПДн и субъектов </w:t>
      </w:r>
      <w:r>
        <w:rPr>
          <w:rStyle w:val="a6"/>
          <w:color w:val="000000"/>
          <w:sz w:val="23"/>
          <w:szCs w:val="23"/>
        </w:rPr>
        <w:t>до начала</w:t>
      </w:r>
      <w:r>
        <w:rPr>
          <w:color w:val="000000"/>
          <w:sz w:val="23"/>
          <w:szCs w:val="23"/>
        </w:rPr>
        <w:t xml:space="preserve"> · оценка достаточности метода · невозможность идентификации без дополнительной информации · ИС, обеспечивающая безопасность и конфиденциальность · </w:t>
      </w:r>
      <w:r>
        <w:rPr>
          <w:rStyle w:val="a6"/>
          <w:color w:val="000000"/>
          <w:sz w:val="23"/>
          <w:szCs w:val="23"/>
        </w:rPr>
        <w:t>исключение совместного хранения исходного массива и результата</w:t>
      </w:r>
      <w:r>
        <w:rPr>
          <w:color w:val="000000"/>
          <w:sz w:val="23"/>
          <w:szCs w:val="23"/>
        </w:rPr>
        <w:t xml:space="preserve"> · учёт действий в определённой оператором форме.</w:t>
      </w:r>
    </w:p>
    <w:p w14:paraId="1BB535D9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Приложение № 2, п. 2 и 3 — ваш метод: </w:t>
      </w:r>
      <w:r>
        <w:rPr>
          <w:rStyle w:val="a6"/>
          <w:color w:val="000000"/>
          <w:sz w:val="23"/>
          <w:szCs w:val="23"/>
        </w:rPr>
        <w:t>введение идентификаторов</w:t>
      </w:r>
      <w:r>
        <w:rPr>
          <w:color w:val="000000"/>
          <w:sz w:val="23"/>
          <w:szCs w:val="23"/>
        </w:rPr>
        <w:t xml:space="preserve">; ключ </w:t>
      </w:r>
      <w:r>
        <w:rPr>
          <w:rStyle w:val="a6"/>
          <w:color w:val="000000"/>
          <w:sz w:val="23"/>
          <w:szCs w:val="23"/>
        </w:rPr>
        <w:t>создаётся</w:t>
      </w:r>
      <w:r>
        <w:rPr>
          <w:color w:val="000000"/>
          <w:sz w:val="23"/>
          <w:szCs w:val="23"/>
        </w:rPr>
        <w:t xml:space="preserve">, хранится оператором </w:t>
      </w:r>
      <w:r>
        <w:rPr>
          <w:rStyle w:val="a6"/>
          <w:color w:val="000000"/>
          <w:sz w:val="23"/>
          <w:szCs w:val="23"/>
        </w:rPr>
        <w:t>отдельно</w:t>
      </w:r>
      <w:r>
        <w:rPr>
          <w:color w:val="000000"/>
          <w:sz w:val="23"/>
          <w:szCs w:val="23"/>
        </w:rPr>
        <w:t xml:space="preserve"> и </w:t>
      </w:r>
      <w:r>
        <w:rPr>
          <w:rStyle w:val="a6"/>
          <w:color w:val="000000"/>
          <w:sz w:val="23"/>
          <w:szCs w:val="23"/>
        </w:rPr>
        <w:t>не передаётся третьим лицам</w:t>
      </w:r>
      <w:r>
        <w:rPr>
          <w:color w:val="000000"/>
          <w:sz w:val="23"/>
          <w:szCs w:val="23"/>
        </w:rPr>
        <w:t>.</w:t>
      </w:r>
    </w:p>
    <w:p w14:paraId="11DF8021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3C22B23E">
          <v:rect id="_x0000_i1027" style="width:0;height:1.5pt" o:hralign="center" o:hrstd="t" o:hr="t" fillcolor="#a0a0a0" stroked="f"/>
        </w:pict>
      </w:r>
    </w:p>
    <w:p w14:paraId="4643319A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ЧТО УЖЕ СДЕЛАНО 16.08.2026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5286"/>
        <w:gridCol w:w="2327"/>
      </w:tblGrid>
      <w:tr w:rsidR="00000000" w14:paraId="45610FA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2C2F4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Область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8DD499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Сделано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1AFC6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Закрывает</w:t>
            </w:r>
          </w:p>
        </w:tc>
      </w:tr>
      <w:tr w:rsidR="00000000" w14:paraId="200A278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A15F0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Локализация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6F9E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web/vercel.json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(регион </w:t>
            </w:r>
            <w:r>
              <w:rPr>
                <w:rStyle w:val="HTML"/>
                <w:color w:val="000000"/>
              </w:rPr>
              <w:t>fra1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) удалён, кодовая база вычищена, составлен акт </w:t>
            </w:r>
            <w:r>
              <w:rPr>
                <w:rStyle w:val="HTML"/>
                <w:color w:val="000000"/>
              </w:rPr>
              <w:t>01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D66B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5 ст. 18</w:t>
            </w:r>
          </w:p>
        </w:tc>
      </w:tr>
      <w:tr w:rsidR="00000000" w14:paraId="58390CF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AACC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Терминология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3F0A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«Обезличивание» → «маскирование/псевдонимизация» во всех внешних текстах; правовые оговорки; глоссарий </w:t>
            </w:r>
            <w:r>
              <w:rPr>
                <w:rStyle w:val="HTML"/>
                <w:color w:val="000000"/>
              </w:rPr>
              <w:t>05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9397F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431.2 ГК — риск недостоверных заверений</w:t>
            </w:r>
          </w:p>
        </w:tc>
      </w:tr>
      <w:tr w:rsidR="00000000" w14:paraId="213030E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B3F2D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Секреты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7907E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Захардкоженный JupyterHub-токен и URL вынесены в окружение; запись об инциденте </w:t>
            </w:r>
            <w:r>
              <w:rPr>
                <w:rStyle w:val="HTML"/>
                <w:color w:val="000000"/>
              </w:rPr>
              <w:t>08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0761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ч. 1</w:t>
            </w:r>
          </w:p>
        </w:tc>
      </w:tr>
      <w:tr w:rsidR="00000000" w14:paraId="07D56B5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D08C6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CORS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A7CCC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Access-Control-Allow-Origin: *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убран; заголовок не отдаётся вне явного белого списка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8857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ч. 2 п. 8</w:t>
            </w:r>
          </w:p>
        </w:tc>
      </w:tr>
      <w:tr w:rsidR="00000000" w14:paraId="073553C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84CB0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Ключ деанонимизации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6D386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spans[].text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(второй, более полный ключ) не возвращается; режим </w:t>
            </w:r>
            <w:r>
              <w:rPr>
                <w:rStyle w:val="HTML"/>
                <w:color w:val="000000"/>
              </w:rPr>
              <w:t>irreversible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ключ не формируется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1AEE50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1.4, 1.6 приказа № 140</w:t>
            </w:r>
          </w:p>
        </w:tc>
      </w:tr>
      <w:tr w:rsidR="00000000" w14:paraId="0EF66E3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C7FB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Хранение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B872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Детерминированный TTL, одноразовая выдача (опция), запрет core dump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E06C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1.6 приказа № 140; ст. 19</w:t>
            </w:r>
          </w:p>
        </w:tc>
      </w:tr>
      <w:tr w:rsidR="00000000" w14:paraId="66249F1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FD64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Учёт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B490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depersonalization_log.py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форма учёта без содержимого ПДн, права 0600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CEA4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1.7 приказа № 140; ст. 19 ч. 2 п. 8</w:t>
            </w:r>
          </w:p>
        </w:tc>
      </w:tr>
    </w:tbl>
    <w:p w14:paraId="25F88535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Регрессия: тесты </w:t>
      </w:r>
      <w:r>
        <w:rPr>
          <w:rStyle w:val="a6"/>
          <w:color w:val="000000"/>
          <w:sz w:val="23"/>
          <w:szCs w:val="23"/>
        </w:rPr>
        <w:t>265 passed / 29 failed</w:t>
      </w:r>
      <w:r>
        <w:rPr>
          <w:color w:val="000000"/>
          <w:sz w:val="23"/>
          <w:szCs w:val="23"/>
        </w:rPr>
        <w:t xml:space="preserve"> — идентично состоянию до правок.</w:t>
      </w:r>
    </w:p>
    <w:p w14:paraId="4A1B1726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1A1CBA96">
          <v:rect id="_x0000_i1028" style="width:0;height:1.5pt" o:hralign="center" o:hrstd="t" o:hr="t" fillcolor="#a0a0a0" stroked="f"/>
        </w:pict>
      </w:r>
    </w:p>
    <w:p w14:paraId="0C53DEEE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 МОЖНО ЛИ ВСЁ СДЕЛАТЬ КАК САМОЗАНЯТЫЙ</w:t>
      </w:r>
    </w:p>
    <w:p w14:paraId="089C06F0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Ответ: да, весь обязательный минимум — можно. Причём требований к вам меньше, чем к юрлицу.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2413"/>
        <w:gridCol w:w="3796"/>
      </w:tblGrid>
      <w:tr w:rsidR="00000000" w14:paraId="6C6ABC65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2DAAF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C5FF1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Может ли самозанятый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095765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</w:tr>
      <w:tr w:rsidR="00000000" w14:paraId="14FC7A0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A4E7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Быть оператором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0710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6C54C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П. 2 ст. 3: «юридическое или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физическое лицо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>»</w:t>
            </w:r>
          </w:p>
        </w:tc>
      </w:tr>
      <w:tr w:rsidR="00000000" w14:paraId="7BE9F5C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3544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Быть лицом, осуществляющим обработку по поручению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54F4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E6F8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6 — требований к форме нет</w:t>
            </w:r>
          </w:p>
        </w:tc>
      </w:tr>
      <w:tr w:rsidR="00000000" w14:paraId="069ED76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765D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Заключить договор поручения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5A7B50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398B3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3 ст. 6</w:t>
            </w:r>
          </w:p>
        </w:tc>
      </w:tr>
      <w:tr w:rsidR="00000000" w14:paraId="1B511E38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A987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Подать уведомление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788F8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обязан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64C7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22; п. 1 ч. 3: «наименование (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фамилия, имя, отчество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>), адрес оператора»</w:t>
            </w:r>
          </w:p>
        </w:tc>
      </w:tr>
      <w:tr w:rsidR="00000000" w14:paraId="4CD8943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116C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Опубликовать политику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367E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обязан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при сборе через интернет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59E5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2 ст. 18.1</w:t>
            </w:r>
          </w:p>
        </w:tc>
      </w:tr>
      <w:tr w:rsidR="00000000" w14:paraId="50BCBD0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BB2B0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Назначить ответственного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E304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➖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обязан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3E653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1 ст. 18.1, ч. 1 ст. 22.1 — только юрлица</w:t>
            </w:r>
          </w:p>
        </w:tc>
      </w:tr>
      <w:tr w:rsidR="00000000" w14:paraId="10D5DF3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AC802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Издавать локальные акты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DEE8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➖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Не обязан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74831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2 ч. 1 ст. 18.1 — только юрлица</w:t>
            </w:r>
          </w:p>
        </w:tc>
      </w:tr>
      <w:tr w:rsidR="00000000" w14:paraId="5C89401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16DB0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Принимать меры по 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9F86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обязан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C5D0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1 ст. 18.1, ст. 19 — оговорки о юрлице нет</w:t>
            </w:r>
          </w:p>
        </w:tc>
      </w:tr>
      <w:tr w:rsidR="00000000" w14:paraId="6C8B9CB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6D745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Быть правообладателем в реестре российского ПО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45B2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✅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Да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FAFB6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ПП РФ № 1236 — гражданин РФ без двойного гражданства</w:t>
            </w:r>
          </w:p>
        </w:tc>
      </w:tr>
      <w:tr w:rsidR="00000000" w14:paraId="3F14292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92EA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Получить лицензию ФСТЭК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50238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000000"/>
                <w:sz w:val="19"/>
                <w:szCs w:val="19"/>
              </w:rPr>
              <w:t>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</w:t>
            </w:r>
            <w:r>
              <w:rPr>
                <w:rFonts w:eastAsia="Times New Roman"/>
                <w:color w:val="000000"/>
                <w:sz w:val="19"/>
                <w:szCs w:val="19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F978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Только юрлица и ИП. </w:t>
            </w:r>
            <w:r>
              <w:rPr>
                <w:rStyle w:val="a7"/>
                <w:rFonts w:eastAsia="Times New Roman"/>
                <w:color w:val="000000"/>
                <w:sz w:val="19"/>
                <w:szCs w:val="19"/>
              </w:rPr>
              <w:t>По анализу вам не требуется</w:t>
            </w:r>
          </w:p>
        </w:tc>
      </w:tr>
    </w:tbl>
    <w:p w14:paraId="037C59C0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Где самозанятость всё же упирается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358"/>
        <w:gridCol w:w="5084"/>
      </w:tblGrid>
      <w:tr w:rsidR="00000000" w14:paraId="0E26E55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8BC948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Ограничение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5A148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8FDA0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Последствие</w:t>
            </w:r>
          </w:p>
        </w:tc>
      </w:tr>
      <w:tr w:rsidR="00000000" w14:paraId="019A09A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397BD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Лимит дохода 2 400 000 ₽ в год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0F89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8 ч. 2 ст. 4 ФЗ-422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E9580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При превышении статус прекращается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в тот же день</w:t>
            </w:r>
            <w:r>
              <w:rPr>
                <w:rFonts w:eastAsia="Times New Roman"/>
                <w:color w:val="000000"/>
                <w:sz w:val="19"/>
                <w:szCs w:val="19"/>
              </w:rPr>
              <w:t>; чек сформировать нельзя → оплату по контракту принять невозможно</w:t>
            </w:r>
          </w:p>
        </w:tc>
      </w:tr>
      <w:tr w:rsidR="00000000" w14:paraId="3641BA5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0D6F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Запрет найма работников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45C6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7 ст. 2 ФЗ-422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ABB5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Команду не собрать</w:t>
            </w:r>
          </w:p>
        </w:tc>
      </w:tr>
      <w:tr w:rsidR="00000000" w14:paraId="48AE16F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959AB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Неограниченная личная имущественная ответственность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DC19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24 ГК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8868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При регрессе взыскание на личное имущество</w:t>
            </w:r>
          </w:p>
        </w:tc>
      </w:tr>
      <w:tr w:rsidR="00000000" w14:paraId="6D15936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358B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Корпоративная закупка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0638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Практика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D6876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ИНК поставщика-физлицо, как правило, не проводит</w:t>
            </w:r>
          </w:p>
        </w:tc>
      </w:tr>
    </w:tbl>
    <w:p w14:paraId="6FC56CA0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Вывод.</w:t>
      </w:r>
      <w:r>
        <w:rPr>
          <w:color w:val="000000"/>
          <w:sz w:val="23"/>
          <w:szCs w:val="23"/>
        </w:rPr>
        <w:t xml:space="preserve"> Для </w:t>
      </w:r>
      <w:r>
        <w:rPr>
          <w:rStyle w:val="a6"/>
          <w:color w:val="000000"/>
          <w:sz w:val="23"/>
          <w:szCs w:val="23"/>
        </w:rPr>
        <w:t>выполнения требований 152-ФЗ</w:t>
      </w:r>
      <w:r>
        <w:rPr>
          <w:color w:val="000000"/>
          <w:sz w:val="23"/>
          <w:szCs w:val="23"/>
        </w:rPr>
        <w:t xml:space="preserve"> самозанятости достаточно, и обязанностей у вас меньше. Для </w:t>
      </w:r>
      <w:r>
        <w:rPr>
          <w:rStyle w:val="a6"/>
          <w:color w:val="000000"/>
          <w:sz w:val="23"/>
          <w:szCs w:val="23"/>
        </w:rPr>
        <w:t>сделки с ИНК и для публичного стартапа</w:t>
      </w:r>
      <w:r>
        <w:rPr>
          <w:color w:val="000000"/>
          <w:sz w:val="23"/>
          <w:szCs w:val="23"/>
        </w:rPr>
        <w:t xml:space="preserve"> — нет, нужно ООО. Регистрировать параллельно, не откладывая подписание договора поручения с Интерфоникой.</w:t>
      </w:r>
    </w:p>
    <w:p w14:paraId="03E5209A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5B2EB999">
          <v:rect id="_x0000_i1029" style="width:0;height:1.5pt" o:hralign="center" o:hrstd="t" o:hr="t" fillcolor="#a0a0a0" stroked="f"/>
        </w:pict>
      </w:r>
    </w:p>
    <w:p w14:paraId="08206BC5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ВАРИАНТ «СТАРТАП ДЛЯ ВСЕХ ЖЕЛАЮЩИХ»: ОФЕРТА ИЛИ ОТДЕЛЬНЫЙ ДОГОВОР</w:t>
      </w:r>
    </w:p>
    <w:p w14:paraId="5ED32467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4.1. Развилка ролей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2355"/>
        <w:gridCol w:w="2382"/>
        <w:gridCol w:w="2437"/>
      </w:tblGrid>
      <w:tr w:rsidR="00000000" w14:paraId="78D46ABF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287A54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Модель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9CC78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Кто оператор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55FD46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Кто вы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22C90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Правовое основание обработки</w:t>
            </w:r>
          </w:p>
        </w:tc>
      </w:tr>
      <w:tr w:rsidR="00000000" w14:paraId="0F49568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02AC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Отдельный договор с каждым клиентом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(B2B)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46FFC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F07B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Обработчик по поручению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68386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Основание клиента; ваше согласие не требуется —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4 ст. 6</w:t>
            </w:r>
          </w:p>
        </w:tc>
      </w:tr>
      <w:tr w:rsidR="00000000" w14:paraId="552BEDC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899D0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Публичная оферта, подключение по ссылке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1793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Спорно: формально клиент, фактически претензии придут к вам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3CC6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Оператор либо обработчик — зависит от конструкции оферты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94952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Собственного основания нет</w:t>
            </w:r>
          </w:p>
        </w:tc>
      </w:tr>
    </w:tbl>
    <w:p w14:paraId="114E1D67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4.2. Почему оферта юридически работает — и где её слабое место</w:t>
      </w:r>
    </w:p>
    <w:p w14:paraId="7CCAA2AD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Работает.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Ч. 3 ст. 6 требует, чтобы поручение оформлялось «на основании заключаемого с этим лицом договора». Договор присоединения (ст. 428 ГК) — договор. Норма не требует ни бумажной формы, ни подписания каждым клиентом отдельно. Ч. 4 ст. 6 прямо освобождает обработчика от получения согласия субъектов.</w:t>
      </w:r>
    </w:p>
    <w:p w14:paraId="04CFB1C6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Слабое место — не форма договора, а достоверность заверений.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Пользователь заверяет, что он оператор и вправе передавать данные. Проверить вы это не можете. Если заверение ложно, то поручения фактически нет, а обработка идёт без основания — и отвечать перед Роскомнадзором будете вы.</w:t>
      </w:r>
    </w:p>
    <w:p w14:paraId="2EE3B433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4.3. Что обязательно должно быть в оферте — прямо по ч. 3 ст. 6</w:t>
      </w:r>
    </w:p>
    <w:p w14:paraId="7084D600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Норма перечисляет обязательные условия поручения. </w:t>
      </w:r>
      <w:r>
        <w:rPr>
          <w:rStyle w:val="a6"/>
          <w:color w:val="000000"/>
          <w:sz w:val="23"/>
          <w:szCs w:val="23"/>
        </w:rPr>
        <w:t>Отсутствие любого — поручение считается неоформленным: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4155"/>
        <w:gridCol w:w="4794"/>
      </w:tblGrid>
      <w:tr w:rsidR="00000000" w14:paraId="67408972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12B729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96ECB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Условие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EC45DA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Формулировка закона</w:t>
            </w:r>
          </w:p>
        </w:tc>
      </w:tr>
      <w:tr w:rsidR="00000000" w14:paraId="2C7F150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5BEA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0814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персональных данных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FD8FB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«должны быть определены перечень персональных данных»</w:t>
            </w:r>
          </w:p>
        </w:tc>
      </w:tr>
      <w:tr w:rsidR="00000000" w14:paraId="1F6AEA0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78F0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7E52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Перечень действий (операций)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FC80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«перечень действий (операций) с персональными данными»</w:t>
            </w:r>
          </w:p>
        </w:tc>
      </w:tr>
      <w:tr w:rsidR="00000000" w14:paraId="1196DB0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1BF46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33D65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Цели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3AA3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«цели их обработки»</w:t>
            </w:r>
          </w:p>
        </w:tc>
      </w:tr>
      <w:tr w:rsidR="00000000" w14:paraId="7C76C2E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E42F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3C9F6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Обязанность соблюдать конфиденциальность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C14C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«должна быть установлена обязанность такого лица соблюдать конфиденциальность»</w:t>
            </w:r>
          </w:p>
        </w:tc>
      </w:tr>
      <w:tr w:rsidR="00000000" w14:paraId="3922DB3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00E3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EC01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Требования ч. 5 ст. 18 (локализация) и ст. 18.1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ABA69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«требования, предусмотренные частью 5 статьи 18 и статьей 18.1»</w:t>
            </w:r>
          </w:p>
        </w:tc>
      </w:tr>
      <w:tr w:rsidR="00000000" w14:paraId="48E9923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0266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0DB59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Обязанность по запросу оператора предоставлять документы, подтверждающие принятие мер — в том числе до начала обработки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D992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«обязанность по запросу оператора... в том числе до обработки персональных данных, предоставлять документы и иную информацию, подтверждающие принятие мер»</w:t>
            </w:r>
          </w:p>
        </w:tc>
      </w:tr>
      <w:tr w:rsidR="00000000" w14:paraId="1265BBC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BE78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0F11A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Обязанность обеспечивать безопасность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25BA3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«обязанность обеспечивать безопасность персональных данных при их обработке»</w:t>
            </w:r>
          </w:p>
        </w:tc>
      </w:tr>
      <w:tr w:rsidR="00000000" w14:paraId="16B159B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28FE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8328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Требования к защите по ст. 19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6CD5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«должны быть указаны требования к защите обрабатываемых персональных данных в соответствии со статьей 19»</w:t>
            </w:r>
          </w:p>
        </w:tc>
      </w:tr>
      <w:tr w:rsidR="00000000" w14:paraId="165D30F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B1DF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962D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Уведомление оператора о случаях по ч. 3.1 ст.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61072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«требование об уведомлении оператора о случаях, предусмотренных частью 3.1 статьи 21»</w:t>
            </w:r>
          </w:p>
        </w:tc>
      </w:tr>
    </w:tbl>
    <w:p w14:paraId="102CA251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Плюс, специфично для оферты: заверения пользователя (ст. 431.2 ГК) о наличии у него основания и об исполнении обязанности информирования субъектов; согласие на привлечение субобработчиков по перечню; запрет загрузки специальных категорий (ст. 10), биометрии (ст. 11) и сведений, составляющих государственную тайну.</w:t>
      </w:r>
    </w:p>
    <w:p w14:paraId="1B5BB972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4.4. Что меняется в требованиях при переходе к публичной модели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2285"/>
        <w:gridCol w:w="5054"/>
      </w:tblGrid>
      <w:tr w:rsidR="00000000" w14:paraId="065C945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610D9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124C8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Отдельный договор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CDF3B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Публичная оферта</w:t>
            </w:r>
          </w:p>
        </w:tc>
      </w:tr>
      <w:tr w:rsidR="00000000" w14:paraId="52A542A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B42A3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Число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3906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Контролируемо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87FA9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Быстро превысит 100 000 → штраф за утечку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10–15 млн ₽</w:t>
            </w:r>
            <w:r>
              <w:rPr>
                <w:rFonts w:eastAsia="Times New Roman"/>
                <w:color w:val="000000"/>
                <w:sz w:val="19"/>
                <w:szCs w:val="19"/>
              </w:rPr>
              <w:t>, повтор — оборотный от 20 млн</w:t>
            </w:r>
          </w:p>
        </w:tc>
      </w:tr>
      <w:tr w:rsidR="00000000" w14:paraId="4232CE9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FAEBA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Специальные категории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FC14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Запрещаются договором и проверяются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16CFE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Попадут неизбежно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→ уровень защищённости УЗ-2 →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обязательны сертифицированные СЗИ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(п. 3 ч. 2 ст. 19)</w:t>
            </w:r>
          </w:p>
        </w:tc>
      </w:tr>
      <w:tr w:rsidR="00000000" w14:paraId="5B4437A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2BA86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Ограничение ответственности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E870C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Договором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C4C3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С потребителями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ничтожно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(ст. 16 ЗоЗПП)</w:t>
            </w:r>
          </w:p>
        </w:tc>
      </w:tr>
      <w:tr w:rsidR="00000000" w14:paraId="73F298B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8474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Уведомление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261E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23AEB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Обязательно, с широким перечнем категорий субъектов</w:t>
            </w:r>
          </w:p>
        </w:tc>
      </w:tr>
      <w:tr w:rsidR="00000000" w14:paraId="2FC5796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9967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D864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Самозанятый допустим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53D1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Только ООО</w:t>
            </w:r>
          </w:p>
        </w:tc>
      </w:tr>
    </w:tbl>
    <w:p w14:paraId="45CEE099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4.5. Условия, без которых публичный запуск делать нельзя</w:t>
      </w:r>
    </w:p>
    <w:p w14:paraId="2C8B1D4F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Архитектурные — до запуска:</w:t>
      </w:r>
    </w:p>
    <w:p w14:paraId="6FF01D5D" w14:textId="77777777" w:rsidR="00956A1D" w:rsidRDefault="00956A1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Полностью stateless</w:t>
      </w:r>
      <w:r>
        <w:rPr>
          <w:rFonts w:eastAsia="Times New Roman"/>
          <w:color w:val="000000"/>
          <w:sz w:val="23"/>
          <w:szCs w:val="23"/>
        </w:rPr>
        <w:t xml:space="preserve">: ни документ, ни ключ не сохраняются. </w:t>
      </w:r>
      <w:r>
        <w:rPr>
          <w:rStyle w:val="a7"/>
          <w:rFonts w:eastAsia="Times New Roman"/>
          <w:color w:val="000000"/>
          <w:sz w:val="23"/>
          <w:szCs w:val="23"/>
        </w:rPr>
        <w:t>Утечь может только то, что хранится.</w:t>
      </w:r>
      <w:r>
        <w:rPr>
          <w:rFonts w:eastAsia="Times New Roman"/>
          <w:color w:val="000000"/>
          <w:sz w:val="23"/>
          <w:szCs w:val="23"/>
        </w:rPr>
        <w:t xml:space="preserve"> Это снимает основную часть рисков разом.</w:t>
      </w:r>
    </w:p>
    <w:p w14:paraId="69A3656E" w14:textId="77777777" w:rsidR="00956A1D" w:rsidRDefault="00956A1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Режим </w:t>
      </w:r>
      <w:r>
        <w:rPr>
          <w:rStyle w:val="HTML"/>
          <w:color w:val="000000"/>
        </w:rPr>
        <w:t>irreversible</w:t>
      </w:r>
      <w:r>
        <w:rPr>
          <w:rFonts w:eastAsia="Times New Roman"/>
          <w:color w:val="000000"/>
          <w:sz w:val="23"/>
          <w:szCs w:val="23"/>
        </w:rPr>
        <w:t xml:space="preserve"> по умолчанию — </w:t>
      </w: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a6"/>
          <w:rFonts w:eastAsia="Times New Roman"/>
          <w:color w:val="000000"/>
          <w:sz w:val="23"/>
          <w:szCs w:val="23"/>
        </w:rPr>
        <w:t>реализовано</w:t>
      </w:r>
      <w:r>
        <w:rPr>
          <w:rFonts w:eastAsia="Times New Roman"/>
          <w:color w:val="000000"/>
          <w:sz w:val="23"/>
          <w:szCs w:val="23"/>
        </w:rPr>
        <w:t>.</w:t>
      </w:r>
    </w:p>
    <w:p w14:paraId="3C77157D" w14:textId="77777777" w:rsidR="00956A1D" w:rsidRDefault="00956A1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HTML"/>
          <w:color w:val="000000"/>
        </w:rPr>
        <w:t>spans[].text</w:t>
      </w:r>
      <w:r>
        <w:rPr>
          <w:rFonts w:eastAsia="Times New Roman"/>
          <w:color w:val="000000"/>
          <w:sz w:val="23"/>
          <w:szCs w:val="23"/>
        </w:rPr>
        <w:t xml:space="preserve"> выключен — </w:t>
      </w: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a6"/>
          <w:rFonts w:eastAsia="Times New Roman"/>
          <w:color w:val="000000"/>
          <w:sz w:val="23"/>
          <w:szCs w:val="23"/>
        </w:rPr>
        <w:t>реализовано</w:t>
      </w:r>
      <w:r>
        <w:rPr>
          <w:rFonts w:eastAsia="Times New Roman"/>
          <w:color w:val="000000"/>
          <w:sz w:val="23"/>
          <w:szCs w:val="23"/>
        </w:rPr>
        <w:t>.</w:t>
      </w:r>
    </w:p>
    <w:p w14:paraId="3F801ECC" w14:textId="77777777" w:rsidR="00956A1D" w:rsidRDefault="00956A1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Журнал операций без содержимого — </w:t>
      </w: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✅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Style w:val="a6"/>
          <w:rFonts w:eastAsia="Times New Roman"/>
          <w:color w:val="000000"/>
          <w:sz w:val="23"/>
          <w:szCs w:val="23"/>
        </w:rPr>
        <w:t>реализовано</w:t>
      </w:r>
      <w:r>
        <w:rPr>
          <w:rFonts w:eastAsia="Times New Roman"/>
          <w:color w:val="000000"/>
          <w:sz w:val="23"/>
          <w:szCs w:val="23"/>
        </w:rPr>
        <w:t>.</w:t>
      </w:r>
    </w:p>
    <w:p w14:paraId="312A4F67" w14:textId="77777777" w:rsidR="00956A1D" w:rsidRDefault="00956A1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Аутентификация, ограничение частоты запросов, лимит объёма — </w:t>
      </w: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>.</w:t>
      </w:r>
    </w:p>
    <w:p w14:paraId="3F34ED59" w14:textId="77777777" w:rsidR="00956A1D" w:rsidRDefault="00956A1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t xml:space="preserve">Технический отказ при признаках специальных категорий — </w:t>
      </w: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Fonts w:eastAsia="Times New Roman"/>
          <w:color w:val="000000"/>
          <w:sz w:val="23"/>
          <w:szCs w:val="23"/>
        </w:rPr>
        <w:t>удерживает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УЗ</w:t>
      </w:r>
      <w:r>
        <w:rPr>
          <w:rFonts w:eastAsia="Times New Roman"/>
          <w:color w:val="000000"/>
          <w:sz w:val="23"/>
          <w:szCs w:val="23"/>
        </w:rPr>
        <w:t xml:space="preserve">-3 </w:t>
      </w:r>
      <w:r>
        <w:rPr>
          <w:rFonts w:eastAsia="Times New Roman"/>
          <w:color w:val="000000"/>
          <w:sz w:val="23"/>
          <w:szCs w:val="23"/>
        </w:rPr>
        <w:t>вместо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УЗ</w:t>
      </w:r>
      <w:r>
        <w:rPr>
          <w:rFonts w:eastAsia="Times New Roman"/>
          <w:color w:val="000000"/>
          <w:sz w:val="23"/>
          <w:szCs w:val="23"/>
        </w:rPr>
        <w:t>-2).</w:t>
      </w:r>
    </w:p>
    <w:p w14:paraId="6C823B62" w14:textId="77777777" w:rsidR="00956A1D" w:rsidRDefault="00956A1D">
      <w:pPr>
        <w:numPr>
          <w:ilvl w:val="0"/>
          <w:numId w:val="1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СЗИ с функцией уничтожения, прошедшее оценку соответствия</w:t>
      </w:r>
      <w:r>
        <w:rPr>
          <w:rFonts w:eastAsia="Times New Roman"/>
          <w:color w:val="000000"/>
          <w:sz w:val="23"/>
          <w:szCs w:val="23"/>
        </w:rPr>
        <w:t xml:space="preserve"> — п. 3.1 ч. 2 ст. 19. </w:t>
      </w:r>
      <w:r>
        <w:rPr>
          <w:rFonts w:ascii="Segoe UI Emoji" w:eastAsia="Times New Roman" w:hAnsi="Segoe UI Emoji" w:cs="Segoe UI Emoji"/>
          <w:color w:val="000000"/>
          <w:sz w:val="23"/>
          <w:szCs w:val="23"/>
        </w:rPr>
        <w:t>❌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Требует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отдельной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проработки</w:t>
      </w:r>
      <w:r>
        <w:rPr>
          <w:rFonts w:eastAsia="Times New Roman"/>
          <w:color w:val="000000"/>
          <w:sz w:val="23"/>
          <w:szCs w:val="23"/>
        </w:rPr>
        <w:t xml:space="preserve">: </w:t>
      </w:r>
      <w:r>
        <w:rPr>
          <w:rFonts w:eastAsia="Times New Roman"/>
          <w:color w:val="000000"/>
          <w:sz w:val="23"/>
          <w:szCs w:val="23"/>
        </w:rPr>
        <w:t>норма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новая</w:t>
      </w:r>
      <w:r>
        <w:rPr>
          <w:rFonts w:eastAsia="Times New Roman"/>
          <w:color w:val="000000"/>
          <w:sz w:val="23"/>
          <w:szCs w:val="23"/>
        </w:rPr>
        <w:t xml:space="preserve">, </w:t>
      </w:r>
      <w:r>
        <w:rPr>
          <w:rFonts w:eastAsia="Times New Roman"/>
          <w:color w:val="000000"/>
          <w:sz w:val="23"/>
          <w:szCs w:val="23"/>
        </w:rPr>
        <w:t>практика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не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сложилась</w:t>
      </w:r>
      <w:r>
        <w:rPr>
          <w:rFonts w:eastAsia="Times New Roman"/>
          <w:color w:val="000000"/>
          <w:sz w:val="23"/>
          <w:szCs w:val="23"/>
        </w:rPr>
        <w:t>.</w:t>
      </w:r>
    </w:p>
    <w:p w14:paraId="5B2D0673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Юридические:</w:t>
      </w:r>
      <w:r>
        <w:rPr>
          <w:color w:val="000000"/>
          <w:sz w:val="23"/>
          <w:szCs w:val="23"/>
        </w:rPr>
        <w:t xml:space="preserve"> ООО · оферта по п. 4.3 · уведомление в РКН до запуска · опубликованная политика (ч. 2 ст. 18.1) · порядок реагирования на обращения субъектов · оценка вреда (п. 5 ч. 1 ст. 18.1).</w:t>
      </w:r>
    </w:p>
    <w:p w14:paraId="695D60B0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HTML"/>
          <w:color w:val="000000"/>
        </w:rPr>
        <w:t>[РЕКОМЕНДАЦИЯ]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Порядок: сначала B2B с ИНК (роль обработчика, ответственность ограничена договором, объём контролируем) → на выручке довести до stateless → затем публичный запуск от ООО.</w:t>
      </w:r>
    </w:p>
    <w:p w14:paraId="3E5323E4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2A9309C3">
          <v:rect id="_x0000_i1030" style="width:0;height:1.5pt" o:hralign="center" o:hrstd="t" o:hr="t" fillcolor="#a0a0a0" stroked="f"/>
        </w:pict>
      </w:r>
    </w:p>
    <w:p w14:paraId="1694C782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 СЕРВЕР С ЛИЦЕНЗИЕЙ: САЙТ И БЭКЕНД (LLM + GLiNER) У ПРОВАЙДЕРА</w:t>
      </w:r>
    </w:p>
    <w:p w14:paraId="64B68C5C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Если и фронтенд, и Python-бэкенд, и инференс (LLM + GLiNER) размещены на аттестованной площадке провайдера в РФ, картина упрощается </w:t>
      </w:r>
      <w:r>
        <w:rPr>
          <w:rStyle w:val="a6"/>
          <w:color w:val="000000"/>
          <w:sz w:val="23"/>
          <w:szCs w:val="23"/>
        </w:rPr>
        <w:t>существенно</w:t>
      </w:r>
      <w:r>
        <w:rPr>
          <w:color w:val="000000"/>
          <w:sz w:val="23"/>
          <w:szCs w:val="23"/>
        </w:rPr>
        <w:t>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4"/>
        <w:gridCol w:w="4636"/>
      </w:tblGrid>
      <w:tr w:rsidR="00000000" w14:paraId="51683E9B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37FDC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закрывается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CFDFA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Чем</w:t>
            </w:r>
          </w:p>
        </w:tc>
      </w:tr>
      <w:tr w:rsidR="00000000" w14:paraId="263A1149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6918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5 ст. 18 (локализация)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9E45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Базы данных на территории РФ. Запрет не нарушается</w:t>
            </w:r>
          </w:p>
        </w:tc>
      </w:tr>
      <w:tr w:rsidR="00000000" w14:paraId="068D57B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5E72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Ст. 12 (трансграничная передача)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2720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Передачи за пределы РФ нет → уведомление по ч. 3 ст. 12 не требуется</w:t>
            </w:r>
          </w:p>
        </w:tc>
      </w:tr>
      <w:tr w:rsidR="00000000" w14:paraId="79B9117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6B449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6 ст. 6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(солидарная ответственность при иностранном обработчике)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38D1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 применяется</w:t>
            </w:r>
          </w:p>
        </w:tc>
      </w:tr>
      <w:tr w:rsidR="00000000" w14:paraId="1D1D20E6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FAEB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Часть мер ст. 19 на уровне инфраструктуры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3F5E9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Аттестат провайдера</w:t>
            </w:r>
          </w:p>
        </w:tc>
      </w:tr>
    </w:tbl>
    <w:p w14:paraId="0183E110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rStyle w:val="a6"/>
          <w:color w:val="000000"/>
          <w:sz w:val="23"/>
          <w:szCs w:val="23"/>
        </w:rPr>
        <w:t>Но это НЕ закрывает и требует подтверждения:</w:t>
      </w:r>
    </w:p>
    <w:p w14:paraId="3B5DDD8F" w14:textId="77777777" w:rsidR="00956A1D" w:rsidRDefault="00956A1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Передача на шлюз остаётся передачей другому лицу.</w:t>
      </w:r>
      <w:r>
        <w:rPr>
          <w:rFonts w:eastAsia="Times New Roman"/>
          <w:color w:val="000000"/>
          <w:sz w:val="23"/>
          <w:szCs w:val="23"/>
        </w:rPr>
        <w:t xml:space="preserve"> Даже внутри одного ЦОДа </w:t>
      </w:r>
      <w:r>
        <w:rPr>
          <w:rStyle w:val="HTML"/>
          <w:color w:val="000000"/>
        </w:rPr>
        <w:t>oui.interfonica.cloud</w:t>
      </w:r>
      <w:r>
        <w:rPr>
          <w:rFonts w:eastAsia="Times New Roman"/>
          <w:color w:val="000000"/>
          <w:sz w:val="23"/>
          <w:szCs w:val="23"/>
        </w:rPr>
        <w:t xml:space="preserve"> — это ресурс провайдера, а не ваш. Нужен </w:t>
      </w:r>
      <w:r>
        <w:rPr>
          <w:rStyle w:val="a6"/>
          <w:rFonts w:eastAsia="Times New Roman"/>
          <w:color w:val="000000"/>
          <w:sz w:val="23"/>
          <w:szCs w:val="23"/>
        </w:rPr>
        <w:t>договор поручения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по ч. 3 ст. 6 со всеми девятью условиями из п. 4.3. Размещение в одном ЦОДе этого не заменяет.</w:t>
      </w:r>
    </w:p>
    <w:p w14:paraId="1B097A04" w14:textId="77777777" w:rsidR="00956A1D" w:rsidRDefault="00956A1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Область действия аттестата.</w:t>
      </w:r>
      <w:r>
        <w:rPr>
          <w:rFonts w:eastAsia="Times New Roman"/>
          <w:color w:val="000000"/>
          <w:sz w:val="23"/>
          <w:szCs w:val="23"/>
        </w:rPr>
        <w:t xml:space="preserve"> Аттестат № 1068.00022.2024 выдан на АИС «Инфраструктура» ООО «Интерфоника». Нужно письменное подтверждение, что </w:t>
      </w:r>
      <w:r>
        <w:rPr>
          <w:rStyle w:val="a6"/>
          <w:rFonts w:eastAsia="Times New Roman"/>
          <w:color w:val="000000"/>
          <w:sz w:val="23"/>
          <w:szCs w:val="23"/>
        </w:rPr>
        <w:t>ваш контур и мощности шлюза входят в область его действия</w:t>
      </w:r>
      <w:r>
        <w:rPr>
          <w:rFonts w:eastAsia="Times New Roman"/>
          <w:color w:val="000000"/>
          <w:sz w:val="23"/>
          <w:szCs w:val="23"/>
        </w:rPr>
        <w:t xml:space="preserve"> (</w:t>
      </w:r>
      <w:r>
        <w:rPr>
          <w:rStyle w:val="HTML"/>
          <w:color w:val="000000"/>
        </w:rPr>
        <w:t>02</w:t>
      </w:r>
      <w:r>
        <w:rPr>
          <w:rFonts w:eastAsia="Times New Roman"/>
          <w:color w:val="000000"/>
          <w:sz w:val="23"/>
          <w:szCs w:val="23"/>
        </w:rPr>
        <w:t>, Блок 5). Иначе заявлять «размещено в аттестованном сегменте» нельзя.</w:t>
      </w:r>
    </w:p>
    <w:p w14:paraId="559A99D5" w14:textId="77777777" w:rsidR="00956A1D" w:rsidRDefault="00956A1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Ваша ИСПДн — отдельный объект защиты.</w:t>
      </w:r>
      <w:r>
        <w:rPr>
          <w:rFonts w:eastAsia="Times New Roman"/>
          <w:color w:val="000000"/>
          <w:sz w:val="23"/>
          <w:szCs w:val="23"/>
        </w:rPr>
        <w:t xml:space="preserve"> Ч. 1 и 2 ст. 19 обязывают оператора определять угрозы и принимать меры применительно к </w:t>
      </w:r>
      <w:r>
        <w:rPr>
          <w:rStyle w:val="a6"/>
          <w:rFonts w:eastAsia="Times New Roman"/>
          <w:color w:val="000000"/>
          <w:sz w:val="23"/>
          <w:szCs w:val="23"/>
        </w:rPr>
        <w:t>своей</w:t>
      </w:r>
      <w:r>
        <w:rPr>
          <w:rFonts w:eastAsia="Times New Roman"/>
          <w:color w:val="000000"/>
          <w:sz w:val="23"/>
          <w:szCs w:val="23"/>
        </w:rPr>
        <w:t xml:space="preserve"> </w:t>
      </w:r>
      <w:r>
        <w:rPr>
          <w:rFonts w:eastAsia="Times New Roman"/>
          <w:color w:val="000000"/>
          <w:sz w:val="23"/>
          <w:szCs w:val="23"/>
        </w:rPr>
        <w:t>системе. Аттестат провайдера этого не исполняет.</w:t>
      </w:r>
    </w:p>
    <w:p w14:paraId="270C6AEE" w14:textId="77777777" w:rsidR="00956A1D" w:rsidRDefault="00956A1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Матрица разграничения ответственности</w:t>
      </w:r>
      <w:r>
        <w:rPr>
          <w:rFonts w:eastAsia="Times New Roman"/>
          <w:color w:val="000000"/>
          <w:sz w:val="23"/>
          <w:szCs w:val="23"/>
        </w:rPr>
        <w:t xml:space="preserve"> по мерам приказа ФСТЭК № 21 — какие закрывает провайдер, какие вы. Без неё на аудите обе стороны считают, что меру закрывает другая.</w:t>
      </w:r>
    </w:p>
    <w:p w14:paraId="226EEB2E" w14:textId="77777777" w:rsidR="00956A1D" w:rsidRDefault="00956A1D">
      <w:pPr>
        <w:numPr>
          <w:ilvl w:val="0"/>
          <w:numId w:val="2"/>
        </w:numPr>
        <w:spacing w:after="40"/>
        <w:jc w:val="both"/>
        <w:rPr>
          <w:rFonts w:eastAsia="Times New Roman"/>
          <w:color w:val="000000"/>
          <w:sz w:val="23"/>
          <w:szCs w:val="23"/>
        </w:rPr>
      </w:pPr>
      <w:r>
        <w:rPr>
          <w:rStyle w:val="a6"/>
          <w:rFonts w:eastAsia="Times New Roman"/>
          <w:color w:val="000000"/>
          <w:sz w:val="23"/>
          <w:szCs w:val="23"/>
        </w:rPr>
        <w:t>Уходит ли запрос дальше</w:t>
      </w:r>
      <w:r>
        <w:rPr>
          <w:rFonts w:eastAsia="Times New Roman"/>
          <w:color w:val="000000"/>
          <w:sz w:val="23"/>
          <w:szCs w:val="23"/>
        </w:rPr>
        <w:t xml:space="preserve"> за пределы контура провайдера (</w:t>
      </w:r>
      <w:r>
        <w:rPr>
          <w:rStyle w:val="HTML"/>
          <w:color w:val="000000"/>
        </w:rPr>
        <w:t>02</w:t>
      </w:r>
      <w:r>
        <w:rPr>
          <w:rFonts w:eastAsia="Times New Roman"/>
          <w:color w:val="000000"/>
          <w:sz w:val="23"/>
          <w:szCs w:val="23"/>
        </w:rPr>
        <w:t>, Блок 1, вопрос 1.3). Если есть апстрим — всё сказанное выше может не действовать.</w:t>
      </w:r>
    </w:p>
    <w:p w14:paraId="1440F877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5EA35E2">
          <v:rect id="_x0000_i1031" style="width:0;height:1.5pt" o:hralign="center" o:hrstd="t" o:hr="t" fillcolor="#a0a0a0" stroked="f"/>
        </w:pict>
      </w:r>
    </w:p>
    <w:p w14:paraId="1B889BEA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ЧТО ДЕЛАТЬ — ИТОГОВЫЙ ЧЕКЛИСТ</w:t>
      </w:r>
    </w:p>
    <w:p w14:paraId="62D219B3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Немедленно (дни 1–3)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1"/>
        <w:gridCol w:w="2789"/>
      </w:tblGrid>
      <w:tr w:rsidR="00000000" w14:paraId="54727DDA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0E2FC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80BA29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</w:tr>
      <w:tr w:rsidR="00000000" w14:paraId="5951FC2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52EE8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Отозвать JupyterHub-токен, затем ротировать ключ шлюза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96C00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08</w:t>
            </w:r>
          </w:p>
        </w:tc>
      </w:tr>
      <w:tr w:rsidR="00000000" w14:paraId="59DAC3A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41B3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Направить запрос в ООО «ИНТЕРФОНИКА» — 12 блоков + матрица ФСТЭК № 21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D426A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02</w:t>
            </w:r>
          </w:p>
        </w:tc>
      </w:tr>
      <w:tr w:rsidR="00000000" w14:paraId="44B558A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1D83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Подтвердить документально: область аттестата покрывает ваш контур и шлюз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20359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</w:t>
            </w:r>
          </w:p>
        </w:tc>
      </w:tr>
      <w:tr w:rsidR="00000000" w14:paraId="69924ED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77E6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Установить, обрабатывались ли ПДн реальных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8E69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Определяет срок по ст. 22 и ст. 21</w:t>
            </w:r>
          </w:p>
        </w:tc>
      </w:tr>
      <w:tr w:rsidR="00000000" w14:paraId="5444803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8A71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Проверить территорию размещения </w:t>
            </w:r>
            <w:r>
              <w:rPr>
                <w:rStyle w:val="HTML"/>
                <w:color w:val="000000"/>
              </w:rPr>
              <w:t>anon.cpcore.ru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5DF9C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Ч. 5 ст. 18</w:t>
            </w:r>
          </w:p>
        </w:tc>
      </w:tr>
    </w:tbl>
    <w:p w14:paraId="62F7A2E8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Дни 3–14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1"/>
        <w:gridCol w:w="1379"/>
      </w:tblGrid>
      <w:tr w:rsidR="00000000" w14:paraId="15D3A0B7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3191D2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40292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</w:tr>
      <w:tr w:rsidR="00000000" w14:paraId="617492C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941C0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Подписать договор поручения с Интерфоникой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— как самозанятый, все 9 условий ч. 3 ст. 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EC689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3 ст. 6</w:t>
            </w:r>
          </w:p>
        </w:tc>
      </w:tr>
      <w:tr w:rsidR="00000000" w14:paraId="6A58FCF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F27F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Написать и </w:t>
            </w: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опубликовать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политику обработки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E1D5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2 ст. 18.1</w:t>
            </w:r>
          </w:p>
        </w:tc>
      </w:tr>
      <w:tr w:rsidR="00000000" w14:paraId="129EC11E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E099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Подать уведомление в РКН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3C37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Ст. 22</w:t>
            </w:r>
          </w:p>
        </w:tc>
      </w:tr>
      <w:tr w:rsidR="00000000" w14:paraId="0BC0C9C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634C4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Регламент реагирования на инциденты: 24 ч / 72 ч, формы уведомлений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730CD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Ч. 3.1 ст. 21</w:t>
            </w:r>
          </w:p>
        </w:tc>
      </w:tr>
      <w:tr w:rsidR="00000000" w14:paraId="28C289F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AD00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Аутентификация входящих запросов; привязка </w:t>
            </w:r>
            <w:r>
              <w:rPr>
                <w:rStyle w:val="HTML"/>
                <w:color w:val="000000"/>
              </w:rPr>
              <w:t>job_id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 к субъекту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BA7D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 ч. 2 п. 8</w:t>
            </w:r>
          </w:p>
        </w:tc>
      </w:tr>
      <w:tr w:rsidR="00000000" w14:paraId="049F5C57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34B99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 xml:space="preserve">Убрать имя файла из </w:t>
            </w:r>
            <w:r>
              <w:rPr>
                <w:rStyle w:val="HTML"/>
                <w:color w:val="000000"/>
              </w:rPr>
              <w:t>usage.jsonl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12B1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Ст. 19</w:t>
            </w:r>
          </w:p>
        </w:tc>
      </w:tr>
      <w:tr w:rsidR="00000000" w14:paraId="3B5DF5D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62B8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Подать документы на регистрацию ООО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E1B80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06</w:t>
            </w:r>
          </w:p>
        </w:tc>
      </w:tr>
    </w:tbl>
    <w:p w14:paraId="1EACA793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Дни 14–30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4"/>
        <w:gridCol w:w="2686"/>
      </w:tblGrid>
      <w:tr w:rsidR="00000000" w14:paraId="25A4B7C4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A578E8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1C5990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Основание</w:t>
            </w:r>
          </w:p>
        </w:tc>
      </w:tr>
      <w:tr w:rsidR="00000000" w14:paraId="02B0E4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A947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Определение угроз безопасности (модель угроз)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FB21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2 ст. 19</w:t>
            </w:r>
          </w:p>
        </w:tc>
      </w:tr>
      <w:tr w:rsidR="00000000" w14:paraId="1A6AC695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3C727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Акт определения уровня защищённости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F8A5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 ч. 3 ст. 19; ПП РФ № 1119</w:t>
            </w:r>
          </w:p>
        </w:tc>
      </w:tr>
      <w:tr w:rsidR="00000000" w14:paraId="7C608CB4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1049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Оценка эффективности мер — до ввода в эксплуатацию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29F31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4 ч. 2 ст. 19</w:t>
            </w:r>
          </w:p>
        </w:tc>
      </w:tr>
      <w:tr w:rsidR="00000000" w14:paraId="6E34B88C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2C84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Оценка вреда субъектам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950F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5 ч. 1 ст. 18.1</w:t>
            </w:r>
          </w:p>
        </w:tc>
      </w:tr>
      <w:tr w:rsidR="00000000" w14:paraId="1CB084B2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8CD5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Раздельная выдача документа и ключа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0B686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П. 1.6 приказа № 140</w:t>
            </w:r>
          </w:p>
        </w:tc>
      </w:tr>
      <w:tr w:rsidR="00000000" w14:paraId="6148657F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F554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Проработать применение СЗИ с функцией уничтожения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6D8D0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a6"/>
                <w:rFonts w:eastAsia="Times New Roman"/>
                <w:color w:val="000000"/>
                <w:sz w:val="19"/>
                <w:szCs w:val="19"/>
              </w:rPr>
              <w:t>П. 3.1 ч. 2 ст. 19</w:t>
            </w:r>
          </w:p>
        </w:tc>
      </w:tr>
      <w:tr w:rsidR="00000000" w14:paraId="725D35E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6AB35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Режим коммерческой тайны; NDA; шаблон договора с заказчиком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6F1A9F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98-ФЗ</w:t>
            </w:r>
          </w:p>
        </w:tc>
      </w:tr>
      <w:tr w:rsidR="00000000" w14:paraId="6D72861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AC21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Style w:val="HTML"/>
                <w:color w:val="000000"/>
              </w:rPr>
              <w:t>LICENSE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NOTICE</w:t>
            </w:r>
            <w:r>
              <w:rPr>
                <w:rFonts w:eastAsia="Times New Roman"/>
                <w:color w:val="000000"/>
                <w:sz w:val="19"/>
                <w:szCs w:val="19"/>
              </w:rPr>
              <w:t xml:space="preserve">, </w:t>
            </w:r>
            <w:r>
              <w:rPr>
                <w:rStyle w:val="HTML"/>
                <w:color w:val="000000"/>
              </w:rPr>
              <w:t>THIRD_PARTY_LICENSES.md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45234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Apache-2.0 §4; CC BY-SA</w:t>
            </w:r>
          </w:p>
        </w:tc>
      </w:tr>
      <w:tr w:rsidR="00000000" w14:paraId="6D13FC4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8FA541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Отчуждение исключительного права в пользу ООО; замена стороны в договоре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39ABC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ГК</w:t>
            </w:r>
          </w:p>
        </w:tc>
      </w:tr>
    </w:tbl>
    <w:p w14:paraId="32C14146" w14:textId="77777777" w:rsidR="00956A1D" w:rsidRDefault="00956A1D">
      <w:pPr>
        <w:pStyle w:val="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Только при выборе режима обезличивания</w:t>
      </w:r>
    </w:p>
    <w:p w14:paraId="3AF1F76B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Локальный акт «Порядок обезличивания» (п. 2.1 приказа № 140) · Протокол оценки достаточности метода (п. 1.3) · Закрытие публичного описания алгоритма (п. 2.2) · Форма учёта утверждается актом (п. 1.7).</w:t>
      </w:r>
    </w:p>
    <w:p w14:paraId="6FAD874E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5221A35">
          <v:rect id="_x0000_i1032" style="width:0;height:1.5pt" o:hralign="center" o:hrstd="t" o:hr="t" fillcolor="#a0a0a0" stroked="f"/>
        </w:pict>
      </w:r>
    </w:p>
    <w:p w14:paraId="6F2CA774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7. Открытые вопросы, от которых зависят выводы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703"/>
        <w:gridCol w:w="5246"/>
      </w:tblGrid>
      <w:tr w:rsidR="00000000" w14:paraId="0ABF3391" w14:textId="77777777">
        <w:trPr>
          <w:tblHeader/>
        </w:trPr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1118B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№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AB379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408B6" w14:textId="77777777" w:rsidR="00956A1D" w:rsidRDefault="00956A1D">
            <w:pPr>
              <w:spacing w:before="120" w:after="200"/>
              <w:rPr>
                <w:rFonts w:eastAsia="Times New Roman"/>
                <w:b/>
                <w:bCs/>
                <w:color w:val="000000"/>
                <w:sz w:val="19"/>
                <w:szCs w:val="19"/>
              </w:rPr>
            </w:pPr>
            <w:r>
              <w:rPr>
                <w:rFonts w:eastAsia="Times New Roman"/>
                <w:b/>
                <w:bCs/>
                <w:color w:val="000000"/>
                <w:sz w:val="19"/>
                <w:szCs w:val="19"/>
              </w:rPr>
              <w:t>Что изменится</w:t>
            </w:r>
          </w:p>
        </w:tc>
      </w:tr>
      <w:tr w:rsidR="00000000" w14:paraId="489351AD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2A087B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4497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Физическое размещение мощностей шлюза; наличие апстрима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38B4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Вне РФ → запрет по ч. 5 ст. 18 и обязанность по ст. 12; ч. 6 ст. 6 — солидарная ответственность</w:t>
            </w:r>
          </w:p>
        </w:tc>
      </w:tr>
      <w:tr w:rsidR="00000000" w14:paraId="7C5498C3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B131B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DFBF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Область действия аттестата покрывает ваш контур?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850E8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Нет → заявлять об аттестации нельзя</w:t>
            </w:r>
          </w:p>
        </w:tc>
      </w:tr>
      <w:tr w:rsidR="00000000" w14:paraId="7C1B94B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571C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9B4373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Логируются ли промпты у провайдера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7704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Логируются → ваши документы хранятся у третьего лица</w:t>
            </w:r>
          </w:p>
        </w:tc>
      </w:tr>
      <w:tr w:rsidR="00000000" w14:paraId="14332D7A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25BF9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324C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Обрабатывались ли ПДн реальных субъектов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168682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 → обязанности по ст. 22 и, возможно, ст. 21 уже возникли</w:t>
            </w:r>
          </w:p>
        </w:tc>
      </w:tr>
      <w:tr w:rsidR="00000000" w14:paraId="51BE21A1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646BBA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858035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Был ли скомпрометирован токен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44F97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Есть чужие обращения → уведомление РКН за 24 часа</w:t>
            </w:r>
          </w:p>
        </w:tc>
      </w:tr>
      <w:tr w:rsidR="00000000" w14:paraId="7512C89B" w14:textId="77777777"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D0C29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83F3D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Планируются ли специальные категории ПДн</w:t>
            </w:r>
          </w:p>
        </w:tc>
        <w:tc>
          <w:tcPr>
            <w:tcW w:w="0" w:type="auto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4EBF6E" w14:textId="77777777" w:rsidR="00956A1D" w:rsidRDefault="00956A1D">
            <w:pPr>
              <w:spacing w:before="120" w:after="200"/>
              <w:rPr>
                <w:rFonts w:eastAsia="Times New Roman"/>
                <w:color w:val="000000"/>
                <w:sz w:val="19"/>
                <w:szCs w:val="19"/>
              </w:rPr>
            </w:pPr>
            <w:r>
              <w:rPr>
                <w:rFonts w:eastAsia="Times New Roman"/>
                <w:color w:val="000000"/>
                <w:sz w:val="19"/>
                <w:szCs w:val="19"/>
              </w:rPr>
              <w:t>Да → УЗ-2 → сертифицированные СЗИ</w:t>
            </w:r>
          </w:p>
        </w:tc>
      </w:tr>
    </w:tbl>
    <w:p w14:paraId="6CA6E701" w14:textId="77777777" w:rsidR="00956A1D" w:rsidRDefault="00956A1D">
      <w:pPr>
        <w:spacing w:before="240" w:after="240"/>
        <w:rPr>
          <w:rFonts w:eastAsia="Times New Roman"/>
          <w:color w:val="000000"/>
          <w:sz w:val="23"/>
          <w:szCs w:val="23"/>
        </w:rPr>
      </w:pPr>
      <w:r>
        <w:rPr>
          <w:rFonts w:eastAsia="Times New Roman"/>
          <w:color w:val="000000"/>
          <w:sz w:val="23"/>
          <w:szCs w:val="23"/>
        </w:rPr>
        <w:pict w14:anchorId="68544DCD">
          <v:rect id="_x0000_i1033" style="width:0;height:1.5pt" o:hralign="center" o:hrstd="t" o:hr="t" fillcolor="#a0a0a0" stroked="f"/>
        </w:pict>
      </w:r>
    </w:p>
    <w:p w14:paraId="59F90593" w14:textId="77777777" w:rsidR="00956A1D" w:rsidRDefault="00956A1D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8. Дисклеймер</w:t>
      </w:r>
    </w:p>
    <w:p w14:paraId="4157CE1D" w14:textId="77777777" w:rsidR="00956A1D" w:rsidRDefault="00956A1D">
      <w:pPr>
        <w:pStyle w:val="a5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 xml:space="preserve">Анализ основан на полных текстах 152-ФЗ и приказа Роскомнадзора № 140 по состоянию на 16.08.2026 и </w:t>
      </w:r>
      <w:r>
        <w:rPr>
          <w:rStyle w:val="a6"/>
          <w:color w:val="000000"/>
          <w:sz w:val="23"/>
          <w:szCs w:val="23"/>
        </w:rPr>
        <w:t>не заменяет</w:t>
      </w:r>
      <w:r>
        <w:rPr>
          <w:color w:val="000000"/>
          <w:sz w:val="23"/>
          <w:szCs w:val="23"/>
        </w:rPr>
        <w:t xml:space="preserve"> </w:t>
      </w:r>
      <w:r>
        <w:rPr>
          <w:color w:val="000000"/>
          <w:sz w:val="23"/>
          <w:szCs w:val="23"/>
        </w:rPr>
        <w:t>заключение практикующего юриста по персональным данным и аудит информационной безопасности. Суммы административных штрафов приведены по вторичным источникам и подлежат сверке с текстом КоАП РФ. Правоприменительная практика по приказу № 140, по п. 3.1 ч. 2 ст. 19 и по редакции ст. 13.11 КоАП, действующей с 30.05.2025, не сформирована. Перед подписанием договора с корпоративным заказчиком обязательны правовая экспертиза договора и независимый аудит ИБ.</w:t>
      </w:r>
    </w:p>
    <w:sectPr w:rsidR="00956A1D" w:rsidSect="008C73C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134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13C6A" w14:textId="77777777" w:rsidR="00956A1D" w:rsidRDefault="00956A1D" w:rsidP="008C73C3">
      <w:r>
        <w:separator/>
      </w:r>
    </w:p>
  </w:endnote>
  <w:endnote w:type="continuationSeparator" w:id="0">
    <w:p w14:paraId="6D6E0558" w14:textId="77777777" w:rsidR="00956A1D" w:rsidRDefault="00956A1D" w:rsidP="008C73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6C91B" w14:textId="77777777" w:rsidR="008C73C3" w:rsidRDefault="008C73C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EC26" w14:textId="277818FE" w:rsidR="008C73C3" w:rsidRPr="008C73C3" w:rsidRDefault="008C73C3" w:rsidP="008C73C3">
    <w:pPr>
      <w:pStyle w:val="aa"/>
      <w:jc w:val="right"/>
      <w:rPr>
        <w:color w:val="808080"/>
        <w:sz w:val="16"/>
      </w:rPr>
    </w:pPr>
    <w:r w:rsidRPr="008C73C3">
      <w:rPr>
        <w:color w:val="808080"/>
        <w:sz w:val="16"/>
      </w:rPr>
      <w:t xml:space="preserve">ГЛАВНОЕ_Что_делать_и_что_проверить   |   стр. </w:t>
    </w:r>
    <w:r w:rsidRPr="008C73C3">
      <w:rPr>
        <w:color w:val="808080"/>
        <w:sz w:val="16"/>
      </w:rPr>
      <w:fldChar w:fldCharType="begin"/>
    </w:r>
    <w:r w:rsidRPr="008C73C3">
      <w:rPr>
        <w:color w:val="808080"/>
        <w:sz w:val="16"/>
      </w:rPr>
      <w:instrText xml:space="preserve"> PAGE  \* MERGEFORMAT </w:instrText>
    </w:r>
    <w:r w:rsidRPr="008C73C3">
      <w:rPr>
        <w:color w:val="808080"/>
        <w:sz w:val="16"/>
      </w:rPr>
      <w:fldChar w:fldCharType="separate"/>
    </w:r>
    <w:r w:rsidRPr="008C73C3">
      <w:rPr>
        <w:noProof/>
        <w:color w:val="808080"/>
        <w:sz w:val="16"/>
      </w:rPr>
      <w:t>1</w:t>
    </w:r>
    <w:r w:rsidRPr="008C73C3">
      <w:rPr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E4008" w14:textId="77777777" w:rsidR="008C73C3" w:rsidRDefault="008C73C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9DF8" w14:textId="77777777" w:rsidR="00956A1D" w:rsidRDefault="00956A1D" w:rsidP="008C73C3">
      <w:r>
        <w:separator/>
      </w:r>
    </w:p>
  </w:footnote>
  <w:footnote w:type="continuationSeparator" w:id="0">
    <w:p w14:paraId="77CACDC1" w14:textId="77777777" w:rsidR="00956A1D" w:rsidRDefault="00956A1D" w:rsidP="008C73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005F" w14:textId="77777777" w:rsidR="008C73C3" w:rsidRDefault="008C73C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340DF" w14:textId="77777777" w:rsidR="008C73C3" w:rsidRDefault="008C73C3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B1B7A" w14:textId="77777777" w:rsidR="008C73C3" w:rsidRDefault="008C73C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20E3"/>
    <w:multiLevelType w:val="multilevel"/>
    <w:tmpl w:val="C0CC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404004"/>
    <w:multiLevelType w:val="multilevel"/>
    <w:tmpl w:val="31E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08572">
    <w:abstractNumId w:val="0"/>
  </w:num>
  <w:num w:numId="2" w16cid:durableId="104490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23"/>
    <w:rsid w:val="008C73C3"/>
    <w:rsid w:val="00946BB9"/>
    <w:rsid w:val="00956A1D"/>
    <w:rsid w:val="00A1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23BE208"/>
  <w15:chartTrackingRefBased/>
  <w15:docId w15:val="{2D3AD785-C09F-4469-B227-B4984E65B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80"/>
      <w:jc w:val="center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pBdr>
        <w:bottom w:val="single" w:sz="6" w:space="2" w:color="999999"/>
      </w:pBdr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keepNext/>
      <w:spacing w:before="280" w:after="80"/>
      <w:outlineLvl w:val="2"/>
    </w:pPr>
    <w:rPr>
      <w:b/>
      <w:bCs/>
      <w:sz w:val="25"/>
      <w:szCs w:val="25"/>
    </w:rPr>
  </w:style>
  <w:style w:type="paragraph" w:styleId="4">
    <w:name w:val="heading 4"/>
    <w:basedOn w:val="a"/>
    <w:link w:val="40"/>
    <w:uiPriority w:val="9"/>
    <w:qFormat/>
    <w:pPr>
      <w:keepNext/>
      <w:spacing w:before="240" w:after="60"/>
      <w:outlineLvl w:val="3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00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00000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4" w:space="5" w:color="CCCCCC"/>
        <w:left w:val="single" w:sz="4" w:space="5" w:color="CCCCCC"/>
        <w:bottom w:val="single" w:sz="4" w:space="5" w:color="CCCCCC"/>
        <w:right w:val="single" w:sz="4" w:space="5" w:color="CCCCCC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nsolas" w:hAnsi="Consolas" w:cs="Courier New"/>
      <w:sz w:val="19"/>
      <w:szCs w:val="19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20"/>
      <w:jc w:val="both"/>
    </w:pPr>
  </w:style>
  <w:style w:type="paragraph" w:styleId="a5">
    <w:name w:val="Normal (Web)"/>
    <w:basedOn w:val="a"/>
    <w:uiPriority w:val="99"/>
    <w:semiHidden/>
    <w:unhideWhenUsed/>
    <w:pPr>
      <w:spacing w:after="120"/>
      <w:jc w:val="both"/>
    </w:pPr>
  </w:style>
  <w:style w:type="paragraph" w:customStyle="1" w:styleId="docmeta">
    <w:name w:val="docmeta"/>
    <w:basedOn w:val="a"/>
    <w:pPr>
      <w:pBdr>
        <w:bottom w:val="single" w:sz="6" w:space="6" w:color="CCCCCC"/>
      </w:pBdr>
      <w:spacing w:after="280"/>
      <w:jc w:val="center"/>
    </w:pPr>
    <w:rPr>
      <w:color w:val="555555"/>
      <w:sz w:val="18"/>
      <w:szCs w:val="18"/>
    </w:rPr>
  </w:style>
  <w:style w:type="character" w:styleId="a6">
    <w:name w:val="Strong"/>
    <w:basedOn w:val="a0"/>
    <w:uiPriority w:val="22"/>
    <w:qFormat/>
    <w:rPr>
      <w:b/>
      <w:bCs/>
    </w:rPr>
  </w:style>
  <w:style w:type="character" w:styleId="a7">
    <w:name w:val="Emphasis"/>
    <w:basedOn w:val="a0"/>
    <w:uiPriority w:val="20"/>
    <w:qFormat/>
    <w:rPr>
      <w:i/>
      <w:iCs/>
    </w:rPr>
  </w:style>
  <w:style w:type="paragraph" w:styleId="a8">
    <w:name w:val="header"/>
    <w:basedOn w:val="a"/>
    <w:link w:val="a9"/>
    <w:uiPriority w:val="99"/>
    <w:unhideWhenUsed/>
    <w:rsid w:val="008C73C3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C73C3"/>
    <w:rPr>
      <w:rFonts w:eastAsiaTheme="minorEastAsia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8C73C3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C73C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97399">
      <w:blockQuote w:val="1"/>
      <w:marLeft w:val="0"/>
      <w:marRight w:val="0"/>
      <w:marTop w:val="160"/>
      <w:marBottom w:val="160"/>
      <w:divBdr>
        <w:top w:val="none" w:sz="0" w:space="0" w:color="auto"/>
        <w:left w:val="single" w:sz="24" w:space="10" w:color="888888"/>
        <w:bottom w:val="none" w:sz="0" w:space="0" w:color="auto"/>
        <w:right w:val="none" w:sz="0" w:space="0" w:color="auto"/>
      </w:divBdr>
    </w:div>
    <w:div w:id="1708674762">
      <w:marLeft w:val="0"/>
      <w:marRight w:val="0"/>
      <w:marTop w:val="0"/>
      <w:marBottom w:val="280"/>
      <w:divBdr>
        <w:top w:val="none" w:sz="0" w:space="0" w:color="auto"/>
        <w:left w:val="none" w:sz="0" w:space="0" w:color="auto"/>
        <w:bottom w:val="single" w:sz="6" w:space="6" w:color="CCCCCC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2654</Words>
  <Characters>15132</Characters>
  <Application>Microsoft Office Word</Application>
  <DocSecurity>0</DocSecurity>
  <Lines>126</Lines>
  <Paragraphs>35</Paragraphs>
  <ScaleCrop>false</ScaleCrop>
  <Company/>
  <LinksUpToDate>false</LinksUpToDate>
  <CharactersWithSpaces>17751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ГЛАВНОЕ_Что_делать_и_что_проверить.md</dc:title>
  <dc:subject/>
  <dc:creator>JacobV</dc:creator>
  <cp:keywords/>
  <dc:description/>
  <cp:lastModifiedBy>JacobV</cp:lastModifiedBy>
  <cp:revision>3</cp:revision>
  <dcterms:created xsi:type="dcterms:W3CDTF">2026-09-11T04:52:00Z</dcterms:created>
  <dcterms:modified xsi:type="dcterms:W3CDTF">2026-09-11T04:52:00Z</dcterms:modified>
</cp:coreProperties>
</file>