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E735C" w14:textId="77777777" w:rsidR="00FB6F85" w:rsidRDefault="00FB6F85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ПОЛИТИКА</w:t>
      </w:r>
    </w:p>
    <w:p w14:paraId="314C531C" w14:textId="77777777" w:rsidR="00FB6F85" w:rsidRDefault="00FB6F85">
      <w:pPr>
        <w:jc w:val="center"/>
        <w:divId w:val="432671965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1_Политика_обработки_ПДн.md</w:t>
      </w:r>
    </w:p>
    <w:p w14:paraId="581D25F9" w14:textId="77777777" w:rsidR="00FB6F85" w:rsidRDefault="00FB6F85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отношении обработки персональных данных</w:t>
      </w:r>
    </w:p>
    <w:p w14:paraId="7146A243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Подлежит публикации в открытом доступе на сайте сервиса — часть 2 статьи 18.1 Федерального закона от 27.07.2006 № 152-ФЗ.</w:t>
      </w:r>
    </w:p>
    <w:p w14:paraId="3DCBD841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Утверждена:</w:t>
      </w:r>
      <w:r>
        <w:rPr>
          <w:color w:val="000000"/>
          <w:sz w:val="23"/>
          <w:szCs w:val="23"/>
        </w:rPr>
        <w:t xml:space="preserve"> «</w:t>
      </w:r>
      <w:r>
        <w:rPr>
          <w:rStyle w:val="a6"/>
          <w:b/>
          <w:bCs/>
          <w:color w:val="000000"/>
          <w:sz w:val="23"/>
          <w:szCs w:val="23"/>
        </w:rPr>
        <w:t>» _</w:t>
      </w:r>
      <w:r>
        <w:rPr>
          <w:color w:val="000000"/>
          <w:sz w:val="23"/>
          <w:szCs w:val="23"/>
        </w:rPr>
        <w:t xml:space="preserve"> 2026 г. </w:t>
      </w:r>
      <w:r>
        <w:rPr>
          <w:rStyle w:val="a7"/>
          <w:color w:val="000000"/>
          <w:sz w:val="23"/>
          <w:szCs w:val="23"/>
        </w:rPr>
        <w:t>Оператор: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b/>
          <w:bCs/>
          <w:color w:val="000000"/>
          <w:sz w:val="23"/>
          <w:szCs w:val="23"/>
        </w:rPr>
        <w:t>___</w:t>
      </w:r>
      <w:r>
        <w:rPr>
          <w:color w:val="000000"/>
          <w:sz w:val="23"/>
          <w:szCs w:val="23"/>
        </w:rPr>
        <w:t xml:space="preserve">_ (ФИО полностью), ИНН </w:t>
      </w:r>
      <w:r>
        <w:rPr>
          <w:rStyle w:val="a6"/>
          <w:b/>
          <w:bCs/>
          <w:color w:val="000000"/>
          <w:sz w:val="23"/>
          <w:szCs w:val="23"/>
        </w:rPr>
        <w:t xml:space="preserve">_, применяет специальный налоговый режим «Налог на профессиональный доход». </w:t>
      </w:r>
      <w:r>
        <w:rPr>
          <w:rStyle w:val="a7"/>
          <w:i/>
          <w:iCs/>
          <w:color w:val="000000"/>
          <w:sz w:val="23"/>
          <w:szCs w:val="23"/>
        </w:rPr>
        <w:t>Адрес для направления обращений:</w:t>
      </w:r>
      <w:r>
        <w:rPr>
          <w:rStyle w:val="a6"/>
          <w:b/>
          <w:bCs/>
          <w:color w:val="000000"/>
          <w:sz w:val="23"/>
          <w:szCs w:val="23"/>
        </w:rPr>
        <w:t xml:space="preserve"> ___</w:t>
      </w:r>
      <w:r>
        <w:rPr>
          <w:rStyle w:val="a7"/>
          <w:color w:val="000000"/>
          <w:sz w:val="23"/>
          <w:szCs w:val="23"/>
        </w:rPr>
        <w:t xml:space="preserve"> Адрес электронной почты: </w:t>
      </w:r>
      <w:r>
        <w:rPr>
          <w:rStyle w:val="a6"/>
          <w:b/>
          <w:bCs/>
          <w:color w:val="000000"/>
          <w:sz w:val="23"/>
          <w:szCs w:val="23"/>
        </w:rPr>
        <w:t>___</w:t>
      </w:r>
      <w:r>
        <w:rPr>
          <w:rStyle w:val="a7"/>
          <w:color w:val="000000"/>
          <w:sz w:val="23"/>
          <w:szCs w:val="23"/>
        </w:rPr>
        <w:t xml:space="preserve">_ Сайт: </w:t>
      </w:r>
      <w:r>
        <w:rPr>
          <w:rStyle w:val="a6"/>
          <w:b/>
          <w:bCs/>
          <w:color w:val="000000"/>
          <w:sz w:val="23"/>
          <w:szCs w:val="23"/>
        </w:rPr>
        <w:t>__</w:t>
      </w:r>
      <w:r>
        <w:rPr>
          <w:color w:val="000000"/>
          <w:sz w:val="23"/>
          <w:szCs w:val="23"/>
        </w:rPr>
        <w:t>______</w:t>
      </w:r>
    </w:p>
    <w:p w14:paraId="50340F74" w14:textId="77777777" w:rsidR="00FB6F85" w:rsidRDefault="00FB6F85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C3997BB">
          <v:rect id="_x0000_i1025" style="width:0;height:1.5pt" o:hralign="center" o:hrstd="t" o:hr="t" fillcolor="#a0a0a0" stroked="f"/>
        </w:pict>
      </w:r>
    </w:p>
    <w:p w14:paraId="7841A6CF" w14:textId="77777777" w:rsidR="00FB6F85" w:rsidRDefault="00FB6F85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Общие положения</w:t>
      </w:r>
    </w:p>
    <w:p w14:paraId="09A952F5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1.1. Настоящая Политика определяет порядок обработки персональных данных и меры по обеспечению их безопасности, принимаемые Оператором.</w:t>
      </w:r>
    </w:p>
    <w:p w14:paraId="3FE028F1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1.2. Политика разработана в соответствии с Федеральным законом от 27.07.2006 № 152-ФЗ «О персональных данных» (далее — Закон) и издана во исполнение части 2 статьи 18.1 Закона.</w:t>
      </w:r>
    </w:p>
    <w:p w14:paraId="158F7846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1.3. Политика распространяется на все персональные данные, обрабатываемые Оператором с использованием средств автоматизации и без их использования.</w:t>
      </w:r>
    </w:p>
    <w:p w14:paraId="3C05DD49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1.4. Политика является общедоступной и размещается в информационно-телекоммуникационной сети «Интернет» по адресу: </w:t>
      </w:r>
      <w:r>
        <w:rPr>
          <w:rStyle w:val="a6"/>
          <w:b/>
          <w:bCs/>
          <w:color w:val="000000"/>
          <w:sz w:val="23"/>
          <w:szCs w:val="23"/>
        </w:rPr>
        <w:t>___</w:t>
      </w:r>
      <w:r>
        <w:rPr>
          <w:color w:val="000000"/>
          <w:sz w:val="23"/>
          <w:szCs w:val="23"/>
        </w:rPr>
        <w:t>_</w:t>
      </w:r>
    </w:p>
    <w:p w14:paraId="48071AC7" w14:textId="77777777" w:rsidR="00FB6F85" w:rsidRDefault="00FB6F85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87EC21E">
          <v:rect id="_x0000_i1026" style="width:0;height:1.5pt" o:hralign="center" o:hrstd="t" o:hr="t" fillcolor="#a0a0a0" stroked="f"/>
        </w:pict>
      </w:r>
    </w:p>
    <w:p w14:paraId="539B154A" w14:textId="77777777" w:rsidR="00FB6F85" w:rsidRDefault="00FB6F85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Основные понятия</w:t>
      </w:r>
    </w:p>
    <w:p w14:paraId="7F8C9F48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Понятия используются в значениях, установленных статьёй 3 Закона. Дополнительно:</w:t>
      </w:r>
    </w:p>
    <w:p w14:paraId="50C78078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Сервис</w:t>
      </w:r>
      <w:r>
        <w:rPr>
          <w:color w:val="000000"/>
          <w:sz w:val="23"/>
          <w:szCs w:val="23"/>
        </w:rPr>
        <w:t xml:space="preserve"> — программное обеспечение Оператора, предназначенное для автоматизированного выявления и маскирования (псевдонимизации) персональных данных в документах, с формированием таблицы соответствий, обеспечивающей возможность обратного преобразования.</w:t>
      </w:r>
    </w:p>
    <w:p w14:paraId="10986A6A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Маскирование (псевдонимизация)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— замена значений персональных данных на условные обозначения (плейсхолдеры) с сохранением таблицы соответствий.</w:t>
      </w:r>
    </w:p>
    <w:p w14:paraId="423730C9" w14:textId="77777777" w:rsidR="00FB6F85" w:rsidRDefault="00FB6F85">
      <w:pPr>
        <w:shd w:val="clear" w:color="auto" w:fill="F4F4F4"/>
        <w:spacing w:after="80"/>
        <w:jc w:val="both"/>
        <w:divId w:val="1941328533"/>
        <w:rPr>
          <w:color w:val="000000"/>
          <w:sz w:val="21"/>
          <w:szCs w:val="21"/>
        </w:rPr>
      </w:pPr>
      <w:r>
        <w:rPr>
          <w:rStyle w:val="a7"/>
          <w:color w:val="000000"/>
          <w:sz w:val="21"/>
          <w:szCs w:val="21"/>
        </w:rPr>
        <w:t>Оператор особо отмечает:</w:t>
      </w:r>
      <w:r>
        <w:rPr>
          <w:color w:val="000000"/>
          <w:sz w:val="21"/>
          <w:szCs w:val="21"/>
        </w:rPr>
        <w:t xml:space="preserve"> результат работы Сервиса </w:t>
      </w:r>
      <w:r>
        <w:rPr>
          <w:rStyle w:val="a7"/>
          <w:color w:val="000000"/>
          <w:sz w:val="21"/>
          <w:szCs w:val="21"/>
        </w:rPr>
        <w:t>не является обезличенными персональными данными</w:t>
      </w:r>
      <w:r>
        <w:rPr>
          <w:color w:val="000000"/>
          <w:sz w:val="21"/>
          <w:szCs w:val="21"/>
        </w:rPr>
        <w:t xml:space="preserve"> в значении пункта 9 статьи 3 Закона, поскольку таблица соответствий сохраняется и позволяет восстановить исходные сведения. Результат обработки сохраняет статус персональных данных.</w:t>
      </w:r>
    </w:p>
    <w:p w14:paraId="5A576569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Заказчик</w:t>
      </w:r>
      <w:r>
        <w:rPr>
          <w:color w:val="000000"/>
          <w:sz w:val="23"/>
          <w:szCs w:val="23"/>
        </w:rPr>
        <w:t xml:space="preserve"> — лицо, поручившее Оператору обработку персональных данных на основании договора.</w:t>
      </w:r>
    </w:p>
    <w:p w14:paraId="65DA578A" w14:textId="77777777" w:rsidR="00FB6F85" w:rsidRDefault="00FB6F85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1E9C2EE">
          <v:rect id="_x0000_i1027" style="width:0;height:1.5pt" o:hralign="center" o:hrstd="t" o:hr="t" fillcolor="#a0a0a0" stroked="f"/>
        </w:pict>
      </w:r>
    </w:p>
    <w:p w14:paraId="045D46A4" w14:textId="77777777" w:rsidR="00FB6F85" w:rsidRDefault="00FB6F85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Роли Оператора</w:t>
      </w:r>
    </w:p>
    <w:p w14:paraId="096BBE93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Оператор выступает в двух качествах:</w:t>
      </w:r>
    </w:p>
    <w:p w14:paraId="057ABB56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3.1. </w:t>
      </w:r>
      <w:r>
        <w:rPr>
          <w:rStyle w:val="a7"/>
          <w:color w:val="000000"/>
          <w:sz w:val="23"/>
          <w:szCs w:val="23"/>
        </w:rPr>
        <w:t>Как оператор персональных данных</w:t>
      </w:r>
      <w:r>
        <w:rPr>
          <w:color w:val="000000"/>
          <w:sz w:val="23"/>
          <w:szCs w:val="23"/>
        </w:rPr>
        <w:t xml:space="preserve"> — в отношении персональных данных заказчиков, контрагентов и лиц, обращающихся к Оператору.</w:t>
      </w:r>
    </w:p>
    <w:p w14:paraId="507192FB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lastRenderedPageBreak/>
        <w:t xml:space="preserve">3.2. </w:t>
      </w:r>
      <w:r>
        <w:rPr>
          <w:rStyle w:val="a7"/>
          <w:color w:val="000000"/>
          <w:sz w:val="23"/>
          <w:szCs w:val="23"/>
        </w:rPr>
        <w:t>Как лицо, осуществляющее обработку персональных данных по поручению оператора</w:t>
      </w:r>
      <w:r>
        <w:rPr>
          <w:color w:val="000000"/>
          <w:sz w:val="23"/>
          <w:szCs w:val="23"/>
        </w:rPr>
        <w:t xml:space="preserve"> (часть 3 статьи 6 Закона) — в отношении персональных данных, содержащихся в документах, передаваемых Заказчиками для обработки Сервисом.</w:t>
      </w:r>
    </w:p>
    <w:p w14:paraId="30207EA0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В случае, предусмотренном пунктом 3.2, оператором персональных данных является Заказчик; он определяет цели обработки, состав персональных данных и совершаемые с ними действия. В соответствии с частью 4 статьи 6 Закона Оператор не обязан получать согласие субъектов персональных данных на такую обработку.</w:t>
      </w:r>
    </w:p>
    <w:p w14:paraId="69A698FD" w14:textId="77777777" w:rsidR="00FB6F85" w:rsidRDefault="00FB6F85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FE7E99F">
          <v:rect id="_x0000_i1028" style="width:0;height:1.5pt" o:hralign="center" o:hrstd="t" o:hr="t" fillcolor="#a0a0a0" stroked="f"/>
        </w:pict>
      </w:r>
    </w:p>
    <w:p w14:paraId="37480C16" w14:textId="77777777" w:rsidR="00FB6F85" w:rsidRDefault="00FB6F85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Правовые основания и цели обработки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3357"/>
        <w:gridCol w:w="3440"/>
      </w:tblGrid>
      <w:tr w:rsidR="00000000" w14:paraId="355A7CE4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46A3A" w14:textId="77777777" w:rsidR="00FB6F85" w:rsidRDefault="00FB6F85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Категория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6C22C9" w14:textId="77777777" w:rsidR="00FB6F85" w:rsidRDefault="00FB6F85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Правовое основание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7F728D" w14:textId="77777777" w:rsidR="00FB6F85" w:rsidRDefault="00FB6F85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Цель</w:t>
            </w:r>
          </w:p>
        </w:tc>
      </w:tr>
      <w:tr w:rsidR="00000000" w14:paraId="76E2184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75FF6E" w14:textId="77777777" w:rsidR="00FB6F85" w:rsidRDefault="00FB6F8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Персональные данные Заказчиков и контрагентов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D51F8A" w14:textId="77777777" w:rsidR="00FB6F85" w:rsidRDefault="00FB6F8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Пункт 5 части 1 статьи 6 Закона — исполнение договора, стороной которого является субъект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27BF49" w14:textId="77777777" w:rsidR="00FB6F85" w:rsidRDefault="00FB6F8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Заключение и исполнение договоров, расчёты, документооборот</w:t>
            </w:r>
          </w:p>
        </w:tc>
      </w:tr>
      <w:tr w:rsidR="00000000" w14:paraId="50755E0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B386F" w14:textId="77777777" w:rsidR="00FB6F85" w:rsidRDefault="00FB6F8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Персональные данные лиц, обратившихся к Оператору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40DAE8" w14:textId="77777777" w:rsidR="00FB6F85" w:rsidRDefault="00FB6F8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Согласие субъекта (статья 9 Закона)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1AD54A" w14:textId="77777777" w:rsidR="00FB6F85" w:rsidRDefault="00FB6F8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Рассмотрение обращений и предоставление ответов</w:t>
            </w:r>
          </w:p>
        </w:tc>
      </w:tr>
      <w:tr w:rsidR="00000000" w14:paraId="31F3BE7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A462BF" w14:textId="77777777" w:rsidR="00FB6F85" w:rsidRDefault="00FB6F8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7"/>
                <w:rFonts w:eastAsia="Times New Roman"/>
                <w:color w:val="000000"/>
                <w:sz w:val="19"/>
                <w:szCs w:val="19"/>
              </w:rPr>
              <w:t>Персональные данные, содержащиеся в документах Заказчиков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6D0211" w14:textId="77777777" w:rsidR="00FB6F85" w:rsidRDefault="00FB6F8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7"/>
                <w:rFonts w:eastAsia="Times New Roman"/>
                <w:color w:val="000000"/>
                <w:sz w:val="19"/>
                <w:szCs w:val="19"/>
              </w:rPr>
              <w:t>Поручение оператора (часть 3 статьи 6 Закона) — правовое основание определяется Заказчиком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F5275C" w14:textId="77777777" w:rsidR="00FB6F85" w:rsidRDefault="00FB6F8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Оказание услуг по автоматизированному выявлению и маскированию персональных данных</w:t>
            </w:r>
          </w:p>
        </w:tc>
      </w:tr>
      <w:tr w:rsidR="00000000" w14:paraId="3BB0E54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E2D4C" w14:textId="77777777" w:rsidR="00FB6F85" w:rsidRDefault="00FB6F8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Персональные данные Оператора как самозанятого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7CAF8C" w14:textId="77777777" w:rsidR="00FB6F85" w:rsidRDefault="00FB6F8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Требования законодательства о налогах и сборах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678047" w14:textId="77777777" w:rsidR="00FB6F85" w:rsidRDefault="00FB6F8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Исполнение обязанностей налогоплательщика</w:t>
            </w:r>
          </w:p>
        </w:tc>
      </w:tr>
    </w:tbl>
    <w:p w14:paraId="0C58CB8F" w14:textId="77777777" w:rsidR="00FB6F85" w:rsidRDefault="00FB6F85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EFA4557">
          <v:rect id="_x0000_i1029" style="width:0;height:1.5pt" o:hralign="center" o:hrstd="t" o:hr="t" fillcolor="#a0a0a0" stroked="f"/>
        </w:pict>
      </w:r>
    </w:p>
    <w:p w14:paraId="4585DC9B" w14:textId="77777777" w:rsidR="00FB6F85" w:rsidRDefault="00FB6F85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Категории субъектов и обрабатываемых персональных данных</w:t>
      </w:r>
    </w:p>
    <w:p w14:paraId="3B6CEDDE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5.1. </w:t>
      </w:r>
      <w:r>
        <w:rPr>
          <w:rStyle w:val="a7"/>
          <w:color w:val="000000"/>
          <w:sz w:val="23"/>
          <w:szCs w:val="23"/>
        </w:rPr>
        <w:t>Заказчики, контрагенты, обратившиеся лица:</w:t>
      </w:r>
      <w:r>
        <w:rPr>
          <w:color w:val="000000"/>
          <w:sz w:val="23"/>
          <w:szCs w:val="23"/>
        </w:rPr>
        <w:t xml:space="preserve"> фамилия, имя, отчество; наименование организации и должность; номер телефона; адрес электронной почты; реквизиты для расчётов.</w:t>
      </w:r>
    </w:p>
    <w:p w14:paraId="5CEE2308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5.2. </w:t>
      </w:r>
      <w:r>
        <w:rPr>
          <w:rStyle w:val="a7"/>
          <w:color w:val="000000"/>
          <w:sz w:val="23"/>
          <w:szCs w:val="23"/>
        </w:rPr>
        <w:t>Лица, персональные данные которых содержатся в документах Заказчиков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(Оператор не состоит с ними в отношениях и не располагает сведениями об их персональном составе): фамилия, имя, отчество; должность и место работы; сведения о документах, удостоверяющих личность; страховой номер индивидуального лицевого счёта; идентификационный номер налогоплательщика; адрес; номер телефона; адрес электронной почты; сведения о транспортных средствах; банковские реквизиты; иные сведения, содержащиеся в переданных документах.</w:t>
      </w:r>
    </w:p>
    <w:p w14:paraId="36C2CB64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5.3. </w:t>
      </w:r>
      <w:r>
        <w:rPr>
          <w:rStyle w:val="a7"/>
          <w:color w:val="000000"/>
          <w:sz w:val="23"/>
          <w:szCs w:val="23"/>
        </w:rPr>
        <w:t>Оператор не обрабатывает: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- специальные категории персональных данных (статья 10 Закона); - биометрические персональные данные (статья 11 Закона); - персональные данные несовершеннолетних в качестве самостоятельной цели обработки.</w:t>
      </w:r>
    </w:p>
    <w:p w14:paraId="6A017ADD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Передача таких сведений Заказчиками запрещена условиями договора. При выявлении факта их передачи обработка прекращается, а сведения уничтожаются.</w:t>
      </w:r>
    </w:p>
    <w:p w14:paraId="55D371AF" w14:textId="77777777" w:rsidR="00FB6F85" w:rsidRDefault="00FB6F85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0242E683">
          <v:rect id="_x0000_i1030" style="width:0;height:1.5pt" o:hralign="center" o:hrstd="t" o:hr="t" fillcolor="#a0a0a0" stroked="f"/>
        </w:pict>
      </w:r>
    </w:p>
    <w:p w14:paraId="2BBD3B04" w14:textId="77777777" w:rsidR="00FB6F85" w:rsidRDefault="00FB6F85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6. Порядок и условия обработки</w:t>
      </w:r>
    </w:p>
    <w:p w14:paraId="158DC646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6.1. Обработка осуществляется способами: сбор, запись, систематизация, накопление, хранение, уточнение, извлечение, использование, передача (предоставление), блокирование, удаление, уничтожение.</w:t>
      </w:r>
    </w:p>
    <w:p w14:paraId="7AFC1948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6.2. </w:t>
      </w:r>
      <w:r>
        <w:rPr>
          <w:rStyle w:val="a7"/>
          <w:color w:val="000000"/>
          <w:sz w:val="23"/>
          <w:szCs w:val="23"/>
        </w:rPr>
        <w:t>Все действия по обработке персональных данных осуществляются с использованием технических средств, расположенных на территории Российской Федерации.</w:t>
      </w:r>
      <w:r>
        <w:rPr>
          <w:color w:val="000000"/>
          <w:sz w:val="23"/>
          <w:szCs w:val="23"/>
        </w:rPr>
        <w:t xml:space="preserve"> Базы данных, находящиеся за пределами территории Российской Федерации, не используются (часть 5 статьи 18 Закона).</w:t>
      </w:r>
    </w:p>
    <w:p w14:paraId="3462E5A7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6.3. </w:t>
      </w:r>
      <w:r>
        <w:rPr>
          <w:rStyle w:val="a7"/>
          <w:color w:val="000000"/>
          <w:sz w:val="23"/>
          <w:szCs w:val="23"/>
        </w:rPr>
        <w:t>Трансграничная передача персональных данных не осуществляется.</w:t>
      </w:r>
    </w:p>
    <w:p w14:paraId="5111134E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6.4. Оператор не принимает решений, порождающих юридические последствия в отношении субъектов, на основании исключительно автоматизированной обработки (статья 16 Закона).</w:t>
      </w:r>
    </w:p>
    <w:p w14:paraId="171E76CC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6.5. Персональные данные, передаваемые Заказчиками, не используются Оператором в собственных целях, в том числе для обучения моделей машинного обучения.</w:t>
      </w:r>
    </w:p>
    <w:p w14:paraId="06C03353" w14:textId="77777777" w:rsidR="00FB6F85" w:rsidRDefault="00FB6F85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B91E324">
          <v:rect id="_x0000_i1031" style="width:0;height:1.5pt" o:hralign="center" o:hrstd="t" o:hr="t" fillcolor="#a0a0a0" stroked="f"/>
        </w:pict>
      </w:r>
    </w:p>
    <w:p w14:paraId="167DA802" w14:textId="77777777" w:rsidR="00FB6F85" w:rsidRDefault="00FB6F85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Привлечение третьих лиц к обработке</w:t>
      </w:r>
    </w:p>
    <w:p w14:paraId="6DA318AF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7.1. Оператор привлекает к обработке персональных данных следующих лиц на основании договоров, заключённых в соответствии с частью 3 статьи 6 Закона: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1150"/>
        <w:gridCol w:w="4834"/>
        <w:gridCol w:w="1424"/>
      </w:tblGrid>
      <w:tr w:rsidR="00000000" w14:paraId="1D22DCF8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F6E81D" w14:textId="77777777" w:rsidR="00FB6F85" w:rsidRDefault="00FB6F85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Лицо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3361CD" w14:textId="77777777" w:rsidR="00FB6F85" w:rsidRDefault="00FB6F85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ИНН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3BB0F7" w14:textId="77777777" w:rsidR="00FB6F85" w:rsidRDefault="00FB6F85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Действия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00D61C" w14:textId="77777777" w:rsidR="00FB6F85" w:rsidRDefault="00FB6F85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Территория</w:t>
            </w:r>
          </w:p>
        </w:tc>
      </w:tr>
      <w:tr w:rsidR="00000000" w14:paraId="01054D1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3E60A" w14:textId="77777777" w:rsidR="00FB6F85" w:rsidRDefault="00FB6F8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ООО «ИНТЕРФОНИКА»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1D0692" w14:textId="77777777" w:rsidR="00FB6F85" w:rsidRDefault="00FB6F8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3808196695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91C8F5" w14:textId="77777777" w:rsidR="00FB6F85" w:rsidRDefault="00FB6F8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Предоставление вычислительных ресурсов для размещения Сервиса; автоматизированная обработка текста методами машинного обучения в целях выявления персональных данных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74880" w14:textId="77777777" w:rsidR="00FB6F85" w:rsidRDefault="00FB6F8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Российская Федерация</w:t>
            </w:r>
          </w:p>
        </w:tc>
      </w:tr>
    </w:tbl>
    <w:p w14:paraId="436C19B1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7.2. Привлекаемые лица обязаны соблюдать конфиденциальность персональных данных, обеспечивать их безопасность в соответствии со статьёй 19 Закона и уведомлять Оператора о случаях, предусмотренных частью 3.1 статьи 21 Закона.</w:t>
      </w:r>
    </w:p>
    <w:p w14:paraId="25227212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7.3. Актуальный перечень привлекаемых лиц поддерживается в настоящем разделе.</w:t>
      </w:r>
    </w:p>
    <w:p w14:paraId="357EE884" w14:textId="77777777" w:rsidR="00FB6F85" w:rsidRDefault="00FB6F85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06C3B4B9">
          <v:rect id="_x0000_i1032" style="width:0;height:1.5pt" o:hralign="center" o:hrstd="t" o:hr="t" fillcolor="#a0a0a0" stroked="f"/>
        </w:pict>
      </w:r>
    </w:p>
    <w:p w14:paraId="60AAF0D5" w14:textId="77777777" w:rsidR="00FB6F85" w:rsidRDefault="00FB6F85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 Сроки обработки и порядок уничтожения</w:t>
      </w:r>
    </w:p>
    <w:p w14:paraId="18E61644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8.1. Персональные данные, содержащиеся в документах Заказчиков, обрабатываются исключительно в течение времени, необходимого для оказания услуги, и </w:t>
      </w:r>
      <w:r>
        <w:rPr>
          <w:rStyle w:val="a7"/>
          <w:color w:val="000000"/>
          <w:sz w:val="23"/>
          <w:szCs w:val="23"/>
        </w:rPr>
        <w:t>не сохраняются в постоянном хранилище</w:t>
      </w:r>
      <w:r>
        <w:rPr>
          <w:color w:val="000000"/>
          <w:sz w:val="23"/>
          <w:szCs w:val="23"/>
        </w:rPr>
        <w:t>. Результат обработки и таблица соответствий передаются Заказчику, после чего удаляются из оперативной памяти.</w:t>
      </w:r>
    </w:p>
    <w:p w14:paraId="4DF0DDFB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8.2. Персональные данные Заказчиков и контрагентов обрабатываются в течение срока действия договора и хранятся в течение сроков, установленных законодательством о налогах и сборах и о бухгалтерском учёте.</w:t>
      </w:r>
    </w:p>
    <w:p w14:paraId="2C80D7A0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8.3. Персональные данные подлежат уничтожению при достижении цели обработки, утрате необходимости в её достижении, отзыве согласия либо по требованию субъекта или уполномоченного органа — в сроки, установленные статьёй 21 Закона.</w:t>
      </w:r>
    </w:p>
    <w:p w14:paraId="65DCEF1D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8.4. Факт уничтожения фиксируется в порядке, установленном Оператором.</w:t>
      </w:r>
    </w:p>
    <w:p w14:paraId="67CE0B24" w14:textId="77777777" w:rsidR="00FB6F85" w:rsidRDefault="00FB6F85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CF8E31E">
          <v:rect id="_x0000_i1033" style="width:0;height:1.5pt" o:hralign="center" o:hrstd="t" o:hr="t" fillcolor="#a0a0a0" stroked="f"/>
        </w:pict>
      </w:r>
    </w:p>
    <w:p w14:paraId="668E5B96" w14:textId="77777777" w:rsidR="00FB6F85" w:rsidRDefault="00FB6F85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9. Права субъектов персональных данных и порядок обращений</w:t>
      </w:r>
    </w:p>
    <w:p w14:paraId="7E5C7ED4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9.1. Субъект вправе получать сведения, предусмотренные частью 7 статьи 14 Закона, требовать уточнения, блокирования или уничтожения персональных данных, отзывать согласие, обжаловать действия Оператора в уполномоченный орган или в суд.</w:t>
      </w:r>
    </w:p>
    <w:p w14:paraId="3D7A7617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9.2. Обращение направляется по адресу, указанному в реквизитах настоящей Политики, и должно содержать сведения, предусмотренные частью 3 статьи 14 Закона. Ответ предоставляется в сроки, установленные Законом.</w:t>
      </w:r>
    </w:p>
    <w:p w14:paraId="1E111990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9.3. </w:t>
      </w:r>
      <w:r>
        <w:rPr>
          <w:rStyle w:val="a7"/>
          <w:color w:val="000000"/>
          <w:sz w:val="23"/>
          <w:szCs w:val="23"/>
        </w:rPr>
        <w:t>Особый порядок для обращений, касающихся документов Заказчиков.</w:t>
      </w:r>
      <w:r>
        <w:rPr>
          <w:color w:val="000000"/>
          <w:sz w:val="23"/>
          <w:szCs w:val="23"/>
        </w:rPr>
        <w:t xml:space="preserve"> Если обращение касается персональных данных, содержащихся в документе, переданном Заказчиком, Оператор не вправе самостоятельно подтверждать или опровергать факт обработки, поскольку оператором таких данных является Заказчик. Обращение переадресуется Заказчику, о чём субъект уведомляется.</w:t>
      </w:r>
    </w:p>
    <w:p w14:paraId="110E6E8D" w14:textId="77777777" w:rsidR="00FB6F85" w:rsidRDefault="00FB6F85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32DBB6F">
          <v:rect id="_x0000_i1034" style="width:0;height:1.5pt" o:hralign="center" o:hrstd="t" o:hr="t" fillcolor="#a0a0a0" stroked="f"/>
        </w:pict>
      </w:r>
    </w:p>
    <w:p w14:paraId="71B3C467" w14:textId="77777777" w:rsidR="00FB6F85" w:rsidRDefault="00FB6F85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10. Меры по обеспечению выполнения обязанностей и безопасности</w:t>
      </w:r>
    </w:p>
    <w:p w14:paraId="18829191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10.1. Меры, предусмотренные статьёй 18.1 Закона: </w:t>
      </w:r>
      <w:r>
        <w:rPr>
          <w:color w:val="000000"/>
          <w:sz w:val="23"/>
          <w:szCs w:val="23"/>
        </w:rPr>
        <w:t>- применение правовых, организационных и технических мер в соответствии со статьёй 19 Закона (пункт 3 части 1); - осуществление внутреннего контроля соответствия обработки требованиям законодательства (пункт 4 части 1); - оценка вреда, который может быть причинён субъектам (пункт 5 части 1); - опубликование настоящей Политики (часть 2).</w:t>
      </w:r>
    </w:p>
    <w:p w14:paraId="64171BC0" w14:textId="77777777" w:rsidR="00FB6F85" w:rsidRDefault="00FB6F85">
      <w:pPr>
        <w:shd w:val="clear" w:color="auto" w:fill="F4F4F4"/>
        <w:spacing w:after="80"/>
        <w:jc w:val="both"/>
        <w:divId w:val="2060009281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Меры, предусмотренные пунктами 1, 2 и 6 части 1 статьи 18.1 Закона (назначение ответственного, издание локальных актов, ознакомление работников), установлены для операторов, являющихся юридическими лицами, и на Оператора — физическое лицо — не распространяются.</w:t>
      </w:r>
    </w:p>
    <w:p w14:paraId="659077CE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10.2. Меры, предусмотренные статьёй 19 Закона: - определение угроз безопасности персональных данных при их обработке; - применение организационных и технических мер, обеспечивающих установленный уровень защищённости; </w:t>
      </w:r>
      <w:r>
        <w:rPr>
          <w:color w:val="000000"/>
          <w:sz w:val="23"/>
          <w:szCs w:val="23"/>
        </w:rPr>
        <w:t>- оценка эффективности принимаемых мер до ввода информационной системы в эксплуатацию; - обнаружение фактов несанкционированного доступа и реагирование на компьютерные инциденты; - установление правил доступа и регистрация действий, совершаемых с персональными данными; - размещение на инфраструктуре, соответствующей требованиям к защите персональных данных; - отсутствие постоянного хранения обрабатываемых документов и таблиц соответствий; - контроль за принимаемыми мерами.</w:t>
      </w:r>
    </w:p>
    <w:p w14:paraId="7250F89E" w14:textId="77777777" w:rsidR="00FB6F85" w:rsidRDefault="00FB6F85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C7C5A61">
          <v:rect id="_x0000_i1035" style="width:0;height:1.5pt" o:hralign="center" o:hrstd="t" o:hr="t" fillcolor="#a0a0a0" stroked="f"/>
        </w:pict>
      </w:r>
    </w:p>
    <w:p w14:paraId="275EBCFC" w14:textId="77777777" w:rsidR="00FB6F85" w:rsidRDefault="00FB6F85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11. Заключительные положения</w:t>
      </w:r>
    </w:p>
    <w:p w14:paraId="7884E57D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11.1. Политика подлежит изменению при изменении законодательства или условий обработки. Действующая редакция размещается по адресу, указанному в пункте 1.4.</w:t>
      </w:r>
    </w:p>
    <w:p w14:paraId="1D64D35D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11.2. Ответственность за нарушение требований Закона установлена статьёй 24 Закона и законодательством Российской Федерации.</w:t>
      </w:r>
    </w:p>
    <w:p w14:paraId="400D6071" w14:textId="77777777" w:rsidR="00FB6F85" w:rsidRDefault="00FB6F85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Дата вступления в силу:</w:t>
      </w:r>
      <w:r>
        <w:rPr>
          <w:color w:val="000000"/>
          <w:sz w:val="23"/>
          <w:szCs w:val="23"/>
        </w:rPr>
        <w:t xml:space="preserve"> «</w:t>
      </w:r>
      <w:r>
        <w:rPr>
          <w:rStyle w:val="a6"/>
          <w:b/>
          <w:bCs/>
          <w:color w:val="000000"/>
          <w:sz w:val="23"/>
          <w:szCs w:val="23"/>
        </w:rPr>
        <w:t>» _</w:t>
      </w:r>
      <w:r>
        <w:rPr>
          <w:color w:val="000000"/>
          <w:sz w:val="23"/>
          <w:szCs w:val="23"/>
        </w:rPr>
        <w:t xml:space="preserve"> 2026 г. </w:t>
      </w:r>
      <w:r>
        <w:rPr>
          <w:rStyle w:val="a7"/>
          <w:color w:val="000000"/>
          <w:sz w:val="23"/>
          <w:szCs w:val="23"/>
        </w:rPr>
        <w:t>Редакция:</w:t>
      </w:r>
      <w:r>
        <w:rPr>
          <w:color w:val="000000"/>
          <w:sz w:val="23"/>
          <w:szCs w:val="23"/>
        </w:rPr>
        <w:t xml:space="preserve"> 1</w:t>
      </w:r>
    </w:p>
    <w:sectPr w:rsidR="00FB6F85" w:rsidSect="001B72F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72D48" w14:textId="77777777" w:rsidR="00FB6F85" w:rsidRDefault="00FB6F85" w:rsidP="001B72F5">
      <w:r>
        <w:separator/>
      </w:r>
    </w:p>
  </w:endnote>
  <w:endnote w:type="continuationSeparator" w:id="0">
    <w:p w14:paraId="27D9A5D8" w14:textId="77777777" w:rsidR="00FB6F85" w:rsidRDefault="00FB6F85" w:rsidP="001B7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B247E" w14:textId="77777777" w:rsidR="001B72F5" w:rsidRDefault="001B72F5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4E6DF" w14:textId="6186893C" w:rsidR="001B72F5" w:rsidRPr="001B72F5" w:rsidRDefault="001B72F5" w:rsidP="001B72F5">
    <w:pPr>
      <w:pStyle w:val="aa"/>
      <w:jc w:val="right"/>
      <w:rPr>
        <w:color w:val="808080"/>
        <w:sz w:val="16"/>
      </w:rPr>
    </w:pPr>
    <w:r w:rsidRPr="001B72F5">
      <w:rPr>
        <w:color w:val="808080"/>
        <w:sz w:val="16"/>
      </w:rPr>
      <w:t xml:space="preserve">ГОТОВЫЕ_1_Политика_обработки_ПДн   |   стр. </w:t>
    </w:r>
    <w:r w:rsidRPr="001B72F5">
      <w:rPr>
        <w:color w:val="808080"/>
        <w:sz w:val="16"/>
      </w:rPr>
      <w:fldChar w:fldCharType="begin"/>
    </w:r>
    <w:r w:rsidRPr="001B72F5">
      <w:rPr>
        <w:color w:val="808080"/>
        <w:sz w:val="16"/>
      </w:rPr>
      <w:instrText xml:space="preserve"> PAGE  \* MERGEFORMAT </w:instrText>
    </w:r>
    <w:r w:rsidRPr="001B72F5">
      <w:rPr>
        <w:color w:val="808080"/>
        <w:sz w:val="16"/>
      </w:rPr>
      <w:fldChar w:fldCharType="separate"/>
    </w:r>
    <w:r w:rsidRPr="001B72F5">
      <w:rPr>
        <w:noProof/>
        <w:color w:val="808080"/>
        <w:sz w:val="16"/>
      </w:rPr>
      <w:t>1</w:t>
    </w:r>
    <w:r w:rsidRPr="001B72F5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2EB2B" w14:textId="77777777" w:rsidR="001B72F5" w:rsidRDefault="001B72F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6563D" w14:textId="77777777" w:rsidR="00FB6F85" w:rsidRDefault="00FB6F85" w:rsidP="001B72F5">
      <w:r>
        <w:separator/>
      </w:r>
    </w:p>
  </w:footnote>
  <w:footnote w:type="continuationSeparator" w:id="0">
    <w:p w14:paraId="75D9C2EA" w14:textId="77777777" w:rsidR="00FB6F85" w:rsidRDefault="00FB6F85" w:rsidP="001B72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87D64" w14:textId="77777777" w:rsidR="001B72F5" w:rsidRDefault="001B72F5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BED47" w14:textId="77777777" w:rsidR="001B72F5" w:rsidRDefault="001B72F5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02717" w14:textId="77777777" w:rsidR="001B72F5" w:rsidRDefault="001B72F5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D10"/>
    <w:rsid w:val="001B72F5"/>
    <w:rsid w:val="003737DA"/>
    <w:rsid w:val="00EC1D10"/>
    <w:rsid w:val="00FB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B57CC0"/>
  <w15:chartTrackingRefBased/>
  <w15:docId w15:val="{EF70FF32-9A7D-4D46-A30B-7AE017B37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header"/>
    <w:basedOn w:val="a"/>
    <w:link w:val="a9"/>
    <w:uiPriority w:val="99"/>
    <w:unhideWhenUsed/>
    <w:rsid w:val="001B72F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B72F5"/>
    <w:rPr>
      <w:rFonts w:eastAsiaTheme="minorEastAsia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B72F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B72F5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71965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  <w:div w:id="194132853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206000928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1437</Words>
  <Characters>8196</Characters>
  <Application>Microsoft Office Word</Application>
  <DocSecurity>0</DocSecurity>
  <Lines>68</Lines>
  <Paragraphs>19</Paragraphs>
  <ScaleCrop>false</ScaleCrop>
  <Company/>
  <LinksUpToDate>false</LinksUpToDate>
  <CharactersWithSpaces>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1_Политика_обработки_ПДн.md</dc:title>
  <dc:subject/>
  <dc:creator>JacobV</dc:creator>
  <cp:keywords/>
  <dc:description/>
  <cp:lastModifiedBy>JacobV</cp:lastModifiedBy>
  <cp:revision>3</cp:revision>
  <dcterms:created xsi:type="dcterms:W3CDTF">2026-09-11T04:52:00Z</dcterms:created>
  <dcterms:modified xsi:type="dcterms:W3CDTF">2026-09-11T04:52:00Z</dcterms:modified>
</cp:coreProperties>
</file>