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B8CF9" w14:textId="77777777" w:rsidR="003C4239" w:rsidRDefault="003C4239">
      <w:pPr>
        <w:pStyle w:val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План на 2 недели: запуск публичного сервиса по оферте</w:t>
      </w:r>
    </w:p>
    <w:p w14:paraId="797C0432" w14:textId="77777777" w:rsidR="003C4239" w:rsidRDefault="003C4239">
      <w:pPr>
        <w:jc w:val="center"/>
        <w:divId w:val="367293558"/>
        <w:rPr>
          <w:rFonts w:eastAsia="Times New Roman"/>
          <w:color w:val="555555"/>
          <w:sz w:val="18"/>
          <w:szCs w:val="18"/>
        </w:rPr>
      </w:pPr>
      <w:r>
        <w:rPr>
          <w:rFonts w:eastAsia="Times New Roman"/>
          <w:color w:val="555555"/>
          <w:sz w:val="18"/>
          <w:szCs w:val="18"/>
        </w:rPr>
        <w:t>ПЛАН_2_НЕДЕЛИ_публичная_оферта.md</w:t>
      </w:r>
    </w:p>
    <w:p w14:paraId="25B9E6E7" w14:textId="77777777" w:rsidR="003C4239" w:rsidRDefault="003C4239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Решение от 17.08.2026:</w:t>
      </w:r>
      <w:r>
        <w:rPr>
          <w:color w:val="000000"/>
          <w:sz w:val="23"/>
          <w:szCs w:val="23"/>
        </w:rPr>
        <w:t xml:space="preserve"> B2B-модель не делаем. Публичная оферта на сайте, регистрация любого желающего, стартовый баланс 500 ₽. </w:t>
      </w:r>
      <w:r>
        <w:rPr>
          <w:rStyle w:val="a6"/>
          <w:color w:val="000000"/>
          <w:sz w:val="23"/>
          <w:szCs w:val="23"/>
        </w:rPr>
        <w:t>Форма:</w:t>
      </w:r>
      <w:r>
        <w:rPr>
          <w:color w:val="000000"/>
          <w:sz w:val="23"/>
          <w:szCs w:val="23"/>
        </w:rPr>
        <w:t xml:space="preserve"> самозанятый (плательщик НПД). </w:t>
      </w:r>
      <w:r>
        <w:rPr>
          <w:rStyle w:val="a6"/>
          <w:color w:val="000000"/>
          <w:sz w:val="23"/>
          <w:szCs w:val="23"/>
        </w:rPr>
        <w:t>Роль:</w:t>
      </w:r>
      <w:r>
        <w:rPr>
          <w:color w:val="000000"/>
          <w:sz w:val="23"/>
          <w:szCs w:val="23"/>
        </w:rPr>
        <w:t xml:space="preserve"> при публичной модели вы — </w:t>
      </w:r>
      <w:r>
        <w:rPr>
          <w:rStyle w:val="a6"/>
          <w:color w:val="000000"/>
          <w:sz w:val="23"/>
          <w:szCs w:val="23"/>
        </w:rPr>
        <w:t>оператор</w:t>
      </w:r>
      <w:r>
        <w:rPr>
          <w:color w:val="000000"/>
          <w:sz w:val="23"/>
          <w:szCs w:val="23"/>
        </w:rPr>
        <w:t xml:space="preserve"> персональных данных, а не обработчик по поручению.</w:t>
      </w:r>
    </w:p>
    <w:p w14:paraId="67DC05C1" w14:textId="77777777" w:rsidR="003C4239" w:rsidRDefault="003C4239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7F221C78">
          <v:rect id="_x0000_i1025" style="width:0;height:1.5pt" o:hralign="center" o:hrstd="t" o:hr="t" fillcolor="#a0a0a0" stroked="f"/>
        </w:pict>
      </w:r>
    </w:p>
    <w:p w14:paraId="7ED5B525" w14:textId="77777777" w:rsidR="003C4239" w:rsidRDefault="003C4239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0. Одно условие, без которого план не работает</w:t>
      </w:r>
    </w:p>
    <w:p w14:paraId="67934C31" w14:textId="77777777" w:rsidR="003C4239" w:rsidRDefault="003C4239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Публичная модель выдерживает нагрузку по рискам </w:t>
      </w:r>
      <w:r>
        <w:rPr>
          <w:rStyle w:val="a6"/>
          <w:color w:val="000000"/>
          <w:sz w:val="23"/>
          <w:szCs w:val="23"/>
        </w:rPr>
        <w:t>только на stateless-архитектуре</w:t>
      </w:r>
      <w:r>
        <w:rPr>
          <w:color w:val="000000"/>
          <w:sz w:val="23"/>
          <w:szCs w:val="23"/>
        </w:rPr>
        <w:t>: содержимое документов и таблицы соответствий не сохраняются нигде. Причина простая — утечь может только то, что хранится. Оферта, заверения пользователей и документы риск распределяют, но не устраняют; устраняет его отсутствие данных.</w:t>
      </w:r>
    </w:p>
    <w:p w14:paraId="18DEE878" w14:textId="77777777" w:rsidR="003C4239" w:rsidRDefault="003C4239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Задача 2.1 (stateless) — блокирующая. Пока она не сделана, публичный запуск не проводится.</w:t>
      </w:r>
    </w:p>
    <w:p w14:paraId="3A88EFF4" w14:textId="77777777" w:rsidR="003C4239" w:rsidRDefault="003C4239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5AAB155D">
          <v:rect id="_x0000_i1026" style="width:0;height:1.5pt" o:hralign="center" o:hrstd="t" o:hr="t" fillcolor="#a0a0a0" stroked="f"/>
        </w:pict>
      </w:r>
    </w:p>
    <w:p w14:paraId="326A2B7F" w14:textId="77777777" w:rsidR="003C4239" w:rsidRDefault="003C4239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 Юридический блок</w:t>
      </w:r>
    </w:p>
    <w:p w14:paraId="2E138865" w14:textId="77777777" w:rsidR="003C4239" w:rsidRDefault="003C4239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1.1. Оферта — центральный документ</w:t>
      </w:r>
    </w:p>
    <w:p w14:paraId="3E645BB0" w14:textId="77777777" w:rsidR="003C4239" w:rsidRDefault="003C4239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Оферта одновременно решает три задачи: договор оказания услуг, поручение обработки по ч. 3 ст. 6 152-ФЗ (пользователь → вы) и распределение ответственности.</w:t>
      </w:r>
    </w:p>
    <w:p w14:paraId="2B1E5657" w14:textId="77777777" w:rsidR="003C4239" w:rsidRDefault="003C4239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Обязательные разделы: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6105"/>
        <w:gridCol w:w="1413"/>
      </w:tblGrid>
      <w:tr w:rsidR="00000000" w14:paraId="576E0FF3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E3148F" w14:textId="77777777" w:rsidR="003C4239" w:rsidRDefault="003C4239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Раздел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987A55" w14:textId="77777777" w:rsidR="003C4239" w:rsidRDefault="003C4239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Содержание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99D42F" w14:textId="77777777" w:rsidR="003C4239" w:rsidRDefault="003C4239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Основание</w:t>
            </w:r>
          </w:p>
        </w:tc>
      </w:tr>
      <w:tr w:rsidR="00000000" w14:paraId="395BEAFC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66C74D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Предмет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F8AFA2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«Автоматизированное выявление и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маскирование (псевдонимизация)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прямых идентификаторов персональных данных». Прямая оговорка: результат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не является обезличиванием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по п. 9 ст. 3 и сохраняет статус ПДн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76D1D1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Ст. 431.2 ГК</w:t>
            </w:r>
          </w:p>
        </w:tc>
      </w:tr>
      <w:tr w:rsidR="00000000" w14:paraId="0B195C56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5297E5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Порядок акцепта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99F791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Регистрация + подтверждение e-mail + проставление отметок. Молчание и бездействие акцептом не признаются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BB6B8A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Ст. 428, 438 ГК</w:t>
            </w:r>
          </w:p>
        </w:tc>
      </w:tr>
      <w:tr w:rsidR="00000000" w14:paraId="6EE81895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F8027E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Поручение обработки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847EE7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Перечень ПДн · перечень действий ·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цели обработки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· конфиденциальность · требования ч. 5 ст. 18 и ст. 18.1 · обязанность по запросу предоставлять подтверждающие документы · безопасность · требования ст. 19 · уведомление о случаях ч. 3.1 ст. 21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0549AC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Ч. 3 ст. 6 — все 9 условий</w:t>
            </w:r>
          </w:p>
        </w:tc>
      </w:tr>
      <w:tr w:rsidR="00000000" w14:paraId="47F027BB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0408CF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Заверения пользователя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D2D0A2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Является оператором либо уполномочен им · располагает правовым основанием · исполнил обязанность информирования субъектов · не передаёт спецкатегории (ст. 10), биометрию (ст. 11) и сведения, составляющие гостайну ·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достиг 18 лет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9A8BC0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Ст. 431.2 ГК</w:t>
            </w:r>
          </w:p>
        </w:tc>
      </w:tr>
      <w:tr w:rsidR="00000000" w14:paraId="66B2AC24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3108BF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Согласие на субобработчиков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298317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Перечень: ООО «ИНТЕРФОНИКА» (ИНН 3808196695), территория — РФ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97054A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Ч. 3 ст. 6</w:t>
            </w:r>
          </w:p>
        </w:tc>
      </w:tr>
      <w:tr w:rsidR="00000000" w14:paraId="5AE67B55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82CD1F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lastRenderedPageBreak/>
              <w:t>Ответственность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041B9F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Ограничение суммой оплаченных услуг за 12 месяцев.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Оговорка: ограничение не применяется к отношениям с потребителями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Times New Roman"/>
                <w:color w:val="000000"/>
                <w:sz w:val="19"/>
                <w:szCs w:val="19"/>
              </w:rPr>
              <w:t>— ст. 16 ЗоЗПП делает такие условия ничтожными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A451E5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Ст. 16 ЗоЗПП</w:t>
            </w:r>
          </w:p>
        </w:tc>
      </w:tr>
      <w:tr w:rsidR="00000000" w14:paraId="781F6EE7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164E1C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Верификация результата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BF6709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Обязанность пользователя проверить результат до передачи третьим лицам. Полнота детекции — заявленная, не абсолютная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E0761A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Ст. 431.2 ГК</w:t>
            </w:r>
          </w:p>
        </w:tc>
      </w:tr>
      <w:tr w:rsidR="00000000" w14:paraId="47945152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EE7B3F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Цена и баланс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FAFCE0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Стартовый баланс 500 ₽, тарификация, возврат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C3E0CF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ГК</w:t>
            </w:r>
          </w:p>
        </w:tc>
      </w:tr>
      <w:tr w:rsidR="00000000" w14:paraId="60926219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0094D4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Расторжение и удаление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5A3AEB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Порядок удаления учётной записи и данных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93222A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Ст. 21 152-ФЗ</w:t>
            </w:r>
          </w:p>
        </w:tc>
      </w:tr>
    </w:tbl>
    <w:p w14:paraId="6ACA45CD" w14:textId="77777777" w:rsidR="003C4239" w:rsidRDefault="003C4239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1.2. Три отметки при регистрации — раздельно, без предустановки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"/>
        <w:gridCol w:w="5767"/>
        <w:gridCol w:w="1971"/>
        <w:gridCol w:w="1307"/>
      </w:tblGrid>
      <w:tr w:rsidR="00000000" w14:paraId="79E35034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E4B8D0" w14:textId="77777777" w:rsidR="003C4239" w:rsidRDefault="003C4239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9300C5" w14:textId="77777777" w:rsidR="003C4239" w:rsidRDefault="003C4239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Формулировка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914D20" w14:textId="77777777" w:rsidR="003C4239" w:rsidRDefault="003C4239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Природа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488A03" w14:textId="77777777" w:rsidR="003C4239" w:rsidRDefault="003C4239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Обязательна</w:t>
            </w:r>
          </w:p>
        </w:tc>
      </w:tr>
      <w:tr w:rsidR="00000000" w14:paraId="13996EA2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88E729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18D2F5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«Принимаю условия Оферты, включая поручение обработки персональных данных, и подтверждаю достоверность заверений»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61CA49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Договор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9A1EB8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Да</w:t>
            </w:r>
          </w:p>
        </w:tc>
      </w:tr>
      <w:tr w:rsidR="00000000" w14:paraId="3C1F684A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360503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6AF47F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«Даю согласие на обработку моих персональных данных (адрес электронной почты, платёжные данные)»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326CA7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Согласие, ст. 9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7F1398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Да</w:t>
            </w:r>
          </w:p>
        </w:tc>
      </w:tr>
      <w:tr w:rsidR="00000000" w14:paraId="0E4B1E90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F0AFF5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9B1202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«Ознакомлен с Политикой в отношении обработки персональных данных»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0EC5ED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Ознакомление</w:t>
            </w:r>
            <w:r>
              <w:rPr>
                <w:rFonts w:eastAsia="Times New Roman"/>
                <w:color w:val="000000"/>
                <w:sz w:val="19"/>
                <w:szCs w:val="19"/>
              </w:rPr>
              <w:t>, не согласие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CBB77D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Да</w:t>
            </w:r>
          </w:p>
        </w:tc>
      </w:tr>
    </w:tbl>
    <w:p w14:paraId="72E04038" w14:textId="77777777" w:rsidR="003C4239" w:rsidRDefault="003C4239">
      <w:pPr>
        <w:shd w:val="clear" w:color="auto" w:fill="F4F4F4"/>
        <w:spacing w:after="80"/>
        <w:jc w:val="both"/>
        <w:divId w:val="862934348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Отметки не должны быть предустановлены и не должны объединяться в одну. Преднажатый чекбокс — типовое нарушение, за которое Роскомнадзор штрафует чаще всего.</w:t>
      </w:r>
    </w:p>
    <w:p w14:paraId="200C903E" w14:textId="77777777" w:rsidR="003C4239" w:rsidRDefault="003C4239">
      <w:pPr>
        <w:shd w:val="clear" w:color="auto" w:fill="F4F4F4"/>
        <w:spacing w:after="80"/>
        <w:jc w:val="both"/>
        <w:divId w:val="862934348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Сохранять доказательства акцепта: дата, время, IP, версия оферты, идентификатор пользователя. Без этого заверения недоказуемы.</w:t>
      </w:r>
    </w:p>
    <w:p w14:paraId="1D066395" w14:textId="77777777" w:rsidR="003C4239" w:rsidRDefault="003C4239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1.3. Остальные документы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4"/>
        <w:gridCol w:w="2639"/>
        <w:gridCol w:w="4637"/>
      </w:tblGrid>
      <w:tr w:rsidR="00000000" w14:paraId="10CE46F9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27026E" w14:textId="77777777" w:rsidR="003C4239" w:rsidRDefault="003C4239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94EB63" w14:textId="77777777" w:rsidR="003C4239" w:rsidRDefault="003C4239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Статус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16FBFF" w14:textId="77777777" w:rsidR="003C4239" w:rsidRDefault="003C4239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Что доделать</w:t>
            </w:r>
          </w:p>
        </w:tc>
      </w:tr>
      <w:tr w:rsidR="00000000" w14:paraId="07545834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85700F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Политика обработки ПДн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28D2BB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Черновик готов — </w:t>
            </w:r>
            <w:r>
              <w:rPr>
                <w:rStyle w:val="HTML"/>
                <w:color w:val="000000"/>
              </w:rPr>
              <w:t>ГОТОВЫЕ_ДОКУМЕНТЫ/1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291D43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Переработать под роль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оператора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Times New Roman"/>
                <w:color w:val="000000"/>
                <w:sz w:val="19"/>
                <w:szCs w:val="19"/>
              </w:rPr>
              <w:t>(сейчас написана под обработчика); добавить порядок обращений субъектов напрямую</w:t>
            </w:r>
          </w:p>
        </w:tc>
      </w:tr>
      <w:tr w:rsidR="00000000" w14:paraId="610363EF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C87398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Уведомление РКН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076A9B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Черновик готов — </w:t>
            </w:r>
            <w:r>
              <w:rPr>
                <w:rStyle w:val="HTML"/>
                <w:color w:val="000000"/>
              </w:rPr>
              <w:t>ГОТОВЫЕ_ДОКУМЕНТЫ/2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9194B9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Категории субъектов — «неопределённый круг лиц, ПДн которых содержатся в загружаемых документах»</w:t>
            </w:r>
          </w:p>
        </w:tc>
      </w:tr>
      <w:tr w:rsidR="00000000" w14:paraId="2AF1372B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1DA2DC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Регламент инцидентов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FDC65C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Готов — </w:t>
            </w:r>
            <w:r>
              <w:rPr>
                <w:rStyle w:val="HTML"/>
                <w:color w:val="000000"/>
              </w:rPr>
              <w:t>ГОТОВЫЕ_ДОКУМЕНТЫ/3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AF9B9A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Проставить контакты</w:t>
            </w:r>
          </w:p>
        </w:tc>
      </w:tr>
      <w:tr w:rsidR="00000000" w14:paraId="233CCC20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DE2665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lastRenderedPageBreak/>
              <w:t>Модель угроз + акт УЗ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73A5E5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Готов — </w:t>
            </w:r>
            <w:r>
              <w:rPr>
                <w:rStyle w:val="HTML"/>
                <w:color w:val="000000"/>
              </w:rPr>
              <w:t>ГОТОВЫЕ_ДОКУМЕНТЫ/4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AFF452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Пересмотреть под публичную модель: рост числа субъектов, недоверенный пользователь как нарушитель</w:t>
            </w:r>
          </w:p>
        </w:tc>
      </w:tr>
      <w:tr w:rsidR="00000000" w14:paraId="439A6A26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6FB566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Соглашение о поручении с Интерфоникой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8EF8B9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Шаблон </w:t>
            </w:r>
            <w:r>
              <w:rPr>
                <w:rStyle w:val="HTML"/>
                <w:color w:val="000000"/>
              </w:rPr>
              <w:t>03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E8B5FC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Довести до 9 условий;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добавить отдельный пункт об ответственности за нарушение конфиденциальности — не путать с SLA</w:t>
            </w:r>
          </w:p>
        </w:tc>
      </w:tr>
    </w:tbl>
    <w:p w14:paraId="15E71956" w14:textId="77777777" w:rsidR="003C4239" w:rsidRDefault="003C4239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705F6EAB">
          <v:rect id="_x0000_i1027" style="width:0;height:1.5pt" o:hralign="center" o:hrstd="t" o:hr="t" fillcolor="#a0a0a0" stroked="f"/>
        </w:pict>
      </w:r>
    </w:p>
    <w:p w14:paraId="5DC3B070" w14:textId="77777777" w:rsidR="003C4239" w:rsidRDefault="003C4239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 Технический блок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"/>
        <w:gridCol w:w="3765"/>
        <w:gridCol w:w="3795"/>
        <w:gridCol w:w="1247"/>
      </w:tblGrid>
      <w:tr w:rsidR="00000000" w14:paraId="1DD78575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549B5E" w14:textId="77777777" w:rsidR="003C4239" w:rsidRDefault="003C4239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№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D94774" w14:textId="77777777" w:rsidR="003C4239" w:rsidRDefault="003C4239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Задача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9712F9" w14:textId="77777777" w:rsidR="003C4239" w:rsidRDefault="003C4239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Почему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BF882A" w14:textId="77777777" w:rsidR="003C4239" w:rsidRDefault="003C4239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Приоритет</w:t>
            </w:r>
          </w:p>
        </w:tc>
      </w:tr>
      <w:tr w:rsidR="00000000" w14:paraId="4FA20AAB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27A272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2.1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8FD5CE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Stateless: не сохранять документ и таблицу соответствий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0A0EBD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Условие запуска. Снимает основную часть рисков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E42666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Блокер</w:t>
            </w:r>
          </w:p>
        </w:tc>
      </w:tr>
      <w:tr w:rsidR="00000000" w14:paraId="2D400CD3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802661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2.2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4D0C10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Аутентификация</w:t>
            </w:r>
            <w:r>
              <w:rPr>
                <w:rFonts w:eastAsia="Times New Roman"/>
                <w:color w:val="000000"/>
                <w:sz w:val="19"/>
                <w:szCs w:val="19"/>
              </w:rPr>
              <w:t>: регистрация, подтверждение e-mail, токен на каждый запрос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D49DD4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Без неё заверения оферты не привязать к лицу; ст. 19 ч. 2 п. 8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B78397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Блокер</w:t>
            </w:r>
          </w:p>
        </w:tc>
      </w:tr>
      <w:tr w:rsidR="00000000" w14:paraId="25B011E1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38D3BF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2.3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1FF8BD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 xml:space="preserve">Привязка </w:t>
            </w:r>
            <w:r>
              <w:rPr>
                <w:rStyle w:val="HTML"/>
                <w:b/>
                <w:bCs/>
                <w:color w:val="000000"/>
              </w:rPr>
              <w:t>job_id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 xml:space="preserve"> к пользователю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9646E5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Иначе доступ к чужим документам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2AB008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Блокер</w:t>
            </w:r>
          </w:p>
        </w:tc>
      </w:tr>
      <w:tr w:rsidR="00000000" w14:paraId="76A3537C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AA9896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2.4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ACA702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Ограничение частоты запросов и объёма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8FBC95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Публичный сервис без него нежизнеспособен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429D8F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Высокий</w:t>
            </w:r>
          </w:p>
        </w:tc>
      </w:tr>
      <w:tr w:rsidR="00000000" w14:paraId="786E8AF0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C6A265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2.5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5101B0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Предупреждение и отказ при признаках спецкатегорий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BAA6A9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Удерживает УЗ-4.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Иначе сертифицированные СЗИ становятся обязательными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98868C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Высокий</w:t>
            </w:r>
          </w:p>
        </w:tc>
      </w:tr>
      <w:tr w:rsidR="00000000" w14:paraId="6841286D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D51079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2.6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E5D263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Раздельные хранилища: учётные данные ≠ содержимое документов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C51767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Смешение превращает утечку аккаунтов в утечку документов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1F926D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Высокий</w:t>
            </w:r>
          </w:p>
        </w:tc>
      </w:tr>
      <w:tr w:rsidR="00000000" w14:paraId="0F5F0DEF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B8CCB8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2.7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9270A2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Фиксация акцепта оферты (дата, время, IP, версия)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F7BCC2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Доказательство заверений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114A61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Высокий</w:t>
            </w:r>
          </w:p>
        </w:tc>
      </w:tr>
      <w:tr w:rsidR="00000000" w14:paraId="62468986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A6411F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2.8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1D298D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Удаление учётной записи и данных по запросу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CFDBF0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Ст. 21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357E99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Средний</w:t>
            </w:r>
          </w:p>
        </w:tc>
      </w:tr>
      <w:tr w:rsidR="00000000" w14:paraId="7F2A9ADA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16C0A2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2.9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E8D05B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Хеш имени файла в </w:t>
            </w:r>
            <w:r>
              <w:rPr>
                <w:rStyle w:val="HTML"/>
                <w:color w:val="000000"/>
              </w:rPr>
              <w:t>usage.jsonl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8E142A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Имена содержат ФИО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A878AE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Средний</w:t>
            </w:r>
          </w:p>
        </w:tc>
      </w:tr>
      <w:tr w:rsidR="00000000" w14:paraId="5CCF0C04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838FC3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2.10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2EFB56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Отзыв JupyterHub-токена и ротация ключа шлюза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6D07BC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Инцидент </w:t>
            </w:r>
            <w:r>
              <w:rPr>
                <w:rStyle w:val="HTML"/>
                <w:color w:val="000000"/>
              </w:rPr>
              <w:t>08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CE6394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Немедленно</w:t>
            </w:r>
          </w:p>
        </w:tc>
      </w:tr>
    </w:tbl>
    <w:p w14:paraId="0E0CDAD6" w14:textId="77777777" w:rsidR="003C4239" w:rsidRDefault="003C4239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Уже сделано 16.08.2026:</w:t>
      </w:r>
      <w:r>
        <w:rPr>
          <w:color w:val="000000"/>
          <w:sz w:val="23"/>
          <w:szCs w:val="23"/>
        </w:rPr>
        <w:t xml:space="preserve"> режим </w:t>
      </w:r>
      <w:r>
        <w:rPr>
          <w:rStyle w:val="HTML"/>
          <w:color w:val="000000"/>
        </w:rPr>
        <w:t>irreversible</w:t>
      </w:r>
      <w:r>
        <w:rPr>
          <w:color w:val="000000"/>
          <w:sz w:val="23"/>
          <w:szCs w:val="23"/>
        </w:rPr>
        <w:t xml:space="preserve"> · </w:t>
      </w:r>
      <w:r>
        <w:rPr>
          <w:rStyle w:val="HTML"/>
          <w:color w:val="000000"/>
        </w:rPr>
        <w:t>spans[].text</w:t>
      </w:r>
      <w:r>
        <w:rPr>
          <w:color w:val="000000"/>
          <w:sz w:val="23"/>
          <w:szCs w:val="23"/>
        </w:rPr>
        <w:t xml:space="preserve"> не возвращается · детерминированный TTL · запрет core dump · журнал операций · CORS закрыт · секреты вынесены в окружение.</w:t>
      </w:r>
    </w:p>
    <w:p w14:paraId="1E33EE01" w14:textId="77777777" w:rsidR="003C4239" w:rsidRDefault="003C4239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182586D1">
          <v:rect id="_x0000_i1028" style="width:0;height:1.5pt" o:hralign="center" o:hrstd="t" o:hr="t" fillcolor="#a0a0a0" stroked="f"/>
        </w:pict>
      </w:r>
    </w:p>
    <w:p w14:paraId="493E60EC" w14:textId="77777777" w:rsidR="003C4239" w:rsidRDefault="003C4239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3. Календарный план</w:t>
      </w:r>
    </w:p>
    <w:p w14:paraId="79191F4A" w14:textId="77777777" w:rsidR="003C4239" w:rsidRDefault="003C4239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Неделя 1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"/>
        <w:gridCol w:w="5104"/>
        <w:gridCol w:w="3611"/>
      </w:tblGrid>
      <w:tr w:rsidR="00000000" w14:paraId="3329C39C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D246C1" w14:textId="77777777" w:rsidR="003C4239" w:rsidRDefault="003C4239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День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F1311B" w14:textId="77777777" w:rsidR="003C4239" w:rsidRDefault="003C4239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Юридическое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F5AE39" w14:textId="77777777" w:rsidR="003C4239" w:rsidRDefault="003C4239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Техническое</w:t>
            </w:r>
          </w:p>
        </w:tc>
      </w:tr>
      <w:tr w:rsidR="00000000" w14:paraId="0D932569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41F7BC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C9CCC0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Начать оферту: предмет, акцепт, поручение по 9 условиям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C0B957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Аутентификация: схема регистрации (2.2)</w:t>
            </w:r>
          </w:p>
        </w:tc>
      </w:tr>
      <w:tr w:rsidR="00000000" w14:paraId="5632AC9A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0EE8B6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027778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Оферта: заверения, ответственность, оговорка ЗоЗПП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ADF8E8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Аутентификация: реализация</w:t>
            </w:r>
          </w:p>
        </w:tc>
      </w:tr>
      <w:tr w:rsidR="00000000" w14:paraId="589C5EE2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14855B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4CE61A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Переработать Политику под роль оператора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24389B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(2.3)</w:t>
            </w:r>
          </w:p>
        </w:tc>
      </w:tr>
      <w:tr w:rsidR="00000000" w14:paraId="7A171269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F0F65F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284E11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Пересмотреть модель угроз и акт УЗ под публичную модель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479474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Начать stateless (2.1)</w:t>
            </w:r>
          </w:p>
        </w:tc>
      </w:tr>
      <w:tr w:rsidR="00000000" w14:paraId="71883C63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2A320A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5-7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CE990E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Резерв. Получить ответ Интерфоники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D26563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Stateless: продолжение</w:t>
            </w:r>
          </w:p>
        </w:tc>
      </w:tr>
    </w:tbl>
    <w:p w14:paraId="12818F5D" w14:textId="77777777" w:rsidR="003C4239" w:rsidRDefault="003C4239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Неделя 2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"/>
        <w:gridCol w:w="5165"/>
        <w:gridCol w:w="3550"/>
      </w:tblGrid>
      <w:tr w:rsidR="00000000" w14:paraId="4795D72F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659DC2" w14:textId="77777777" w:rsidR="003C4239" w:rsidRDefault="003C4239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День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61CD14" w14:textId="77777777" w:rsidR="003C4239" w:rsidRDefault="003C4239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Юридическое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055B8B" w14:textId="77777777" w:rsidR="003C4239" w:rsidRDefault="003C4239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Техническое</w:t>
            </w:r>
          </w:p>
        </w:tc>
      </w:tr>
      <w:tr w:rsidR="00000000" w14:paraId="2543BA37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6D114C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3D67AE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Договор поручения с Интерфоникой — финализировать и отправить на подпись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BF343C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Завершить stateless</w:t>
            </w:r>
          </w:p>
        </w:tc>
      </w:tr>
      <w:tr w:rsidR="00000000" w14:paraId="5D0F17C2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4B9058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9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ED5AEF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Регламент инцидентов: контакты, формы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C649EF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Ограничение частоты и объёма (2.4)</w:t>
            </w:r>
          </w:p>
        </w:tc>
      </w:tr>
      <w:tr w:rsidR="00000000" w14:paraId="2DBB3FC7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0F67B0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09883B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Заполнить уведомление РКН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BC093D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Фиксация акцепта (2.7); раздельные хранилища (2.6)</w:t>
            </w:r>
          </w:p>
        </w:tc>
      </w:tr>
      <w:tr w:rsidR="00000000" w14:paraId="1126D4E9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8A8E3D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11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7F5E93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Оценка вреда субъектам; порядок обращений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5C11E2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Контроль спецкатегорий (2.5)</w:t>
            </w:r>
          </w:p>
        </w:tc>
      </w:tr>
      <w:tr w:rsidR="00000000" w14:paraId="6B5E257C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C29EE7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12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56B67E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Оценка эффективности мер — до ввода в эксплуатацию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(п. 4 ч. 2 ст. 19)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A3F0EA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Удаление аккаунта (2.8); хеш имени файла (2.9)</w:t>
            </w:r>
          </w:p>
        </w:tc>
      </w:tr>
      <w:tr w:rsidR="00000000" w14:paraId="71CCFF41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D0F624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13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7F92BB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Опубликовать Политику и Оферту на сайте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2CC6A2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Финальная проверка; прогон тестов</w:t>
            </w:r>
          </w:p>
        </w:tc>
      </w:tr>
      <w:tr w:rsidR="00000000" w14:paraId="7AD9362F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69489D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14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138D5F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Подать уведомление в РКН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→ запуск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23434B" w14:textId="77777777" w:rsidR="003C4239" w:rsidRDefault="003C42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Мониторинг</w:t>
            </w:r>
          </w:p>
        </w:tc>
      </w:tr>
    </w:tbl>
    <w:p w14:paraId="7A00B424" w14:textId="77777777" w:rsidR="003C4239" w:rsidRDefault="003C4239">
      <w:pPr>
        <w:shd w:val="clear" w:color="auto" w:fill="F4F4F4"/>
        <w:spacing w:after="80"/>
        <w:jc w:val="both"/>
        <w:divId w:val="119803224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Уведомление подаётся </w:t>
      </w:r>
      <w:r>
        <w:rPr>
          <w:rStyle w:val="a6"/>
          <w:color w:val="000000"/>
          <w:sz w:val="21"/>
          <w:szCs w:val="21"/>
        </w:rPr>
        <w:t>до начала обработки данных реальных людей</w:t>
      </w:r>
      <w:r>
        <w:rPr>
          <w:color w:val="000000"/>
          <w:sz w:val="21"/>
          <w:szCs w:val="21"/>
        </w:rPr>
        <w:t xml:space="preserve"> (ч. 1 ст. 22). Публичный запуск — только после подачи.</w:t>
      </w:r>
    </w:p>
    <w:p w14:paraId="080BBECB" w14:textId="77777777" w:rsidR="003C4239" w:rsidRDefault="003C4239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72B1BA98">
          <v:rect id="_x0000_i1029" style="width:0;height:1.5pt" o:hralign="center" o:hrstd="t" o:hr="t" fillcolor="#a0a0a0" stroked="f"/>
        </w:pict>
      </w:r>
    </w:p>
    <w:p w14:paraId="45A33302" w14:textId="77777777" w:rsidR="003C4239" w:rsidRDefault="003C4239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 Коммерческое предложение — проверка формулировок</w:t>
      </w:r>
    </w:p>
    <w:p w14:paraId="20E8B596" w14:textId="77777777" w:rsidR="003C4239" w:rsidRDefault="003C4239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Перед публикацией сверить с </w:t>
      </w:r>
      <w:r>
        <w:rPr>
          <w:rStyle w:val="HTML"/>
          <w:color w:val="000000"/>
        </w:rPr>
        <w:t>05_ГЛОССАРИЙ_терминологии.md</w:t>
      </w:r>
      <w:r>
        <w:rPr>
          <w:color w:val="000000"/>
          <w:sz w:val="23"/>
          <w:szCs w:val="23"/>
        </w:rPr>
        <w:t>. Категорически нельзя:</w:t>
      </w:r>
    </w:p>
    <w:p w14:paraId="1A8AF783" w14:textId="77777777" w:rsidR="003C4239" w:rsidRDefault="003C4239">
      <w:pPr>
        <w:pStyle w:val="a5"/>
        <w:rPr>
          <w:color w:val="000000"/>
          <w:sz w:val="23"/>
          <w:szCs w:val="23"/>
        </w:rPr>
      </w:pPr>
      <w:r>
        <w:rPr>
          <w:rFonts w:ascii="Segoe UI Emoji" w:hAnsi="Segoe UI Emoji" w:cs="Segoe UI Emoji"/>
          <w:color w:val="000000"/>
          <w:sz w:val="23"/>
          <w:szCs w:val="23"/>
        </w:rPr>
        <w:t>❌</w:t>
      </w:r>
      <w:r>
        <w:rPr>
          <w:color w:val="000000"/>
          <w:sz w:val="23"/>
          <w:szCs w:val="23"/>
        </w:rPr>
        <w:t xml:space="preserve"> «обезличивание» · </w:t>
      </w:r>
      <w:r>
        <w:rPr>
          <w:rFonts w:ascii="Segoe UI Emoji" w:hAnsi="Segoe UI Emoji" w:cs="Segoe UI Emoji"/>
          <w:color w:val="000000"/>
          <w:sz w:val="23"/>
          <w:szCs w:val="23"/>
        </w:rPr>
        <w:t>❌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«</w:t>
      </w:r>
      <w:r>
        <w:rPr>
          <w:color w:val="000000"/>
          <w:sz w:val="23"/>
          <w:szCs w:val="23"/>
        </w:rPr>
        <w:t>100 %</w:t>
      </w:r>
      <w:r>
        <w:rPr>
          <w:color w:val="000000"/>
          <w:sz w:val="23"/>
          <w:szCs w:val="23"/>
        </w:rPr>
        <w:t>»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и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«все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персональные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данные»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·</w:t>
      </w:r>
      <w:r>
        <w:rPr>
          <w:color w:val="000000"/>
          <w:sz w:val="23"/>
          <w:szCs w:val="23"/>
        </w:rPr>
        <w:t xml:space="preserve"> </w:t>
      </w:r>
      <w:r>
        <w:rPr>
          <w:rFonts w:ascii="Segoe UI Emoji" w:hAnsi="Segoe UI Emoji" w:cs="Segoe UI Emoji"/>
          <w:color w:val="000000"/>
          <w:sz w:val="23"/>
          <w:szCs w:val="23"/>
        </w:rPr>
        <w:t>❌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«данные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не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передаются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третьим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лицам»</w:t>
      </w:r>
      <w:r>
        <w:rPr>
          <w:color w:val="000000"/>
          <w:sz w:val="23"/>
          <w:szCs w:val="23"/>
        </w:rPr>
        <w:t xml:space="preserve"> (</w:t>
      </w:r>
      <w:r>
        <w:rPr>
          <w:color w:val="000000"/>
          <w:sz w:val="23"/>
          <w:szCs w:val="23"/>
        </w:rPr>
        <w:t>передаются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на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инференс</w:t>
      </w:r>
      <w:r>
        <w:rPr>
          <w:color w:val="000000"/>
          <w:sz w:val="23"/>
          <w:szCs w:val="23"/>
        </w:rPr>
        <w:t>-</w:t>
      </w:r>
      <w:r>
        <w:rPr>
          <w:color w:val="000000"/>
          <w:sz w:val="23"/>
          <w:szCs w:val="23"/>
        </w:rPr>
        <w:t>шлюз</w:t>
      </w:r>
      <w:r>
        <w:rPr>
          <w:color w:val="000000"/>
          <w:sz w:val="23"/>
          <w:szCs w:val="23"/>
        </w:rPr>
        <w:t xml:space="preserve">) </w:t>
      </w:r>
      <w:r>
        <w:rPr>
          <w:color w:val="000000"/>
          <w:sz w:val="23"/>
          <w:szCs w:val="23"/>
        </w:rPr>
        <w:t>·</w:t>
      </w:r>
      <w:r>
        <w:rPr>
          <w:color w:val="000000"/>
          <w:sz w:val="23"/>
          <w:szCs w:val="23"/>
        </w:rPr>
        <w:t xml:space="preserve"> </w:t>
      </w:r>
      <w:r>
        <w:rPr>
          <w:rFonts w:ascii="Segoe UI Emoji" w:hAnsi="Segoe UI Emoji" w:cs="Segoe UI Emoji"/>
          <w:color w:val="000000"/>
          <w:sz w:val="23"/>
          <w:szCs w:val="23"/>
        </w:rPr>
        <w:t>❌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«соответствует</w:t>
      </w:r>
      <w:r>
        <w:rPr>
          <w:color w:val="000000"/>
          <w:sz w:val="23"/>
          <w:szCs w:val="23"/>
        </w:rPr>
        <w:t xml:space="preserve"> 152-</w:t>
      </w:r>
      <w:r>
        <w:rPr>
          <w:color w:val="000000"/>
          <w:sz w:val="23"/>
          <w:szCs w:val="23"/>
        </w:rPr>
        <w:t>ФЗ»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без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указания</w:t>
      </w:r>
      <w:r>
        <w:rPr>
          <w:color w:val="000000"/>
          <w:sz w:val="23"/>
          <w:szCs w:val="23"/>
        </w:rPr>
        <w:t xml:space="preserve">, </w:t>
      </w:r>
      <w:r>
        <w:rPr>
          <w:color w:val="000000"/>
          <w:sz w:val="23"/>
          <w:szCs w:val="23"/>
        </w:rPr>
        <w:t>в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какой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части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·</w:t>
      </w:r>
      <w:r>
        <w:rPr>
          <w:color w:val="000000"/>
          <w:sz w:val="23"/>
          <w:szCs w:val="23"/>
        </w:rPr>
        <w:t xml:space="preserve"> </w:t>
      </w:r>
      <w:r>
        <w:rPr>
          <w:rFonts w:ascii="Segoe UI Emoji" w:hAnsi="Segoe UI Emoji" w:cs="Segoe UI Emoji"/>
          <w:color w:val="000000"/>
          <w:sz w:val="23"/>
          <w:szCs w:val="23"/>
        </w:rPr>
        <w:t>❌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любая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цифра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полноты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без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протокола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измерения</w:t>
      </w:r>
    </w:p>
    <w:p w14:paraId="60462305" w14:textId="77777777" w:rsidR="003C4239" w:rsidRDefault="003C4239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Можно и стоит: «обработка на территории РФ» (после подтверждения) · «маскирование прямых идентификаторов» · «документы не сохраняются на сервере» (после stateless) · «полнота выявления не менее __ % по методике в приложении».</w:t>
      </w:r>
    </w:p>
    <w:p w14:paraId="7DBA6D20" w14:textId="77777777" w:rsidR="003C4239" w:rsidRDefault="003C4239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27503BAD">
          <v:rect id="_x0000_i1030" style="width:0;height:1.5pt" o:hralign="center" o:hrstd="t" o:hr="t" fillcolor="#a0a0a0" stroked="f"/>
        </w:pict>
      </w:r>
    </w:p>
    <w:p w14:paraId="73F95D8E" w14:textId="77777777" w:rsidR="003C4239" w:rsidRDefault="003C4239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5. Про стартовый баланс 500 ₽</w:t>
      </w:r>
    </w:p>
    <w:p w14:paraId="40871762" w14:textId="77777777" w:rsidR="003C4239" w:rsidRDefault="003C4239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Бесплатный доступ </w:t>
      </w:r>
      <w:r>
        <w:rPr>
          <w:rStyle w:val="a6"/>
          <w:color w:val="000000"/>
          <w:sz w:val="23"/>
          <w:szCs w:val="23"/>
        </w:rPr>
        <w:t>не снижает</w:t>
      </w:r>
      <w:r>
        <w:rPr>
          <w:color w:val="000000"/>
          <w:sz w:val="23"/>
          <w:szCs w:val="23"/>
        </w:rPr>
        <w:t xml:space="preserve"> обязанностей: безвозмездный договор — тоже договор, обязанности оператора те же. Но он повышает риск: случайный пользователь загрузит что угодно.</w:t>
      </w:r>
    </w:p>
    <w:p w14:paraId="1998DBC0" w14:textId="77777777" w:rsidR="003C4239" w:rsidRDefault="003C4239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Поэтому даже на бесплатном тарифе — регистрация, принятие оферты и заверения обязательны. Без исключений.</w:t>
      </w:r>
    </w:p>
    <w:p w14:paraId="183323BA" w14:textId="77777777" w:rsidR="003C4239" w:rsidRDefault="003C4239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Отдельно про НПД: по каждому поступлению формируется чек в приложении «Мой налог». При большом числе мелких платежей это операционная нагрузка — продумать автоматизацию до запуска, а не после.</w:t>
      </w:r>
    </w:p>
    <w:p w14:paraId="7CEE5B47" w14:textId="77777777" w:rsidR="003C4239" w:rsidRDefault="003C4239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4C0E2966">
          <v:rect id="_x0000_i1031" style="width:0;height:1.5pt" o:hralign="center" o:hrstd="t" o:hr="t" fillcolor="#a0a0a0" stroked="f"/>
        </w:pict>
      </w:r>
    </w:p>
    <w:p w14:paraId="5F30A249" w14:textId="77777777" w:rsidR="003C4239" w:rsidRDefault="003C4239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6. Что проверить у Интерфоники до подписания</w:t>
      </w:r>
    </w:p>
    <w:p w14:paraId="67CEAF25" w14:textId="77777777" w:rsidR="003C4239" w:rsidRDefault="003C4239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Площадка и наличие апстрима · логирование промптов и использование для обучения · </w:t>
      </w:r>
      <w:r>
        <w:rPr>
          <w:rStyle w:val="a6"/>
          <w:color w:val="000000"/>
          <w:sz w:val="23"/>
          <w:szCs w:val="23"/>
        </w:rPr>
        <w:t>область действия аттестата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 xml:space="preserve">— покрывает ли ваш контур · матрица разграничения ответственности по приказу ФСТЭК № 21 · </w:t>
      </w:r>
      <w:r>
        <w:rPr>
          <w:rStyle w:val="a6"/>
          <w:color w:val="000000"/>
          <w:sz w:val="23"/>
          <w:szCs w:val="23"/>
        </w:rPr>
        <w:t>ответственность за нарушение конфиденциальности отдельным пунктом, помимо SLA по доступности</w:t>
      </w:r>
      <w:r>
        <w:rPr>
          <w:color w:val="000000"/>
          <w:sz w:val="23"/>
          <w:szCs w:val="23"/>
        </w:rPr>
        <w:t>.</w:t>
      </w:r>
    </w:p>
    <w:sectPr w:rsidR="003C4239" w:rsidSect="00ED57C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39"/>
      <w:pgMar w:top="1134" w:right="1134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8F015" w14:textId="77777777" w:rsidR="003C4239" w:rsidRDefault="003C4239" w:rsidP="00ED57C9">
      <w:r>
        <w:separator/>
      </w:r>
    </w:p>
  </w:endnote>
  <w:endnote w:type="continuationSeparator" w:id="0">
    <w:p w14:paraId="22CDD907" w14:textId="77777777" w:rsidR="003C4239" w:rsidRDefault="003C4239" w:rsidP="00ED57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FF2FD" w14:textId="77777777" w:rsidR="00ED57C9" w:rsidRDefault="00ED57C9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2E15E" w14:textId="27F3F619" w:rsidR="00ED57C9" w:rsidRPr="00ED57C9" w:rsidRDefault="00ED57C9" w:rsidP="00ED57C9">
    <w:pPr>
      <w:pStyle w:val="a9"/>
      <w:jc w:val="right"/>
      <w:rPr>
        <w:color w:val="808080"/>
        <w:sz w:val="16"/>
      </w:rPr>
    </w:pPr>
    <w:r w:rsidRPr="00ED57C9">
      <w:rPr>
        <w:color w:val="808080"/>
        <w:sz w:val="16"/>
      </w:rPr>
      <w:t xml:space="preserve">ПЛАН_2_НЕДЕЛИ_публичная_оферта   |   стр. </w:t>
    </w:r>
    <w:r w:rsidRPr="00ED57C9">
      <w:rPr>
        <w:color w:val="808080"/>
        <w:sz w:val="16"/>
      </w:rPr>
      <w:fldChar w:fldCharType="begin"/>
    </w:r>
    <w:r w:rsidRPr="00ED57C9">
      <w:rPr>
        <w:color w:val="808080"/>
        <w:sz w:val="16"/>
      </w:rPr>
      <w:instrText xml:space="preserve"> PAGE  \* MERGEFORMAT </w:instrText>
    </w:r>
    <w:r w:rsidRPr="00ED57C9">
      <w:rPr>
        <w:color w:val="808080"/>
        <w:sz w:val="16"/>
      </w:rPr>
      <w:fldChar w:fldCharType="separate"/>
    </w:r>
    <w:r w:rsidRPr="00ED57C9">
      <w:rPr>
        <w:noProof/>
        <w:color w:val="808080"/>
        <w:sz w:val="16"/>
      </w:rPr>
      <w:t>1</w:t>
    </w:r>
    <w:r w:rsidRPr="00ED57C9">
      <w:rPr>
        <w:color w:val="808080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2E336" w14:textId="77777777" w:rsidR="00ED57C9" w:rsidRDefault="00ED57C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1F228" w14:textId="77777777" w:rsidR="003C4239" w:rsidRDefault="003C4239" w:rsidP="00ED57C9">
      <w:r>
        <w:separator/>
      </w:r>
    </w:p>
  </w:footnote>
  <w:footnote w:type="continuationSeparator" w:id="0">
    <w:p w14:paraId="29103D95" w14:textId="77777777" w:rsidR="003C4239" w:rsidRDefault="003C4239" w:rsidP="00ED57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F35BA" w14:textId="77777777" w:rsidR="00ED57C9" w:rsidRDefault="00ED57C9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D42CA" w14:textId="77777777" w:rsidR="00ED57C9" w:rsidRDefault="00ED57C9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175A9" w14:textId="77777777" w:rsidR="00ED57C9" w:rsidRDefault="00ED57C9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D32"/>
    <w:rsid w:val="003C4239"/>
    <w:rsid w:val="00846D32"/>
    <w:rsid w:val="00CF7A4C"/>
    <w:rsid w:val="00ED5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FFA2D19"/>
  <w15:chartTrackingRefBased/>
  <w15:docId w15:val="{6C8E4129-CA1C-4105-A834-B98B76D98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80"/>
      <w:jc w:val="center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keepNext/>
      <w:pBdr>
        <w:bottom w:val="single" w:sz="6" w:space="2" w:color="999999"/>
      </w:pBdr>
      <w:spacing w:before="360" w:after="120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9"/>
    <w:qFormat/>
    <w:pPr>
      <w:keepNext/>
      <w:spacing w:before="280" w:after="80"/>
      <w:outlineLvl w:val="2"/>
    </w:pPr>
    <w:rPr>
      <w:b/>
      <w:bCs/>
      <w:sz w:val="25"/>
      <w:szCs w:val="25"/>
    </w:rPr>
  </w:style>
  <w:style w:type="paragraph" w:styleId="4">
    <w:name w:val="heading 4"/>
    <w:basedOn w:val="a"/>
    <w:link w:val="40"/>
    <w:uiPriority w:val="9"/>
    <w:qFormat/>
    <w:pPr>
      <w:keepNext/>
      <w:spacing w:before="240" w:after="60"/>
      <w:outlineLvl w:val="3"/>
    </w:pPr>
    <w:rPr>
      <w:b/>
      <w:bCs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00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00000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Theme="minorEastAsia" w:hAnsi="Consolas" w:cs="Courier New" w:hint="default"/>
      <w:sz w:val="19"/>
      <w:szCs w:val="19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4" w:space="5" w:color="CCCCCC"/>
        <w:left w:val="single" w:sz="4" w:space="5" w:color="CCCCCC"/>
        <w:bottom w:val="single" w:sz="4" w:space="5" w:color="CCCCCC"/>
        <w:right w:val="single" w:sz="4" w:space="5" w:color="CCCCCC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nsolas" w:hAnsi="Consolas" w:cs="Courier New"/>
      <w:sz w:val="19"/>
      <w:szCs w:val="19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a"/>
    <w:pPr>
      <w:spacing w:after="120"/>
      <w:jc w:val="both"/>
    </w:pPr>
  </w:style>
  <w:style w:type="paragraph" w:styleId="a5">
    <w:name w:val="Normal (Web)"/>
    <w:basedOn w:val="a"/>
    <w:uiPriority w:val="99"/>
    <w:semiHidden/>
    <w:unhideWhenUsed/>
    <w:pPr>
      <w:spacing w:after="120"/>
      <w:jc w:val="both"/>
    </w:pPr>
  </w:style>
  <w:style w:type="paragraph" w:customStyle="1" w:styleId="docmeta">
    <w:name w:val="docmeta"/>
    <w:basedOn w:val="a"/>
    <w:pPr>
      <w:pBdr>
        <w:bottom w:val="single" w:sz="6" w:space="6" w:color="CCCCCC"/>
      </w:pBdr>
      <w:spacing w:after="280"/>
      <w:jc w:val="center"/>
    </w:pPr>
    <w:rPr>
      <w:color w:val="555555"/>
      <w:sz w:val="18"/>
      <w:szCs w:val="18"/>
    </w:rPr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header"/>
    <w:basedOn w:val="a"/>
    <w:link w:val="a8"/>
    <w:uiPriority w:val="99"/>
    <w:unhideWhenUsed/>
    <w:rsid w:val="00ED57C9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ED57C9"/>
    <w:rPr>
      <w:rFonts w:eastAsiaTheme="minorEastAsia"/>
      <w:sz w:val="24"/>
      <w:szCs w:val="24"/>
    </w:rPr>
  </w:style>
  <w:style w:type="paragraph" w:styleId="a9">
    <w:name w:val="footer"/>
    <w:basedOn w:val="a"/>
    <w:link w:val="aa"/>
    <w:uiPriority w:val="99"/>
    <w:unhideWhenUsed/>
    <w:rsid w:val="00ED57C9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ED57C9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803224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  <w:div w:id="367293558">
      <w:marLeft w:val="0"/>
      <w:marRight w:val="0"/>
      <w:marTop w:val="0"/>
      <w:marBottom w:val="280"/>
      <w:divBdr>
        <w:top w:val="none" w:sz="0" w:space="0" w:color="auto"/>
        <w:left w:val="none" w:sz="0" w:space="0" w:color="auto"/>
        <w:bottom w:val="single" w:sz="6" w:space="6" w:color="CCCCCC"/>
        <w:right w:val="none" w:sz="0" w:space="0" w:color="auto"/>
      </w:divBdr>
    </w:div>
    <w:div w:id="862934348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1177</Words>
  <Characters>6714</Characters>
  <Application>Microsoft Office Word</Application>
  <DocSecurity>0</DocSecurity>
  <Lines>55</Lines>
  <Paragraphs>15</Paragraphs>
  <ScaleCrop>false</ScaleCrop>
  <Company/>
  <LinksUpToDate>false</LinksUpToDate>
  <CharactersWithSpaces>7876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ПЛАН_2_НЕДЕЛИ_публичная_оферта.md</dc:title>
  <dc:subject/>
  <dc:creator>JacobV</dc:creator>
  <cp:keywords/>
  <dc:description/>
  <cp:lastModifiedBy>JacobV</cp:lastModifiedBy>
  <cp:revision>3</cp:revision>
  <dcterms:created xsi:type="dcterms:W3CDTF">2026-09-11T04:53:00Z</dcterms:created>
  <dcterms:modified xsi:type="dcterms:W3CDTF">2026-09-11T04:53:00Z</dcterms:modified>
</cp:coreProperties>
</file>