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E843" w14:textId="77777777" w:rsidR="00296E95" w:rsidRDefault="00296E95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Статус выполнения первоочередных мер</w:t>
      </w:r>
    </w:p>
    <w:p w14:paraId="42ABF8DA" w14:textId="77777777" w:rsidR="00296E95" w:rsidRDefault="00296E95">
      <w:pPr>
        <w:jc w:val="center"/>
        <w:divId w:val="2131821916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00_СТАТУС_выполнения.md</w:t>
      </w:r>
    </w:p>
    <w:p w14:paraId="5A76AAF8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 состоянию на 16.08.2026.</w:t>
      </w:r>
      <w:r>
        <w:rPr>
          <w:color w:val="000000"/>
          <w:sz w:val="23"/>
          <w:szCs w:val="23"/>
        </w:rPr>
        <w:t xml:space="preserve"> Базовый документ — </w:t>
      </w:r>
      <w:r>
        <w:rPr>
          <w:rStyle w:val="HTML"/>
          <w:color w:val="000000"/>
        </w:rPr>
        <w:t>../ЮРИДИЧЕСКИЙ_АНАЛИЗ.md</w:t>
      </w:r>
      <w:r>
        <w:rPr>
          <w:color w:val="000000"/>
          <w:sz w:val="23"/>
          <w:szCs w:val="23"/>
        </w:rPr>
        <w:t>.</w:t>
      </w:r>
    </w:p>
    <w:p w14:paraId="1589DBE4" w14:textId="77777777" w:rsidR="00296E95" w:rsidRDefault="00296E9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E534CB2">
          <v:rect id="_x0000_i1025" style="width:0;height:1.5pt" o:hralign="center" o:hrstd="t" o:hr="t" fillcolor="#a0a0a0" stroked="f"/>
        </w:pict>
      </w:r>
    </w:p>
    <w:p w14:paraId="64C56D9A" w14:textId="77777777" w:rsidR="00296E95" w:rsidRDefault="00296E9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Сводка по пяти первоочередным пунктам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2971"/>
        <w:gridCol w:w="1549"/>
        <w:gridCol w:w="4429"/>
      </w:tblGrid>
      <w:tr w:rsidR="00000000" w14:paraId="5F0490D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A9A7F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59CAF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88EEF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04ADC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Чем закрыт / что мешает</w:t>
            </w:r>
          </w:p>
        </w:tc>
      </w:tr>
      <w:tr w:rsidR="00000000" w14:paraId="301DCA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58DC7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CE6E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Установить, что стоит за </w:t>
            </w:r>
            <w:r>
              <w:rPr>
                <w:rStyle w:val="HTML"/>
                <w:color w:val="000000"/>
              </w:rPr>
              <w:t>oui.interfonica.cloud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417EC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🟡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Частично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67BF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Юрлицо установлено и проверено. Площадка, апстрим и логирование промптов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установлены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требуется письменный ответ. Документ </w:t>
            </w:r>
            <w:r>
              <w:rPr>
                <w:rStyle w:val="HTML"/>
                <w:color w:val="000000"/>
              </w:rPr>
              <w:t>02</w:t>
            </w:r>
          </w:p>
        </w:tc>
      </w:tr>
      <w:tr w:rsidR="00000000" w14:paraId="14F592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03E5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3533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обработки со шлюзом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D0C46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🟢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Готов к подписанию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CC45B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Самозанятый вправе подписать; договорённость с Интерфоникой есть.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Подписывать сейчас, не дожидаясь ООО.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Документ </w:t>
            </w:r>
            <w:r>
              <w:rPr>
                <w:rStyle w:val="HTML"/>
                <w:color w:val="000000"/>
              </w:rPr>
              <w:t>03</w:t>
            </w:r>
          </w:p>
        </w:tc>
      </w:tr>
      <w:tr w:rsidR="00000000" w14:paraId="29AF9D1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88E1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1122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Удалить </w:t>
            </w:r>
            <w:r>
              <w:rPr>
                <w:rStyle w:val="HTML"/>
                <w:color w:val="000000"/>
              </w:rPr>
              <w:t>regions: fra1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зафиксировать актом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33D2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🟢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E2EA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Файл удалён, кодовая база вычищена, акт составлен. Документ </w:t>
            </w:r>
            <w:r>
              <w:rPr>
                <w:rStyle w:val="HTML"/>
                <w:color w:val="000000"/>
              </w:rPr>
              <w:t>01</w:t>
            </w:r>
          </w:p>
        </w:tc>
      </w:tr>
      <w:tr w:rsidR="00000000" w14:paraId="6BD0FE1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9B06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22D39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 по ст. 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DC59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🟢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Готово к подаче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107B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Самозанятый вправе и обязан подать. Развилка по срокам зависит от одного факта — обрабатывались ли уже реальные ПДн. Документ </w:t>
            </w:r>
            <w:r>
              <w:rPr>
                <w:rStyle w:val="HTML"/>
                <w:color w:val="000000"/>
              </w:rPr>
              <w:t>04</w:t>
            </w:r>
          </w:p>
        </w:tc>
      </w:tr>
      <w:tr w:rsidR="00000000" w14:paraId="214884D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0D50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9668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Убрать «обезличивание» из материалов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01679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🟢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B0557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Все внешние тексты исправлены. Документ </w:t>
            </w:r>
            <w:r>
              <w:rPr>
                <w:rStyle w:val="HTML"/>
                <w:color w:val="000000"/>
              </w:rPr>
              <w:t>05</w:t>
            </w:r>
          </w:p>
        </w:tc>
      </w:tr>
    </w:tbl>
    <w:p w14:paraId="761DFD34" w14:textId="77777777" w:rsidR="00296E95" w:rsidRDefault="00296E95">
      <w:pPr>
        <w:pStyle w:val="3"/>
        <w:shd w:val="clear" w:color="auto" w:fill="F4F4F4"/>
        <w:divId w:val="183094856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Исправление ранее данной оценки (16.08.2026, вторая редакция)</w:t>
      </w:r>
    </w:p>
    <w:p w14:paraId="7787BBCF" w14:textId="77777777" w:rsidR="00296E95" w:rsidRDefault="00296E95">
      <w:pPr>
        <w:shd w:val="clear" w:color="auto" w:fill="F4F4F4"/>
        <w:spacing w:after="80"/>
        <w:jc w:val="both"/>
        <w:divId w:val="183094856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В первой редакции настоящего документа утверждалось, что статус физического лица блокирует пункты 2 и 4. </w:t>
      </w:r>
      <w:r>
        <w:rPr>
          <w:rStyle w:val="a6"/>
          <w:color w:val="000000"/>
          <w:sz w:val="21"/>
          <w:szCs w:val="21"/>
        </w:rPr>
        <w:t>После уточнения о наличии самозанятости и договорённости с контрагентом это утверждение снимается.</w:t>
      </w:r>
    </w:p>
    <w:p w14:paraId="2D3CE139" w14:textId="77777777" w:rsidR="00296E95" w:rsidRDefault="00296E95">
      <w:pPr>
        <w:shd w:val="clear" w:color="auto" w:fill="F4F4F4"/>
        <w:spacing w:after="80"/>
        <w:jc w:val="both"/>
        <w:divId w:val="183094856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Также сняты как неверные два довода первой редакции: </w:t>
      </w:r>
      <w:r>
        <w:rPr>
          <w:color w:val="000000"/>
          <w:sz w:val="21"/>
          <w:szCs w:val="21"/>
        </w:rPr>
        <w:t>- «платежи физическому лицу влекут обязанности налогового агента и уплату страховых взносов у заказчика» — при работе с самозанятым и наличии чека из приложения «Мой налог» этого не происходит; - «реестр российского ПО требует юридического лица» — по ПП РФ от 16.11.2015 № 1236 правообладателем может быть гражданин РФ без двойного гражданства.</w:t>
      </w:r>
    </w:p>
    <w:p w14:paraId="13990646" w14:textId="77777777" w:rsidR="00296E95" w:rsidRDefault="00296E95">
      <w:pPr>
        <w:shd w:val="clear" w:color="auto" w:fill="F4F4F4"/>
        <w:spacing w:after="80"/>
        <w:jc w:val="both"/>
        <w:divId w:val="183094856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Что осталось в силе: самозанятость не подходит </w:t>
      </w:r>
      <w:r>
        <w:rPr>
          <w:rStyle w:val="a6"/>
          <w:color w:val="000000"/>
          <w:sz w:val="21"/>
          <w:szCs w:val="21"/>
        </w:rPr>
        <w:t>для сделки с ИНК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— из-за лимита дохода 2,4 млн ₽ в год, запрета на наём работников и неограниченной личной имущественной ответственности. Разбор и план — документ </w:t>
      </w:r>
      <w:r>
        <w:rPr>
          <w:rStyle w:val="HTML"/>
          <w:color w:val="000000"/>
        </w:rPr>
        <w:t>06_Выбор_организационно-правовой_формы.md</w:t>
      </w:r>
      <w:r>
        <w:rPr>
          <w:color w:val="000000"/>
          <w:sz w:val="21"/>
          <w:szCs w:val="21"/>
        </w:rPr>
        <w:t>.</w:t>
      </w:r>
    </w:p>
    <w:p w14:paraId="7092789A" w14:textId="77777777" w:rsidR="00296E95" w:rsidRDefault="00296E9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CB211A6">
          <v:rect id="_x0000_i1026" style="width:0;height:1.5pt" o:hralign="center" o:hrstd="t" o:hr="t" fillcolor="#a0a0a0" stroked="f"/>
        </w:pict>
      </w:r>
    </w:p>
    <w:p w14:paraId="3E29AF98" w14:textId="77777777" w:rsidR="00296E95" w:rsidRDefault="00296E9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Что фактически сделано в кодовой базе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3955"/>
        <w:gridCol w:w="2051"/>
      </w:tblGrid>
      <w:tr w:rsidR="00000000" w14:paraId="009026E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2399A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8AB8D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Изменение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A1B8F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Риск поломки</w:t>
            </w:r>
          </w:p>
        </w:tc>
      </w:tr>
      <w:tr w:rsidR="00000000" w14:paraId="50304C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11940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web/vercel.json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281F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Удалён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(резервная копия сохранена вне репозитория)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0E4A4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— Vercel не используется</w:t>
            </w:r>
          </w:p>
        </w:tc>
      </w:tr>
      <w:tr w:rsidR="00000000" w14:paraId="275CB24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5853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web/package.json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3CEF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Поле </w:t>
            </w:r>
            <w:r>
              <w:rPr>
                <w:rStyle w:val="HTML"/>
                <w:color w:val="000000"/>
              </w:rPr>
              <w:t>description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убрано упоминание Vercel, введена корректная терминология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8BB7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— валидность JSON проверена</w:t>
            </w:r>
          </w:p>
        </w:tc>
      </w:tr>
      <w:tr w:rsidR="00000000" w14:paraId="7F6DBF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1074B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web/README.md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1A17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Переработан: терминология, правовая оговорка, требование размещения в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CF8B4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— документация</w:t>
            </w:r>
          </w:p>
        </w:tc>
      </w:tr>
      <w:tr w:rsidR="00000000" w14:paraId="28E5BB2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61469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9C1B6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Заголовок и вводный абзац; добавлена правовая оговорка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9141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— документация</w:t>
            </w:r>
          </w:p>
        </w:tc>
      </w:tr>
      <w:tr w:rsidR="00000000" w14:paraId="170EDFF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9DBD4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ПРЕЗЕНТАЦИЯ.md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315E0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Заголовок, резюме для слайда, раздел о косвенных идентификаторах; добавлена обязательная оговорка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B259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— документация</w:t>
            </w:r>
          </w:p>
        </w:tc>
      </w:tr>
      <w:tr w:rsidR="00000000" w14:paraId="73FCEFF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2B7BC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web/app/api/_shared.ts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F793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Тексты подсказок об ошибках и комментарии: убраны упоминания Vercel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93B1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— только строки и комментарии</w:t>
            </w:r>
          </w:p>
        </w:tc>
      </w:tr>
      <w:tr w:rsidR="00000000" w14:paraId="4717581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DE3C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web/app/api/anonymize/route.ts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8A44E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4421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35F2210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A98D5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server.py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60B9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Три комментария; добавлен </w:t>
            </w:r>
            <w:r>
              <w:rPr>
                <w:rStyle w:val="HTML"/>
                <w:color w:val="000000"/>
              </w:rPr>
              <w:t>TODO(ИБ, P0)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у открытого CORS со ссылкой на анализ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8062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Нет — синтаксис проверен </w:t>
            </w:r>
            <w:r>
              <w:rPr>
                <w:rStyle w:val="HTML"/>
                <w:color w:val="000000"/>
              </w:rPr>
              <w:t>py_compile</w:t>
            </w:r>
          </w:p>
        </w:tc>
      </w:tr>
    </w:tbl>
    <w:p w14:paraId="24E8D471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Не изменялось намеренно: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review.py:1158</w:t>
      </w:r>
      <w:r>
        <w:rPr>
          <w:color w:val="000000"/>
          <w:sz w:val="23"/>
          <w:szCs w:val="23"/>
        </w:rPr>
        <w:t xml:space="preserve"> — системная инструкция для языковой модели. Правка потребовала бы повторного измерения полноты детекции, а юридического риска этот текст не несёт.</w:t>
      </w:r>
    </w:p>
    <w:p w14:paraId="132ACBEB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Проверки после правок: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python3 -m py_compile server.py</w:t>
      </w:r>
      <w:r>
        <w:rPr>
          <w:color w:val="000000"/>
          <w:sz w:val="23"/>
          <w:szCs w:val="23"/>
        </w:rPr>
        <w:t xml:space="preserve"> — успешно; </w:t>
      </w:r>
      <w:r>
        <w:rPr>
          <w:rStyle w:val="HTML"/>
          <w:color w:val="000000"/>
        </w:rPr>
        <w:t>web/package.json</w:t>
      </w:r>
      <w:r>
        <w:rPr>
          <w:color w:val="000000"/>
          <w:sz w:val="23"/>
          <w:szCs w:val="23"/>
        </w:rPr>
        <w:t xml:space="preserve"> — валидный JSON; сплошной поиск </w:t>
      </w:r>
      <w:r>
        <w:rPr>
          <w:rStyle w:val="HTML"/>
          <w:color w:val="000000"/>
        </w:rPr>
        <w:t>fra1</w:t>
      </w:r>
      <w:r>
        <w:rPr>
          <w:color w:val="000000"/>
          <w:sz w:val="23"/>
          <w:szCs w:val="23"/>
        </w:rPr>
        <w:t xml:space="preserve"> по репозиторию — совпадений нет.</w:t>
      </w:r>
    </w:p>
    <w:p w14:paraId="6BDDBA2E" w14:textId="77777777" w:rsidR="00296E95" w:rsidRDefault="00296E9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65BBDA1">
          <v:rect id="_x0000_i1027" style="width:0;height:1.5pt" o:hralign="center" o:hrstd="t" o:hr="t" fillcolor="#a0a0a0" stroked="f"/>
        </w:pict>
      </w:r>
    </w:p>
    <w:p w14:paraId="343C5F50" w14:textId="77777777" w:rsidR="00296E95" w:rsidRDefault="00296E9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Главное, что выяснилось по ходу и меняет план</w:t>
      </w:r>
    </w:p>
    <w:p w14:paraId="0B21496C" w14:textId="77777777" w:rsidR="00296E95" w:rsidRDefault="00296E95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Самозанятости достаточно, чтобы двигаться сейчас; ООО нужно к сделке с ИНК</w:t>
      </w:r>
    </w:p>
    <w:p w14:paraId="170A610B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Пункты 2 и 4 разблокированы: физическое лицо на НПД вправе и заключить договор поручения обработки (ч. 3 ст. 6 152-ФЗ не предъявляет требований к организационно-правовой форме), и подать уведомление в Роскомнадзор.</w:t>
      </w:r>
    </w:p>
    <w:p w14:paraId="0439AE4E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Подписывать с Интерфоникой нужно сейчас, а не после регистрации ООО.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Пока договора нет, передача персональных данных на инференс-эндпоинт остаётся без правового основания — то есть нарушение длится. Устранять его надо тем инструментом, который доступен сегодня, а при регистрации ООО заменить сторону дополнительным соглашением.</w:t>
      </w:r>
    </w:p>
    <w:p w14:paraId="33E08881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lastRenderedPageBreak/>
        <w:t>ООО регистрировать параллельно.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Для сделки с ИНК самозанятость не годится по трём причинам: лимит дохода 2,4 млн ₽ в год (при превышении статус слетает в тот же день, и оплату по контракту принять физически нельзя), запрет на наём работников и неограниченная личная имущественная ответственность при регрессе. Сравнение форм и последовательность действий — документ </w:t>
      </w:r>
      <w:r>
        <w:rPr>
          <w:rStyle w:val="HTML"/>
          <w:color w:val="000000"/>
        </w:rPr>
        <w:t>06</w:t>
      </w:r>
      <w:r>
        <w:rPr>
          <w:color w:val="000000"/>
          <w:sz w:val="23"/>
          <w:szCs w:val="23"/>
        </w:rPr>
        <w:t>.</w:t>
      </w:r>
    </w:p>
    <w:p w14:paraId="47E1901C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Отдельно про передачу прав.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Продукт создан физическим лицом, исключительное право принадлежит ему. Регистрация ООО право не переносит — нужен договор об отчуждении исключительного права. Без него ООО будет продавать то, что ему не принадлежит; это первое, что проверит юридическая служба ИНК.</w:t>
      </w:r>
    </w:p>
    <w:p w14:paraId="33625472" w14:textId="77777777" w:rsidR="00296E95" w:rsidRDefault="00296E95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Присланные сертификаты — не то, чем кажутся</w:t>
      </w:r>
    </w:p>
    <w:p w14:paraId="5E4E5DD2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Три документа из четырёх — </w:t>
      </w:r>
      <w:r>
        <w:rPr>
          <w:rStyle w:val="a6"/>
          <w:color w:val="000000"/>
          <w:sz w:val="23"/>
          <w:szCs w:val="23"/>
        </w:rPr>
        <w:t>сертификаты активации сервисов техподдержки и обновления ViPNet</w:t>
      </w:r>
      <w:r>
        <w:rPr>
          <w:color w:val="000000"/>
          <w:sz w:val="23"/>
          <w:szCs w:val="23"/>
        </w:rPr>
        <w:t xml:space="preserve">, то есть подтверждение оплаченной подписки, а не подтверждение защищённости. Полезное из них: у Интерфоники есть ГОСТ-криптография класса КС2 (ViPNet Administrator и Client, сеть № 21902) и сертифицированная система обнаружения вторжений ViPNet IDS NS1000. Это хороший аргумент для службы ИБ заказчика — но это средства </w:t>
      </w:r>
      <w:r>
        <w:rPr>
          <w:rStyle w:val="a6"/>
          <w:color w:val="000000"/>
          <w:sz w:val="23"/>
          <w:szCs w:val="23"/>
        </w:rPr>
        <w:t>у провайдера</w:t>
      </w:r>
      <w:r>
        <w:rPr>
          <w:color w:val="000000"/>
          <w:sz w:val="23"/>
          <w:szCs w:val="23"/>
        </w:rPr>
        <w:t>, наш канал ими не защищён, лицензий по одной штуке, а ViPNet Client указан для Windows, тогда как бэкенд работает под Linux.</w:t>
      </w:r>
    </w:p>
    <w:p w14:paraId="7F723B45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Четвёртый документ — </w:t>
      </w:r>
      <w:r>
        <w:rPr>
          <w:rStyle w:val="a6"/>
          <w:color w:val="000000"/>
          <w:sz w:val="23"/>
          <w:szCs w:val="23"/>
        </w:rPr>
        <w:t>аттестат соответствия № 1068.00022.2024 от 29.03.2024</w:t>
      </w:r>
      <w:r>
        <w:rPr>
          <w:color w:val="000000"/>
          <w:sz w:val="23"/>
          <w:szCs w:val="23"/>
        </w:rPr>
        <w:t xml:space="preserve"> — как раз тот, что нужен. Выдан надлежащим лицензиатом (АО «ВСЦ ЕВРААС», ИНН 3808001025, лицензии ФСТЭК проверены). </w:t>
      </w:r>
      <w:r>
        <w:rPr>
          <w:rStyle w:val="a6"/>
          <w:color w:val="000000"/>
          <w:sz w:val="23"/>
          <w:szCs w:val="23"/>
        </w:rPr>
        <w:t>Но прислана только титульная страница</w:t>
      </w:r>
      <w:r>
        <w:rPr>
          <w:color w:val="000000"/>
          <w:sz w:val="23"/>
          <w:szCs w:val="23"/>
        </w:rPr>
        <w:t>, а вся юридическая сила аттестата — в приложениях: область действия, класс защищённости, срок, перечень технических средств.</w:t>
      </w:r>
    </w:p>
    <w:p w14:paraId="5C58BB2E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Главный вопрос к Интерфонике теперь звучит так: входят ли в область действия аттестата те мощности, на которых стоит инференс-эндпоинт и на которых будет размещён наш контур.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Если нет — аттестат к нашему случаю отношения не имеет, каким бы солидным он ни выглядел.</w:t>
      </w:r>
    </w:p>
    <w:p w14:paraId="5311A9F4" w14:textId="77777777" w:rsidR="00296E95" w:rsidRDefault="00296E95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Vercel действительно не использовался — но конфигурация была</w:t>
      </w:r>
    </w:p>
    <w:p w14:paraId="67B1D21A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Со слов правообладателя платформа не применялась, файл </w:t>
      </w:r>
      <w:r>
        <w:rPr>
          <w:rStyle w:val="HTML"/>
          <w:color w:val="000000"/>
        </w:rPr>
        <w:t>vercel.json</w:t>
      </w:r>
      <w:r>
        <w:rPr>
          <w:color w:val="000000"/>
          <w:sz w:val="23"/>
          <w:szCs w:val="23"/>
        </w:rPr>
        <w:t xml:space="preserve"> — артефакт ранней разработки. Это существенно улучшает картину по пункту А.2 анализа: если реальные документы через зарубежный контур не проходили, состава по ч. 8 ст. 13.11 КоАП нет.</w:t>
      </w:r>
    </w:p>
    <w:p w14:paraId="2BD60ED5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Но это утверждение нужно подкрепить.</w:t>
      </w:r>
      <w:r>
        <w:rPr>
          <w:color w:val="000000"/>
          <w:sz w:val="23"/>
          <w:szCs w:val="23"/>
        </w:rPr>
        <w:t xml:space="preserve"> В акте </w:t>
      </w:r>
      <w:r>
        <w:rPr>
          <w:rStyle w:val="HTML"/>
          <w:color w:val="000000"/>
        </w:rPr>
        <w:t>01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оставлены поля для фиксации периода и факта развёртывания. Заполнить их следует по документам (история деплоев, логи), а не по памяти: именно этот вопрос задаст служба ИБ заказчика, увидев файл в истории репозитория.</w:t>
      </w:r>
    </w:p>
    <w:p w14:paraId="4E03BD9F" w14:textId="77777777" w:rsidR="00296E95" w:rsidRDefault="00296E95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 Временный контур </w:t>
      </w:r>
      <w:r>
        <w:rPr>
          <w:rStyle w:val="HTML"/>
          <w:color w:val="000000"/>
        </w:rPr>
        <w:t>anon.cpcore.ru</w:t>
      </w:r>
      <w:r>
        <w:rPr>
          <w:rFonts w:eastAsia="Times New Roman"/>
          <w:color w:val="000000"/>
        </w:rPr>
        <w:t xml:space="preserve"> — открытый вопрос</w:t>
      </w:r>
    </w:p>
    <w:p w14:paraId="008E581A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Сайт заявлен как временный, с переездом к Интерфонике за 1–2 дня. </w:t>
      </w:r>
      <w:r>
        <w:rPr>
          <w:rStyle w:val="a6"/>
          <w:color w:val="000000"/>
          <w:sz w:val="23"/>
          <w:szCs w:val="23"/>
        </w:rPr>
        <w:t>Территория его размещения не проверена.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Если он физически расположен за пределами РФ, вопрос локализации не решён, а лишь переехал с одного домена на другой. Проверить до подписания акта </w:t>
      </w:r>
      <w:r>
        <w:rPr>
          <w:rStyle w:val="HTML"/>
          <w:color w:val="000000"/>
        </w:rPr>
        <w:t>01</w:t>
      </w:r>
      <w:r>
        <w:rPr>
          <w:color w:val="000000"/>
          <w:sz w:val="23"/>
          <w:szCs w:val="23"/>
        </w:rPr>
        <w:t>.</w:t>
      </w:r>
    </w:p>
    <w:p w14:paraId="6FD6A107" w14:textId="77777777" w:rsidR="00296E95" w:rsidRDefault="00296E95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Git-репозитория в каталоге нет</w:t>
      </w:r>
    </w:p>
    <w:p w14:paraId="17EC839B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Каталог </w:t>
      </w:r>
      <w:r>
        <w:rPr>
          <w:rStyle w:val="HTML"/>
          <w:color w:val="000000"/>
        </w:rPr>
        <w:t>anonymizer</w:t>
      </w:r>
      <w:r>
        <w:rPr>
          <w:color w:val="000000"/>
          <w:sz w:val="23"/>
          <w:szCs w:val="23"/>
        </w:rPr>
        <w:t xml:space="preserve"> не находится под контролем версий (</w:t>
      </w:r>
      <w:r>
        <w:rPr>
          <w:rStyle w:val="HTML"/>
          <w:color w:val="000000"/>
        </w:rPr>
        <w:t>.git</w:t>
      </w:r>
      <w:r>
        <w:rPr>
          <w:color w:val="000000"/>
          <w:sz w:val="23"/>
          <w:szCs w:val="23"/>
        </w:rPr>
        <w:t xml:space="preserve"> отсутствует). Зафиксировать изменения коммитом невозможно, поэтому доказательством служат: акт </w:t>
      </w:r>
      <w:r>
        <w:rPr>
          <w:rStyle w:val="HTML"/>
          <w:color w:val="000000"/>
        </w:rPr>
        <w:t>01</w:t>
      </w:r>
      <w:r>
        <w:rPr>
          <w:color w:val="000000"/>
          <w:sz w:val="23"/>
          <w:szCs w:val="23"/>
        </w:rPr>
        <w:t xml:space="preserve">, настоящий файл и резервная копия удалённого </w:t>
      </w:r>
      <w:r>
        <w:rPr>
          <w:rStyle w:val="HTML"/>
          <w:color w:val="000000"/>
        </w:rPr>
        <w:t>vercel.json</w:t>
      </w:r>
      <w:r>
        <w:rPr>
          <w:color w:val="000000"/>
          <w:sz w:val="23"/>
          <w:szCs w:val="23"/>
        </w:rPr>
        <w:t>.</w:t>
      </w:r>
    </w:p>
    <w:p w14:paraId="67818C46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Инициализировать репозиторий. Для вендорского аудита история изменений — стандартное требование, и её отсутствие само по себе замечание.</w:t>
      </w:r>
    </w:p>
    <w:p w14:paraId="6FEF57C2" w14:textId="77777777" w:rsidR="00296E95" w:rsidRDefault="00296E9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886CFC3">
          <v:rect id="_x0000_i1028" style="width:0;height:1.5pt" o:hralign="center" o:hrstd="t" o:hr="t" fillcolor="#a0a0a0" stroked="f"/>
        </w:pict>
      </w:r>
    </w:p>
    <w:p w14:paraId="4C0690C2" w14:textId="77777777" w:rsidR="00296E95" w:rsidRDefault="00296E9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Следующие шаги, по порядку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5346"/>
        <w:gridCol w:w="1259"/>
        <w:gridCol w:w="2344"/>
      </w:tblGrid>
      <w:tr w:rsidR="00000000" w14:paraId="3DCA7C9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C2FE1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59691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E0B9F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Кто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0AF86" w14:textId="77777777" w:rsidR="00296E95" w:rsidRDefault="00296E95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Срок</w:t>
            </w:r>
          </w:p>
        </w:tc>
      </w:tr>
      <w:tr w:rsidR="00000000" w14:paraId="6BFC494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9E587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72285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Подписать соглашение о поручении с Интерфоникой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как самозанятый (документ </w:t>
            </w:r>
            <w:r>
              <w:rPr>
                <w:rStyle w:val="HTML"/>
                <w:color w:val="000000"/>
              </w:rPr>
              <w:t>03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3FDD0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D08E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Сейчас — устраняет длящееся нарушение</w:t>
            </w:r>
          </w:p>
        </w:tc>
      </w:tr>
      <w:tr w:rsidR="00000000" w14:paraId="4FAB07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5340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A437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Направить запрос в ООО «ИНТЕРФОНИКА» (документ </w:t>
            </w:r>
            <w:r>
              <w:rPr>
                <w:rStyle w:val="HTML"/>
                <w:color w:val="000000"/>
              </w:rPr>
              <w:t>02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Часть III)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B1249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93D2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Сегодня</w:t>
            </w:r>
          </w:p>
        </w:tc>
      </w:tr>
      <w:tr w:rsidR="00000000" w14:paraId="118DE56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F920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11AD5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Проверить территорию размещения </w:t>
            </w:r>
            <w:r>
              <w:rPr>
                <w:rStyle w:val="HTML"/>
                <w:color w:val="000000"/>
              </w:rPr>
              <w:t>anon.cpcore.ru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F61EE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Технический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CA760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</w:tr>
      <w:tr w:rsidR="00000000" w14:paraId="04E8A3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60D2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3C3F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Установить факт: обрабатывались ли уже ПДн реальных субъектов → выбрать срок подачи уведомления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103E4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F07B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</w:tr>
      <w:tr w:rsidR="00000000" w14:paraId="40DBD6C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97E3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C080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Заполнить поля в акте </w:t>
            </w:r>
            <w:r>
              <w:rPr>
                <w:rStyle w:val="HTML"/>
                <w:color w:val="000000"/>
              </w:rPr>
              <w:t>01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по документам, подписать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BEA4C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860F0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 дня</w:t>
            </w:r>
          </w:p>
        </w:tc>
      </w:tr>
      <w:tr w:rsidR="00000000" w14:paraId="68768CB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BEA1C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10F23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Завершить перенос к Интерфонике, получить подтверждение адреса ЦОД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E78D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Технический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DF897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 дня</w:t>
            </w:r>
          </w:p>
        </w:tc>
      </w:tr>
      <w:tr w:rsidR="00000000" w14:paraId="6DE3934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092A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80D6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Закрыть блокирующие ИБ-замечания: аутентификация на входе, CORS, привязка </w:t>
            </w:r>
            <w:r>
              <w:rPr>
                <w:rStyle w:val="HTML"/>
                <w:color w:val="000000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618DB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Технический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4627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2–3 дня разработки</w:t>
            </w:r>
          </w:p>
        </w:tc>
      </w:tr>
      <w:tr w:rsidR="00000000" w14:paraId="6AB69A5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5EF6C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ED9F9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Зарегистрировать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D1A3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2C9D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3–5 дней, параллельно</w:t>
            </w:r>
          </w:p>
        </w:tc>
      </w:tr>
      <w:tr w:rsidR="00000000" w14:paraId="66349EB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CF0B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CBF1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 получении ответа Интерфоники — заполнить форму фиксации (документ </w:t>
            </w:r>
            <w:r>
              <w:rPr>
                <w:rStyle w:val="HTML"/>
                <w:color w:val="000000"/>
              </w:rPr>
              <w:t>02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Часть IV)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C420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EE56E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 факту</w:t>
            </w:r>
          </w:p>
        </w:tc>
      </w:tr>
      <w:tr w:rsidR="00000000" w14:paraId="00005AB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92F0B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E6FB1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Издать приказ о назначении ответственного, утвердить и опубликовать Политику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FCA1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7D62C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неделя</w:t>
            </w:r>
          </w:p>
        </w:tc>
      </w:tr>
      <w:tr w:rsidR="00000000" w14:paraId="22CBA11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3B96D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D59E0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об отчуждении исключительного права от физического лица к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DAE62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7AE6F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после регистрации</w:t>
            </w:r>
          </w:p>
        </w:tc>
      </w:tr>
      <w:tr w:rsidR="00000000" w14:paraId="6085911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F646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C22C8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Заменить сторону в договоре с Интерфоникой; подать уведомление в РКН от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F1845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2B8BA" w14:textId="77777777" w:rsidR="00296E95" w:rsidRDefault="00296E95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после регистрации</w:t>
            </w:r>
          </w:p>
        </w:tc>
      </w:tr>
    </w:tbl>
    <w:p w14:paraId="7F1CBB55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Пункты 1–7 не зависят от регистрации юридического лица и выполняются немедленно.</w:t>
      </w:r>
      <w:r>
        <w:rPr>
          <w:color w:val="000000"/>
          <w:sz w:val="23"/>
          <w:szCs w:val="23"/>
        </w:rPr>
        <w:t xml:space="preserve"> Пункт 1 — самый срочный: он закрывает главный риск из всего анализа.</w:t>
      </w:r>
    </w:p>
    <w:p w14:paraId="0C4B95C2" w14:textId="77777777" w:rsidR="00296E95" w:rsidRDefault="00296E95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6DD3280">
          <v:rect id="_x0000_i1029" style="width:0;height:1.5pt" o:hralign="center" o:hrstd="t" o:hr="t" fillcolor="#a0a0a0" stroked="f"/>
        </w:pict>
      </w:r>
    </w:p>
    <w:p w14:paraId="4ABCD9EA" w14:textId="77777777" w:rsidR="00296E95" w:rsidRDefault="00296E95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по-прежнему нельзя заявлять заказчику</w:t>
      </w:r>
    </w:p>
    <w:p w14:paraId="4A00C6D1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До получения письменных ответов от Интерфоники и завершения переноса:</w:t>
      </w:r>
    </w:p>
    <w:p w14:paraId="1AD80D7B" w14:textId="77777777" w:rsidR="00296E95" w:rsidRDefault="00296E95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«Обработка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полностью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локализована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территории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РФ»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площадка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инференс</w:t>
      </w:r>
      <w:r>
        <w:rPr>
          <w:rFonts w:eastAsia="Times New Roman"/>
          <w:color w:val="000000"/>
          <w:sz w:val="23"/>
          <w:szCs w:val="23"/>
        </w:rPr>
        <w:t>-</w:t>
      </w:r>
      <w:r>
        <w:rPr>
          <w:rFonts w:eastAsia="Times New Roman"/>
          <w:color w:val="000000"/>
          <w:sz w:val="23"/>
          <w:szCs w:val="23"/>
        </w:rPr>
        <w:t>эндпоинта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подтверждена</w:t>
      </w:r>
      <w:r>
        <w:rPr>
          <w:rFonts w:eastAsia="Times New Roman"/>
          <w:color w:val="000000"/>
          <w:sz w:val="23"/>
          <w:szCs w:val="23"/>
        </w:rPr>
        <w:t>.</w:t>
      </w:r>
    </w:p>
    <w:p w14:paraId="6D89DB15" w14:textId="77777777" w:rsidR="00296E95" w:rsidRDefault="00296E95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«Инфраструктура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аттестована»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область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действия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аттестата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неизвестна</w:t>
      </w:r>
      <w:r>
        <w:rPr>
          <w:rFonts w:eastAsia="Times New Roman"/>
          <w:color w:val="000000"/>
          <w:sz w:val="23"/>
          <w:szCs w:val="23"/>
        </w:rPr>
        <w:t>.</w:t>
      </w:r>
    </w:p>
    <w:p w14:paraId="5CA6A5B2" w14:textId="77777777" w:rsidR="00296E95" w:rsidRDefault="00296E95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«Персональные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передаются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третьим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лицам»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передаются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инференс</w:t>
      </w:r>
      <w:r>
        <w:rPr>
          <w:rFonts w:eastAsia="Times New Roman"/>
          <w:color w:val="000000"/>
          <w:sz w:val="23"/>
          <w:szCs w:val="23"/>
        </w:rPr>
        <w:t>-</w:t>
      </w:r>
      <w:r>
        <w:rPr>
          <w:rFonts w:eastAsia="Times New Roman"/>
          <w:color w:val="000000"/>
          <w:sz w:val="23"/>
          <w:szCs w:val="23"/>
        </w:rPr>
        <w:t>эндпоинт</w:t>
      </w:r>
      <w:r>
        <w:rPr>
          <w:rFonts w:eastAsia="Times New Roman"/>
          <w:color w:val="000000"/>
          <w:sz w:val="23"/>
          <w:szCs w:val="23"/>
        </w:rPr>
        <w:t>.</w:t>
      </w:r>
    </w:p>
    <w:p w14:paraId="002F7B41" w14:textId="77777777" w:rsidR="00296E95" w:rsidRDefault="00296E95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«Соответствуем</w:t>
      </w:r>
      <w:r>
        <w:rPr>
          <w:rFonts w:eastAsia="Times New Roman"/>
          <w:color w:val="000000"/>
          <w:sz w:val="23"/>
          <w:szCs w:val="23"/>
        </w:rPr>
        <w:t xml:space="preserve"> 152-</w:t>
      </w:r>
      <w:r>
        <w:rPr>
          <w:rFonts w:eastAsia="Times New Roman"/>
          <w:color w:val="000000"/>
          <w:sz w:val="23"/>
          <w:szCs w:val="23"/>
        </w:rPr>
        <w:t>ФЗ»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модели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угроз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акта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уровня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защищённости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договоров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поручения</w:t>
      </w:r>
      <w:r>
        <w:rPr>
          <w:rFonts w:eastAsia="Times New Roman"/>
          <w:color w:val="000000"/>
          <w:sz w:val="23"/>
          <w:szCs w:val="23"/>
        </w:rPr>
        <w:t>.</w:t>
      </w:r>
    </w:p>
    <w:p w14:paraId="38981B12" w14:textId="77777777" w:rsidR="00296E95" w:rsidRDefault="00296E95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Полный перечень — </w:t>
      </w:r>
      <w:r>
        <w:rPr>
          <w:rStyle w:val="HTML"/>
          <w:color w:val="000000"/>
        </w:rPr>
        <w:t>05_ГЛОССАРИЙ_терминологии.md</w:t>
      </w:r>
      <w:r>
        <w:rPr>
          <w:color w:val="000000"/>
          <w:sz w:val="23"/>
          <w:szCs w:val="23"/>
        </w:rPr>
        <w:t>, раздел 3.</w:t>
      </w:r>
    </w:p>
    <w:sectPr w:rsidR="00296E95" w:rsidSect="00A576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5C1C3" w14:textId="77777777" w:rsidR="00296E95" w:rsidRDefault="00296E95" w:rsidP="00A5766E">
      <w:r>
        <w:separator/>
      </w:r>
    </w:p>
  </w:endnote>
  <w:endnote w:type="continuationSeparator" w:id="0">
    <w:p w14:paraId="2C64A2FD" w14:textId="77777777" w:rsidR="00296E95" w:rsidRDefault="00296E95" w:rsidP="00A57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EFAF5" w14:textId="77777777" w:rsidR="00A5766E" w:rsidRDefault="00A5766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38F6" w14:textId="5AB22D03" w:rsidR="00A5766E" w:rsidRPr="00A5766E" w:rsidRDefault="00A5766E" w:rsidP="00A5766E">
    <w:pPr>
      <w:pStyle w:val="a9"/>
      <w:jc w:val="right"/>
      <w:rPr>
        <w:color w:val="808080"/>
        <w:sz w:val="16"/>
      </w:rPr>
    </w:pPr>
    <w:r w:rsidRPr="00A5766E">
      <w:rPr>
        <w:color w:val="808080"/>
        <w:sz w:val="16"/>
      </w:rPr>
      <w:t xml:space="preserve">00_СТАТУС_выполнения   |   стр. </w:t>
    </w:r>
    <w:r w:rsidRPr="00A5766E">
      <w:rPr>
        <w:color w:val="808080"/>
        <w:sz w:val="16"/>
      </w:rPr>
      <w:fldChar w:fldCharType="begin"/>
    </w:r>
    <w:r w:rsidRPr="00A5766E">
      <w:rPr>
        <w:color w:val="808080"/>
        <w:sz w:val="16"/>
      </w:rPr>
      <w:instrText xml:space="preserve"> PAGE  \* MERGEFORMAT </w:instrText>
    </w:r>
    <w:r w:rsidRPr="00A5766E">
      <w:rPr>
        <w:color w:val="808080"/>
        <w:sz w:val="16"/>
      </w:rPr>
      <w:fldChar w:fldCharType="separate"/>
    </w:r>
    <w:r w:rsidRPr="00A5766E">
      <w:rPr>
        <w:noProof/>
        <w:color w:val="808080"/>
        <w:sz w:val="16"/>
      </w:rPr>
      <w:t>1</w:t>
    </w:r>
    <w:r w:rsidRPr="00A5766E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3AA8" w14:textId="77777777" w:rsidR="00A5766E" w:rsidRDefault="00A5766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DCE60" w14:textId="77777777" w:rsidR="00296E95" w:rsidRDefault="00296E95" w:rsidP="00A5766E">
      <w:r>
        <w:separator/>
      </w:r>
    </w:p>
  </w:footnote>
  <w:footnote w:type="continuationSeparator" w:id="0">
    <w:p w14:paraId="77EAFAD8" w14:textId="77777777" w:rsidR="00296E95" w:rsidRDefault="00296E95" w:rsidP="00A57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3511" w14:textId="77777777" w:rsidR="00A5766E" w:rsidRDefault="00A5766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C0152" w14:textId="77777777" w:rsidR="00A5766E" w:rsidRDefault="00A5766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806A" w14:textId="77777777" w:rsidR="00A5766E" w:rsidRDefault="00A5766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B388A"/>
    <w:multiLevelType w:val="multilevel"/>
    <w:tmpl w:val="EB0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2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5B"/>
    <w:rsid w:val="00296E95"/>
    <w:rsid w:val="0085535B"/>
    <w:rsid w:val="00A5766E"/>
    <w:rsid w:val="00B6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B20EB3"/>
  <w15:chartTrackingRefBased/>
  <w15:docId w15:val="{BC1241C7-4FF0-4E35-921A-5575217A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A5766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5766E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A5766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5766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94856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131821916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00_СТАТУС_выполнения.md</dc:title>
  <dc:subject/>
  <dc:creator>JacobV</dc:creator>
  <cp:keywords/>
  <dc:description/>
  <cp:lastModifiedBy>JacobV</cp:lastModifiedBy>
  <cp:revision>3</cp:revision>
  <dcterms:created xsi:type="dcterms:W3CDTF">2026-09-11T04:51:00Z</dcterms:created>
  <dcterms:modified xsi:type="dcterms:W3CDTF">2026-09-11T04:51:00Z</dcterms:modified>
</cp:coreProperties>
</file>