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926B" w14:textId="77777777" w:rsidR="00E53786" w:rsidRDefault="00E53786">
      <w:pPr>
        <w:spacing w:before="1600"/>
        <w:jc w:val="center"/>
        <w:rPr>
          <w:rFonts w:asciiTheme="minorBidi" w:hAnsiTheme="minorBidi"/>
          <w:b/>
          <w:color w:val="063B5C"/>
          <w:sz w:val="52"/>
        </w:rPr>
      </w:pPr>
    </w:p>
    <w:p w14:paraId="72447B40" w14:textId="163155A4" w:rsidR="003C3B05" w:rsidRPr="0041577E" w:rsidRDefault="00F440CE">
      <w:pPr>
        <w:spacing w:before="1600"/>
        <w:jc w:val="center"/>
        <w:rPr>
          <w:rFonts w:asciiTheme="majorHAnsi" w:hAnsiTheme="majorHAnsi" w:cstheme="majorHAnsi"/>
        </w:rPr>
      </w:pPr>
      <w:r w:rsidRPr="0041577E">
        <w:rPr>
          <w:rFonts w:asciiTheme="majorHAnsi" w:hAnsiTheme="majorHAnsi" w:cstheme="majorHAnsi"/>
          <w:b/>
          <w:color w:val="063B5C"/>
          <w:sz w:val="52"/>
        </w:rPr>
        <w:t>FINANCIAL OPERATIONS</w:t>
      </w:r>
      <w:r w:rsidRPr="0041577E">
        <w:rPr>
          <w:rFonts w:asciiTheme="majorHAnsi" w:hAnsiTheme="majorHAnsi" w:cstheme="majorHAnsi"/>
          <w:b/>
          <w:color w:val="063B5C"/>
          <w:sz w:val="52"/>
        </w:rPr>
        <w:br/>
        <w:t>&amp; BUSINESS ANALYTICS</w:t>
      </w:r>
    </w:p>
    <w:p w14:paraId="483929D4" w14:textId="77777777" w:rsidR="003C3B05" w:rsidRPr="0041577E" w:rsidRDefault="00F440CE">
      <w:pPr>
        <w:jc w:val="center"/>
        <w:rPr>
          <w:rFonts w:asciiTheme="majorHAnsi" w:hAnsiTheme="majorHAnsi" w:cstheme="majorHAnsi"/>
          <w:b/>
          <w:bCs/>
          <w:sz w:val="36"/>
          <w:szCs w:val="36"/>
        </w:rPr>
      </w:pPr>
      <w:r w:rsidRPr="0041577E">
        <w:rPr>
          <w:rFonts w:asciiTheme="majorHAnsi" w:hAnsiTheme="majorHAnsi" w:cstheme="majorHAnsi"/>
          <w:b/>
          <w:bCs/>
          <w:sz w:val="36"/>
          <w:szCs w:val="36"/>
        </w:rPr>
        <w:t>Dashboard Project Report</w:t>
      </w:r>
    </w:p>
    <w:p w14:paraId="5406934A" w14:textId="77777777" w:rsidR="003C3B05" w:rsidRPr="0041577E" w:rsidRDefault="00F440CE">
      <w:pPr>
        <w:spacing w:before="480"/>
        <w:jc w:val="center"/>
        <w:rPr>
          <w:rFonts w:asciiTheme="majorHAnsi" w:hAnsiTheme="majorHAnsi" w:cstheme="majorHAnsi"/>
          <w:b/>
          <w:sz w:val="24"/>
          <w:szCs w:val="24"/>
        </w:rPr>
      </w:pPr>
      <w:r w:rsidRPr="0041577E">
        <w:rPr>
          <w:rFonts w:asciiTheme="majorHAnsi" w:hAnsiTheme="majorHAnsi" w:cstheme="majorHAnsi"/>
          <w:b/>
          <w:sz w:val="24"/>
          <w:szCs w:val="24"/>
        </w:rPr>
        <w:t>Financial Year: April 2025 – March 2026</w:t>
      </w:r>
    </w:p>
    <w:p w14:paraId="1B4D5F98" w14:textId="77777777" w:rsidR="003C3B05" w:rsidRPr="0041577E" w:rsidRDefault="00F440CE">
      <w:pPr>
        <w:jc w:val="center"/>
        <w:rPr>
          <w:rFonts w:asciiTheme="majorHAnsi" w:hAnsiTheme="majorHAnsi" w:cstheme="majorHAnsi"/>
          <w:b/>
          <w:bCs/>
          <w:sz w:val="24"/>
          <w:szCs w:val="24"/>
        </w:rPr>
      </w:pPr>
      <w:r w:rsidRPr="0041577E">
        <w:rPr>
          <w:rFonts w:asciiTheme="majorHAnsi" w:hAnsiTheme="majorHAnsi" w:cstheme="majorHAnsi"/>
          <w:b/>
          <w:bCs/>
          <w:sz w:val="24"/>
          <w:szCs w:val="24"/>
        </w:rPr>
        <w:t>Excel • Power Query • SQL Server • Python • Power BI • DAX</w:t>
      </w:r>
    </w:p>
    <w:p w14:paraId="0258F84E" w14:textId="77777777" w:rsidR="003C3B05" w:rsidRPr="0041577E" w:rsidRDefault="00F440CE">
      <w:pPr>
        <w:spacing w:before="1600"/>
        <w:jc w:val="center"/>
        <w:rPr>
          <w:rFonts w:asciiTheme="majorHAnsi" w:hAnsiTheme="majorHAnsi" w:cstheme="majorHAnsi"/>
          <w:b/>
          <w:bCs/>
          <w:sz w:val="24"/>
          <w:szCs w:val="24"/>
        </w:rPr>
      </w:pPr>
      <w:r w:rsidRPr="0041577E">
        <w:rPr>
          <w:rFonts w:asciiTheme="majorHAnsi" w:hAnsiTheme="majorHAnsi" w:cstheme="majorHAnsi"/>
          <w:b/>
          <w:bCs/>
          <w:i/>
          <w:sz w:val="24"/>
          <w:szCs w:val="24"/>
        </w:rPr>
        <w:t>Portfolio Project | Synthetic Sample Data</w:t>
      </w:r>
    </w:p>
    <w:p w14:paraId="2A3A70A6" w14:textId="77777777" w:rsidR="003C3B05" w:rsidRPr="00C45FE2" w:rsidRDefault="00F440CE">
      <w:pPr>
        <w:rPr>
          <w:rFonts w:asciiTheme="minorBidi" w:hAnsiTheme="minorBidi"/>
        </w:rPr>
      </w:pPr>
      <w:r w:rsidRPr="00C45FE2">
        <w:rPr>
          <w:rFonts w:asciiTheme="minorBidi" w:hAnsiTheme="minorBidi"/>
        </w:rPr>
        <w:br w:type="page"/>
      </w:r>
    </w:p>
    <w:p w14:paraId="1F005F82"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lastRenderedPageBreak/>
        <w:t>1. Executive Summary</w:t>
      </w:r>
    </w:p>
    <w:p w14:paraId="6C5CC87A" w14:textId="77777777" w:rsidR="003C3B05" w:rsidRPr="00832FE4" w:rsidRDefault="00F440CE">
      <w:pPr>
        <w:rPr>
          <w:rFonts w:asciiTheme="minorBidi" w:hAnsiTheme="minorBidi"/>
          <w:sz w:val="24"/>
          <w:szCs w:val="24"/>
        </w:rPr>
      </w:pPr>
      <w:r w:rsidRPr="00832FE4">
        <w:rPr>
          <w:rFonts w:asciiTheme="minorBidi" w:hAnsiTheme="minorBidi"/>
          <w:sz w:val="24"/>
          <w:szCs w:val="24"/>
        </w:rPr>
        <w:t>This project demonstrates an end-to-end financial operations and business analytics workflow for a sample mobile retail/distribution business selling OPPO and OnePlus products. It combines spreadsheet preparation, Power Query transformations, SQL Server analysis, Python analytics, and interactive Power BI dashboards for April 2025–March 2026. All transaction records are synthetic sample data created for portfolio demonstration; they are not actual company financial records.</w:t>
      </w:r>
    </w:p>
    <w:p w14:paraId="3E83F0BF"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t>2. Business Problem</w:t>
      </w:r>
    </w:p>
    <w:p w14:paraId="66B7B61D" w14:textId="77777777" w:rsidR="003C3B05" w:rsidRPr="00832FE4" w:rsidRDefault="00F440CE">
      <w:pPr>
        <w:rPr>
          <w:rFonts w:asciiTheme="minorBidi" w:hAnsiTheme="minorBidi"/>
          <w:sz w:val="24"/>
          <w:szCs w:val="24"/>
        </w:rPr>
      </w:pPr>
      <w:r w:rsidRPr="00832FE4">
        <w:rPr>
          <w:rFonts w:asciiTheme="minorBidi" w:hAnsiTheme="minorBidi"/>
          <w:sz w:val="24"/>
          <w:szCs w:val="24"/>
        </w:rPr>
        <w:t>A distributor needs visibility into sales, purchasing expenditure, collections, customer receivables, overdue balances, expenses, and profitability. This project combines these areas into one analytical workflow to make trends and potential follow-up priorities easier to identify.</w:t>
      </w:r>
    </w:p>
    <w:p w14:paraId="30D25180"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t>3. Project Objectives</w:t>
      </w:r>
    </w:p>
    <w:p w14:paraId="0F8D629C" w14:textId="77777777" w:rsidR="003C3B05" w:rsidRPr="00832FE4" w:rsidRDefault="00F440CE">
      <w:pPr>
        <w:pStyle w:val="ListBullet"/>
        <w:rPr>
          <w:rFonts w:asciiTheme="minorBidi" w:hAnsiTheme="minorBidi"/>
          <w:sz w:val="24"/>
          <w:szCs w:val="24"/>
        </w:rPr>
      </w:pPr>
      <w:r w:rsidRPr="00832FE4">
        <w:rPr>
          <w:rFonts w:asciiTheme="minorBidi" w:hAnsiTheme="minorBidi"/>
          <w:sz w:val="24"/>
          <w:szCs w:val="24"/>
        </w:rPr>
        <w:t>Prepare and validate customer, product, sales, purchase, payment, and expense data.</w:t>
      </w:r>
    </w:p>
    <w:p w14:paraId="3E0CBC9C" w14:textId="77777777" w:rsidR="003C3B05" w:rsidRPr="00832FE4" w:rsidRDefault="00F440CE">
      <w:pPr>
        <w:pStyle w:val="ListBullet"/>
        <w:rPr>
          <w:rFonts w:asciiTheme="minorBidi" w:hAnsiTheme="minorBidi"/>
          <w:sz w:val="24"/>
          <w:szCs w:val="24"/>
        </w:rPr>
      </w:pPr>
      <w:r w:rsidRPr="00832FE4">
        <w:rPr>
          <w:rFonts w:asciiTheme="minorBidi" w:hAnsiTheme="minorBidi"/>
          <w:sz w:val="24"/>
          <w:szCs w:val="24"/>
        </w:rPr>
        <w:t>Build a relational SQL Server database and use SQL queries to answer business questions.</w:t>
      </w:r>
    </w:p>
    <w:p w14:paraId="09AC8085" w14:textId="77777777" w:rsidR="003C3B05" w:rsidRPr="00832FE4" w:rsidRDefault="00F440CE">
      <w:pPr>
        <w:pStyle w:val="ListBullet"/>
        <w:rPr>
          <w:rFonts w:asciiTheme="minorBidi" w:hAnsiTheme="minorBidi"/>
          <w:sz w:val="24"/>
          <w:szCs w:val="24"/>
        </w:rPr>
      </w:pPr>
      <w:r w:rsidRPr="00832FE4">
        <w:rPr>
          <w:rFonts w:asciiTheme="minorBidi" w:hAnsiTheme="minorBidi"/>
          <w:sz w:val="24"/>
          <w:szCs w:val="24"/>
        </w:rPr>
        <w:t>Calculate financial measures including sales, collections, outstanding balances, COGS, profit, and margins.</w:t>
      </w:r>
    </w:p>
    <w:p w14:paraId="39CB2B9C" w14:textId="6FFC5904" w:rsidR="003C3B05" w:rsidRPr="00832FE4" w:rsidRDefault="00B9127C">
      <w:pPr>
        <w:pStyle w:val="ListBullet"/>
        <w:rPr>
          <w:rFonts w:asciiTheme="minorBidi" w:hAnsiTheme="minorBidi"/>
          <w:sz w:val="24"/>
          <w:szCs w:val="24"/>
        </w:rPr>
      </w:pPr>
      <w:r w:rsidRPr="00832FE4">
        <w:rPr>
          <w:rFonts w:asciiTheme="minorBidi" w:hAnsiTheme="minorBidi"/>
          <w:sz w:val="24"/>
          <w:szCs w:val="24"/>
        </w:rPr>
        <w:t xml:space="preserve">Analyze monthly trends, brand performance, customer profitability, expenses, and receivables </w:t>
      </w:r>
      <w:r w:rsidR="00CB7675" w:rsidRPr="00832FE4">
        <w:rPr>
          <w:rFonts w:asciiTheme="minorBidi" w:hAnsiTheme="minorBidi"/>
          <w:sz w:val="24"/>
          <w:szCs w:val="24"/>
        </w:rPr>
        <w:t>ageing</w:t>
      </w:r>
      <w:r w:rsidRPr="00832FE4">
        <w:rPr>
          <w:rFonts w:asciiTheme="minorBidi" w:hAnsiTheme="minorBidi"/>
          <w:sz w:val="24"/>
          <w:szCs w:val="24"/>
        </w:rPr>
        <w:t>.</w:t>
      </w:r>
    </w:p>
    <w:p w14:paraId="4254C97A" w14:textId="4CDC622A" w:rsidR="003C3B05" w:rsidRPr="00832FE4" w:rsidRDefault="00F440CE">
      <w:pPr>
        <w:pStyle w:val="ListBullet"/>
        <w:rPr>
          <w:rFonts w:asciiTheme="minorBidi" w:hAnsiTheme="minorBidi"/>
          <w:sz w:val="24"/>
          <w:szCs w:val="24"/>
        </w:rPr>
      </w:pPr>
      <w:r w:rsidRPr="00832FE4">
        <w:rPr>
          <w:rFonts w:asciiTheme="minorBidi" w:hAnsiTheme="minorBidi"/>
          <w:sz w:val="24"/>
          <w:szCs w:val="24"/>
        </w:rPr>
        <w:t xml:space="preserve">Use Python for descriptive analysis, </w:t>
      </w:r>
      <w:r w:rsidR="00CB7675" w:rsidRPr="00832FE4">
        <w:rPr>
          <w:rFonts w:asciiTheme="minorBidi" w:hAnsiTheme="minorBidi"/>
          <w:sz w:val="24"/>
          <w:szCs w:val="24"/>
        </w:rPr>
        <w:t>potential anomaly</w:t>
      </w:r>
      <w:r w:rsidRPr="00832FE4">
        <w:rPr>
          <w:rFonts w:asciiTheme="minorBidi" w:hAnsiTheme="minorBidi"/>
          <w:sz w:val="24"/>
          <w:szCs w:val="24"/>
        </w:rPr>
        <w:t xml:space="preserve"> screening, and baseline forecasting.</w:t>
      </w:r>
    </w:p>
    <w:p w14:paraId="49C223F0" w14:textId="77777777" w:rsidR="003C3B05" w:rsidRPr="00832FE4" w:rsidRDefault="00F440CE">
      <w:pPr>
        <w:pStyle w:val="ListBullet"/>
        <w:rPr>
          <w:rFonts w:asciiTheme="minorBidi" w:hAnsiTheme="minorBidi"/>
          <w:sz w:val="24"/>
          <w:szCs w:val="24"/>
        </w:rPr>
      </w:pPr>
      <w:r w:rsidRPr="00832FE4">
        <w:rPr>
          <w:rFonts w:asciiTheme="minorBidi" w:hAnsiTheme="minorBidi"/>
          <w:sz w:val="24"/>
          <w:szCs w:val="24"/>
        </w:rPr>
        <w:t>Present results in an interactive, multi-page Power BI report.</w:t>
      </w:r>
    </w:p>
    <w:p w14:paraId="37E98721"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t>4. Dataset and Data Model</w:t>
      </w:r>
    </w:p>
    <w:p w14:paraId="14F1C7C5" w14:textId="77777777" w:rsidR="003C3B05" w:rsidRPr="00682E6C" w:rsidRDefault="00F440CE">
      <w:pPr>
        <w:rPr>
          <w:rFonts w:asciiTheme="minorBidi" w:hAnsiTheme="minorBidi"/>
          <w:sz w:val="24"/>
          <w:szCs w:val="24"/>
        </w:rPr>
      </w:pPr>
      <w:r w:rsidRPr="00682E6C">
        <w:rPr>
          <w:rFonts w:asciiTheme="minorBidi" w:hAnsiTheme="minorBidi"/>
          <w:sz w:val="24"/>
          <w:szCs w:val="24"/>
        </w:rPr>
        <w:t>The project uses six core tables. Customer and product master data are linked to transaction tables through IDs; sales invoices are linked to payments by Invoice_ID.</w:t>
      </w:r>
    </w:p>
    <w:tbl>
      <w:tblPr>
        <w:tblStyle w:val="ListTable3-Accent1"/>
        <w:tblW w:w="0" w:type="auto"/>
        <w:tblLook w:val="04A0" w:firstRow="1" w:lastRow="0" w:firstColumn="1" w:lastColumn="0" w:noHBand="0" w:noVBand="1"/>
      </w:tblPr>
      <w:tblGrid>
        <w:gridCol w:w="3312"/>
        <w:gridCol w:w="3312"/>
        <w:gridCol w:w="3312"/>
      </w:tblGrid>
      <w:tr w:rsidR="003C3B05" w:rsidRPr="00C45FE2" w14:paraId="776AE49B" w14:textId="77777777" w:rsidTr="00682E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2" w:type="dxa"/>
          </w:tcPr>
          <w:p w14:paraId="1A898EAF" w14:textId="77777777" w:rsidR="003C3B05" w:rsidRPr="00C45FE2" w:rsidRDefault="00F440CE" w:rsidP="00682E6C">
            <w:pPr>
              <w:jc w:val="center"/>
              <w:rPr>
                <w:rFonts w:asciiTheme="minorBidi" w:hAnsiTheme="minorBidi"/>
              </w:rPr>
            </w:pPr>
            <w:r w:rsidRPr="00C45FE2">
              <w:rPr>
                <w:rFonts w:asciiTheme="minorBidi" w:hAnsiTheme="minorBidi"/>
              </w:rPr>
              <w:t>Table</w:t>
            </w:r>
          </w:p>
        </w:tc>
        <w:tc>
          <w:tcPr>
            <w:tcW w:w="3312" w:type="dxa"/>
          </w:tcPr>
          <w:p w14:paraId="2A33994E" w14:textId="77777777" w:rsidR="003C3B05" w:rsidRPr="00C45FE2" w:rsidRDefault="00F440CE" w:rsidP="00682E6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Purpose</w:t>
            </w:r>
          </w:p>
        </w:tc>
        <w:tc>
          <w:tcPr>
            <w:tcW w:w="3312" w:type="dxa"/>
          </w:tcPr>
          <w:p w14:paraId="188D14FD" w14:textId="77777777" w:rsidR="003C3B05" w:rsidRPr="00C45FE2" w:rsidRDefault="00F440CE" w:rsidP="00682E6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Rows</w:t>
            </w:r>
          </w:p>
        </w:tc>
      </w:tr>
      <w:tr w:rsidR="003C3B05" w:rsidRPr="00C45FE2" w14:paraId="506FBC47" w14:textId="77777777" w:rsidTr="00682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AD0FF13" w14:textId="77777777" w:rsidR="003C3B05" w:rsidRPr="00C45FE2" w:rsidRDefault="00F440CE">
            <w:pPr>
              <w:rPr>
                <w:rFonts w:asciiTheme="minorBidi" w:hAnsiTheme="minorBidi"/>
              </w:rPr>
            </w:pPr>
            <w:r w:rsidRPr="00C45FE2">
              <w:rPr>
                <w:rFonts w:asciiTheme="minorBidi" w:hAnsiTheme="minorBidi"/>
              </w:rPr>
              <w:t>Customers</w:t>
            </w:r>
          </w:p>
        </w:tc>
        <w:tc>
          <w:tcPr>
            <w:tcW w:w="3312" w:type="dxa"/>
          </w:tcPr>
          <w:p w14:paraId="1ED663FB" w14:textId="77777777" w:rsidR="003C3B05" w:rsidRPr="00C45FE2" w:rsidRDefault="00F440CE">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C45FE2">
              <w:rPr>
                <w:rFonts w:asciiTheme="minorBidi" w:hAnsiTheme="minorBidi"/>
              </w:rPr>
              <w:t>Customer master information and credit limits</w:t>
            </w:r>
          </w:p>
        </w:tc>
        <w:tc>
          <w:tcPr>
            <w:tcW w:w="3312" w:type="dxa"/>
          </w:tcPr>
          <w:p w14:paraId="21C65320" w14:textId="77777777" w:rsidR="003C3B05" w:rsidRPr="00C45FE2" w:rsidRDefault="00F440CE">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C45FE2">
              <w:rPr>
                <w:rFonts w:asciiTheme="minorBidi" w:hAnsiTheme="minorBidi"/>
              </w:rPr>
              <w:t>50</w:t>
            </w:r>
          </w:p>
        </w:tc>
      </w:tr>
      <w:tr w:rsidR="003C3B05" w:rsidRPr="00C45FE2" w14:paraId="21886526" w14:textId="77777777" w:rsidTr="00682E6C">
        <w:tc>
          <w:tcPr>
            <w:cnfStyle w:val="001000000000" w:firstRow="0" w:lastRow="0" w:firstColumn="1" w:lastColumn="0" w:oddVBand="0" w:evenVBand="0" w:oddHBand="0" w:evenHBand="0" w:firstRowFirstColumn="0" w:firstRowLastColumn="0" w:lastRowFirstColumn="0" w:lastRowLastColumn="0"/>
            <w:tcW w:w="3312" w:type="dxa"/>
          </w:tcPr>
          <w:p w14:paraId="6996DED6" w14:textId="77777777" w:rsidR="003C3B05" w:rsidRPr="00C45FE2" w:rsidRDefault="00F440CE">
            <w:pPr>
              <w:rPr>
                <w:rFonts w:asciiTheme="minorBidi" w:hAnsiTheme="minorBidi"/>
              </w:rPr>
            </w:pPr>
            <w:r w:rsidRPr="00C45FE2">
              <w:rPr>
                <w:rFonts w:asciiTheme="minorBidi" w:hAnsiTheme="minorBidi"/>
              </w:rPr>
              <w:t>Products</w:t>
            </w:r>
          </w:p>
        </w:tc>
        <w:tc>
          <w:tcPr>
            <w:tcW w:w="3312" w:type="dxa"/>
          </w:tcPr>
          <w:p w14:paraId="5BEF98EC" w14:textId="77777777" w:rsidR="003C3B05" w:rsidRPr="00C45FE2" w:rsidRDefault="00F440CE">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Product models, brands, cost and selling prices</w:t>
            </w:r>
          </w:p>
        </w:tc>
        <w:tc>
          <w:tcPr>
            <w:tcW w:w="3312" w:type="dxa"/>
          </w:tcPr>
          <w:p w14:paraId="11CA8621" w14:textId="77777777" w:rsidR="003C3B05" w:rsidRPr="00C45FE2" w:rsidRDefault="00F440CE">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30</w:t>
            </w:r>
          </w:p>
        </w:tc>
      </w:tr>
      <w:tr w:rsidR="003C3B05" w:rsidRPr="00C45FE2" w14:paraId="48DBDEEF" w14:textId="77777777" w:rsidTr="00682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89D2F63" w14:textId="77777777" w:rsidR="003C3B05" w:rsidRPr="00C45FE2" w:rsidRDefault="00F440CE">
            <w:pPr>
              <w:rPr>
                <w:rFonts w:asciiTheme="minorBidi" w:hAnsiTheme="minorBidi"/>
              </w:rPr>
            </w:pPr>
            <w:r w:rsidRPr="00C45FE2">
              <w:rPr>
                <w:rFonts w:asciiTheme="minorBidi" w:hAnsiTheme="minorBidi"/>
              </w:rPr>
              <w:t>Sales_Invoices</w:t>
            </w:r>
          </w:p>
        </w:tc>
        <w:tc>
          <w:tcPr>
            <w:tcW w:w="3312" w:type="dxa"/>
          </w:tcPr>
          <w:p w14:paraId="112F8E82" w14:textId="77777777" w:rsidR="003C3B05" w:rsidRPr="00C45FE2" w:rsidRDefault="00F440CE">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C45FE2">
              <w:rPr>
                <w:rFonts w:asciiTheme="minorBidi" w:hAnsiTheme="minorBidi"/>
              </w:rPr>
              <w:t>Sales invoices, customers, products, dates and amounts</w:t>
            </w:r>
          </w:p>
        </w:tc>
        <w:tc>
          <w:tcPr>
            <w:tcW w:w="3312" w:type="dxa"/>
          </w:tcPr>
          <w:p w14:paraId="687AC4C6" w14:textId="77777777" w:rsidR="003C3B05" w:rsidRPr="00C45FE2" w:rsidRDefault="00F440CE">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C45FE2">
              <w:rPr>
                <w:rFonts w:asciiTheme="minorBidi" w:hAnsiTheme="minorBidi"/>
              </w:rPr>
              <w:t>1,200</w:t>
            </w:r>
          </w:p>
        </w:tc>
      </w:tr>
      <w:tr w:rsidR="003C3B05" w:rsidRPr="00C45FE2" w14:paraId="6E36828D" w14:textId="77777777" w:rsidTr="00682E6C">
        <w:tc>
          <w:tcPr>
            <w:cnfStyle w:val="001000000000" w:firstRow="0" w:lastRow="0" w:firstColumn="1" w:lastColumn="0" w:oddVBand="0" w:evenVBand="0" w:oddHBand="0" w:evenHBand="0" w:firstRowFirstColumn="0" w:firstRowLastColumn="0" w:lastRowFirstColumn="0" w:lastRowLastColumn="0"/>
            <w:tcW w:w="3312" w:type="dxa"/>
          </w:tcPr>
          <w:p w14:paraId="36044C18" w14:textId="77777777" w:rsidR="003C3B05" w:rsidRPr="00C45FE2" w:rsidRDefault="00F440CE">
            <w:pPr>
              <w:rPr>
                <w:rFonts w:asciiTheme="minorBidi" w:hAnsiTheme="minorBidi"/>
              </w:rPr>
            </w:pPr>
            <w:r w:rsidRPr="00C45FE2">
              <w:rPr>
                <w:rFonts w:asciiTheme="minorBidi" w:hAnsiTheme="minorBidi"/>
              </w:rPr>
              <w:t>Purchases</w:t>
            </w:r>
          </w:p>
        </w:tc>
        <w:tc>
          <w:tcPr>
            <w:tcW w:w="3312" w:type="dxa"/>
          </w:tcPr>
          <w:p w14:paraId="5DE80351" w14:textId="77777777" w:rsidR="003C3B05" w:rsidRPr="00C45FE2" w:rsidRDefault="00F440CE">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Purchase records, suppliers, quantities and costs</w:t>
            </w:r>
          </w:p>
        </w:tc>
        <w:tc>
          <w:tcPr>
            <w:tcW w:w="3312" w:type="dxa"/>
          </w:tcPr>
          <w:p w14:paraId="28D42906" w14:textId="77777777" w:rsidR="003C3B05" w:rsidRPr="00C45FE2" w:rsidRDefault="00F440CE">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500</w:t>
            </w:r>
          </w:p>
        </w:tc>
      </w:tr>
      <w:tr w:rsidR="003C3B05" w:rsidRPr="00C45FE2" w14:paraId="25FFE0D3" w14:textId="77777777" w:rsidTr="00682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3B3DFB" w14:textId="77777777" w:rsidR="003C3B05" w:rsidRPr="00C45FE2" w:rsidRDefault="00F440CE">
            <w:pPr>
              <w:rPr>
                <w:rFonts w:asciiTheme="minorBidi" w:hAnsiTheme="minorBidi"/>
              </w:rPr>
            </w:pPr>
            <w:r w:rsidRPr="00C45FE2">
              <w:rPr>
                <w:rFonts w:asciiTheme="minorBidi" w:hAnsiTheme="minorBidi"/>
              </w:rPr>
              <w:t>Payments</w:t>
            </w:r>
          </w:p>
        </w:tc>
        <w:tc>
          <w:tcPr>
            <w:tcW w:w="3312" w:type="dxa"/>
          </w:tcPr>
          <w:p w14:paraId="47C5893F" w14:textId="77777777" w:rsidR="003C3B05" w:rsidRPr="00C45FE2" w:rsidRDefault="00F440CE">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C45FE2">
              <w:rPr>
                <w:rFonts w:asciiTheme="minorBidi" w:hAnsiTheme="minorBidi"/>
              </w:rPr>
              <w:t>Customer payments against invoices</w:t>
            </w:r>
          </w:p>
        </w:tc>
        <w:tc>
          <w:tcPr>
            <w:tcW w:w="3312" w:type="dxa"/>
          </w:tcPr>
          <w:p w14:paraId="002EFF2C" w14:textId="77777777" w:rsidR="003C3B05" w:rsidRPr="00C45FE2" w:rsidRDefault="00F440CE">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C45FE2">
              <w:rPr>
                <w:rFonts w:asciiTheme="minorBidi" w:hAnsiTheme="minorBidi"/>
              </w:rPr>
              <w:t>1,063</w:t>
            </w:r>
          </w:p>
        </w:tc>
      </w:tr>
      <w:tr w:rsidR="003C3B05" w:rsidRPr="00C45FE2" w14:paraId="376DC509" w14:textId="77777777" w:rsidTr="00682E6C">
        <w:tc>
          <w:tcPr>
            <w:cnfStyle w:val="001000000000" w:firstRow="0" w:lastRow="0" w:firstColumn="1" w:lastColumn="0" w:oddVBand="0" w:evenVBand="0" w:oddHBand="0" w:evenHBand="0" w:firstRowFirstColumn="0" w:firstRowLastColumn="0" w:lastRowFirstColumn="0" w:lastRowLastColumn="0"/>
            <w:tcW w:w="3312" w:type="dxa"/>
          </w:tcPr>
          <w:p w14:paraId="6460CE13" w14:textId="77777777" w:rsidR="003C3B05" w:rsidRPr="00C45FE2" w:rsidRDefault="00F440CE">
            <w:pPr>
              <w:rPr>
                <w:rFonts w:asciiTheme="minorBidi" w:hAnsiTheme="minorBidi"/>
              </w:rPr>
            </w:pPr>
            <w:r w:rsidRPr="00C45FE2">
              <w:rPr>
                <w:rFonts w:asciiTheme="minorBidi" w:hAnsiTheme="minorBidi"/>
              </w:rPr>
              <w:t>Expenses</w:t>
            </w:r>
          </w:p>
        </w:tc>
        <w:tc>
          <w:tcPr>
            <w:tcW w:w="3312" w:type="dxa"/>
          </w:tcPr>
          <w:p w14:paraId="70CEABCE" w14:textId="77777777" w:rsidR="003C3B05" w:rsidRPr="00C45FE2" w:rsidRDefault="00F440CE">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Operating expense records and categories</w:t>
            </w:r>
          </w:p>
        </w:tc>
        <w:tc>
          <w:tcPr>
            <w:tcW w:w="3312" w:type="dxa"/>
          </w:tcPr>
          <w:p w14:paraId="43A1F62C" w14:textId="77777777" w:rsidR="003C3B05" w:rsidRPr="00C45FE2" w:rsidRDefault="00F440CE">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118</w:t>
            </w:r>
          </w:p>
        </w:tc>
      </w:tr>
    </w:tbl>
    <w:p w14:paraId="134CF04A"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lastRenderedPageBreak/>
        <w:t>5. Tools and Technologies</w:t>
      </w:r>
    </w:p>
    <w:p w14:paraId="09AB0587"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Excel: source workbook organization, PivotTables, PivotCharts, and an initial dashboard.</w:t>
      </w:r>
    </w:p>
    <w:p w14:paraId="00FFB9D4"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Power Query: data types, duplicate/null checks, and reference validation through merges.</w:t>
      </w:r>
    </w:p>
    <w:p w14:paraId="6D88ACD1"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SQL Server Express and SSMS: relational tables, keys, validation, aggregation, and financial queries.</w:t>
      </w:r>
    </w:p>
    <w:p w14:paraId="2F5AAD9D"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Python: KPI analysis, trends, customer profitability, aging, anomaly screening, and baseline forecasting.</w:t>
      </w:r>
    </w:p>
    <w:p w14:paraId="44C31D67"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Power BI Desktop: interactive report pages, relationships, date table, visuals, and slicers.</w:t>
      </w:r>
    </w:p>
    <w:p w14:paraId="0C4BC932"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DAX: reusable financial measures and date-aware calculations.</w:t>
      </w:r>
    </w:p>
    <w:p w14:paraId="52722F4C"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t>6. Data Preparation and Validation</w:t>
      </w:r>
    </w:p>
    <w:p w14:paraId="018D4FEE" w14:textId="77777777" w:rsidR="003C3B05" w:rsidRPr="00682E6C" w:rsidRDefault="00F440CE">
      <w:pPr>
        <w:rPr>
          <w:rFonts w:asciiTheme="minorBidi" w:hAnsiTheme="minorBidi"/>
          <w:sz w:val="24"/>
          <w:szCs w:val="24"/>
        </w:rPr>
      </w:pPr>
      <w:r w:rsidRPr="00682E6C">
        <w:rPr>
          <w:rFonts w:asciiTheme="minorBidi" w:hAnsiTheme="minorBidi"/>
          <w:sz w:val="24"/>
          <w:szCs w:val="24"/>
        </w:rPr>
        <w:t>Power Query was used to assign suitable data types, check key columns for blanks, remove duplicate IDs where appropriate, and merge transaction tables with master tables to verify customer, product, and invoice references. Temporary validation columns were removed after checking.</w:t>
      </w:r>
    </w:p>
    <w:p w14:paraId="253FFE5B" w14:textId="77777777" w:rsidR="003C3B05" w:rsidRPr="00682E6C" w:rsidRDefault="00F440CE">
      <w:pPr>
        <w:rPr>
          <w:rFonts w:asciiTheme="minorBidi" w:hAnsiTheme="minorBidi"/>
          <w:sz w:val="24"/>
          <w:szCs w:val="24"/>
        </w:rPr>
      </w:pPr>
      <w:r w:rsidRPr="00682E6C">
        <w:rPr>
          <w:rFonts w:asciiTheme="minorBidi" w:hAnsiTheme="minorBidi"/>
          <w:sz w:val="24"/>
          <w:szCs w:val="24"/>
        </w:rPr>
        <w:t>Recorded validation checks included no duplicate transaction IDs, no invalid customer/product references in checked tables, no payments exceeding invoice totals, no payments dated before invoice dates, and no calculation errors in sales or purchase amount fields.</w:t>
      </w:r>
    </w:p>
    <w:p w14:paraId="230DB8EF"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t>7. SQL Server Analysis</w:t>
      </w:r>
    </w:p>
    <w:p w14:paraId="607C7FED" w14:textId="77777777" w:rsidR="003C3B05" w:rsidRPr="00682E6C" w:rsidRDefault="00F440CE">
      <w:pPr>
        <w:rPr>
          <w:rFonts w:asciiTheme="minorBidi" w:hAnsiTheme="minorBidi"/>
          <w:sz w:val="24"/>
          <w:szCs w:val="24"/>
        </w:rPr>
      </w:pPr>
      <w:r w:rsidRPr="00682E6C">
        <w:rPr>
          <w:rFonts w:asciiTheme="minorBidi" w:hAnsiTheme="minorBidi"/>
          <w:sz w:val="24"/>
          <w:szCs w:val="24"/>
        </w:rPr>
        <w:t>The database is named Financial_Operations_DB. SQL scripts cover monthly sales and invoice counts, brand sales and gross profit, outstanding balances and receivables aging, collections and payment modes, expense totals and monthly trends, customer profitability, and monthly payment collections.</w:t>
      </w:r>
    </w:p>
    <w:p w14:paraId="23449A27" w14:textId="77777777" w:rsidR="003C3B05" w:rsidRPr="00682E6C" w:rsidRDefault="00F440CE">
      <w:pPr>
        <w:rPr>
          <w:rFonts w:asciiTheme="minorBidi" w:hAnsiTheme="minorBidi"/>
          <w:sz w:val="24"/>
          <w:szCs w:val="24"/>
        </w:rPr>
      </w:pPr>
      <w:r w:rsidRPr="00682E6C">
        <w:rPr>
          <w:rFonts w:asciiTheme="minorBidi" w:hAnsiTheme="minorBidi"/>
          <w:sz w:val="24"/>
          <w:szCs w:val="24"/>
        </w:rPr>
        <w:t>Validated totals: sales ₹175,012,009.18; purchases ₹366,956,724.35; payments collected ₹126,699,751.25; expenses ₹3,425,750.24.</w:t>
      </w:r>
    </w:p>
    <w:p w14:paraId="19DA8D4E"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t>8. Python Analysis</w:t>
      </w:r>
    </w:p>
    <w:p w14:paraId="706BB995"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Financial KPI summary and monthly sales trend.</w:t>
      </w:r>
    </w:p>
    <w:p w14:paraId="6FBB7792"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Brand-wise gross profit and margin.</w:t>
      </w:r>
    </w:p>
    <w:p w14:paraId="05E7125B"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Receivables aging and top customers by outstanding amount.</w:t>
      </w:r>
    </w:p>
    <w:p w14:paraId="0CB7D958"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Expense distribution and monthly collections.</w:t>
      </w:r>
    </w:p>
    <w:p w14:paraId="0419C5DC"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Customer profitability and monthly net profit.</w:t>
      </w:r>
    </w:p>
    <w:p w14:paraId="6BC847EF"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IQR-based screening of unusually high-value sales for further review.</w:t>
      </w:r>
    </w:p>
    <w:p w14:paraId="7D7C92CF"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A baseline linear-trend forecast for the next three months.</w:t>
      </w:r>
    </w:p>
    <w:p w14:paraId="2F18FA20" w14:textId="77777777" w:rsidR="003C3B05" w:rsidRPr="00682E6C" w:rsidRDefault="00F440CE">
      <w:pPr>
        <w:rPr>
          <w:rFonts w:asciiTheme="minorBidi" w:hAnsiTheme="minorBidi"/>
          <w:sz w:val="24"/>
          <w:szCs w:val="24"/>
        </w:rPr>
      </w:pPr>
      <w:r w:rsidRPr="00682E6C">
        <w:rPr>
          <w:rFonts w:asciiTheme="minorBidi" w:hAnsiTheme="minorBidi"/>
          <w:sz w:val="24"/>
          <w:szCs w:val="24"/>
        </w:rPr>
        <w:t>IQR flags are potential statistical outliers, not confirmed errors or fraud. The forecast is a simple baseline, not a guaranteed outcome.</w:t>
      </w:r>
    </w:p>
    <w:p w14:paraId="6C4058E4"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lastRenderedPageBreak/>
        <w:t>9. Power BI Dashboard Pages</w:t>
      </w:r>
    </w:p>
    <w:p w14:paraId="7B9F16AA" w14:textId="77777777" w:rsidR="003C3B05" w:rsidRPr="00682E6C" w:rsidRDefault="00F440CE">
      <w:pPr>
        <w:pStyle w:val="ListBullet"/>
        <w:rPr>
          <w:rFonts w:asciiTheme="minorBidi" w:hAnsiTheme="minorBidi"/>
          <w:sz w:val="24"/>
          <w:szCs w:val="24"/>
        </w:rPr>
      </w:pPr>
      <w:r w:rsidRPr="00682E6C">
        <w:rPr>
          <w:rFonts w:asciiTheme="minorBidi" w:hAnsiTheme="minorBidi"/>
          <w:b/>
          <w:sz w:val="24"/>
          <w:szCs w:val="24"/>
        </w:rPr>
        <w:t xml:space="preserve">Executive Summary: </w:t>
      </w:r>
      <w:r w:rsidRPr="00682E6C">
        <w:rPr>
          <w:rFonts w:asciiTheme="minorBidi" w:hAnsiTheme="minorBidi"/>
          <w:sz w:val="24"/>
          <w:szCs w:val="24"/>
        </w:rPr>
        <w:t>Sales, collections, outstanding balance, purchases, net profit, margin, monthly performance, payment status, and top customers/products.</w:t>
      </w:r>
    </w:p>
    <w:p w14:paraId="21357112" w14:textId="77777777" w:rsidR="003C3B05" w:rsidRPr="00682E6C" w:rsidRDefault="00F440CE">
      <w:pPr>
        <w:pStyle w:val="ListBullet"/>
        <w:rPr>
          <w:rFonts w:asciiTheme="minorBidi" w:hAnsiTheme="minorBidi"/>
          <w:sz w:val="24"/>
          <w:szCs w:val="24"/>
        </w:rPr>
      </w:pPr>
      <w:r w:rsidRPr="00682E6C">
        <w:rPr>
          <w:rFonts w:asciiTheme="minorBidi" w:hAnsiTheme="minorBidi"/>
          <w:b/>
          <w:sz w:val="24"/>
          <w:szCs w:val="24"/>
        </w:rPr>
        <w:t xml:space="preserve">Sales Analysis: </w:t>
      </w:r>
      <w:r w:rsidRPr="00682E6C">
        <w:rPr>
          <w:rFonts w:asciiTheme="minorBidi" w:hAnsiTheme="minorBidi"/>
          <w:sz w:val="24"/>
          <w:szCs w:val="24"/>
        </w:rPr>
        <w:t>Monthly sales, brand contribution, units sold, average selling price, product models, and customer type.</w:t>
      </w:r>
    </w:p>
    <w:p w14:paraId="1A3F7604" w14:textId="77777777" w:rsidR="003C3B05" w:rsidRPr="00682E6C" w:rsidRDefault="00F440CE">
      <w:pPr>
        <w:pStyle w:val="ListBullet"/>
        <w:rPr>
          <w:rFonts w:asciiTheme="minorBidi" w:hAnsiTheme="minorBidi"/>
          <w:sz w:val="24"/>
          <w:szCs w:val="24"/>
        </w:rPr>
      </w:pPr>
      <w:r w:rsidRPr="00682E6C">
        <w:rPr>
          <w:rFonts w:asciiTheme="minorBidi" w:hAnsiTheme="minorBidi"/>
          <w:b/>
          <w:sz w:val="24"/>
          <w:szCs w:val="24"/>
        </w:rPr>
        <w:t xml:space="preserve">AR &amp; Outstanding Payments: </w:t>
      </w:r>
      <w:r w:rsidRPr="00682E6C">
        <w:rPr>
          <w:rFonts w:asciiTheme="minorBidi" w:hAnsiTheme="minorBidi"/>
          <w:sz w:val="24"/>
          <w:szCs w:val="24"/>
        </w:rPr>
        <w:t>Outstanding and overdue balances, collection rate, payment delay, aging buckets, customer balances, and monthly collections.</w:t>
      </w:r>
    </w:p>
    <w:p w14:paraId="0F9F2CF5" w14:textId="77777777" w:rsidR="003C3B05" w:rsidRPr="00682E6C" w:rsidRDefault="00F440CE">
      <w:pPr>
        <w:pStyle w:val="ListBullet"/>
        <w:rPr>
          <w:rFonts w:asciiTheme="minorBidi" w:hAnsiTheme="minorBidi"/>
          <w:sz w:val="24"/>
          <w:szCs w:val="24"/>
        </w:rPr>
      </w:pPr>
      <w:r w:rsidRPr="00682E6C">
        <w:rPr>
          <w:rFonts w:asciiTheme="minorBidi" w:hAnsiTheme="minorBidi"/>
          <w:b/>
          <w:sz w:val="24"/>
          <w:szCs w:val="24"/>
        </w:rPr>
        <w:t xml:space="preserve">Expense &amp; Profitability: </w:t>
      </w:r>
      <w:r w:rsidRPr="00682E6C">
        <w:rPr>
          <w:rFonts w:asciiTheme="minorBidi" w:hAnsiTheme="minorBidi"/>
          <w:sz w:val="24"/>
          <w:szCs w:val="24"/>
        </w:rPr>
        <w:t>Expense totals/categories, monthly expense and net-profit trends, gross profit, margins, and product/brand comparisons.</w:t>
      </w:r>
    </w:p>
    <w:p w14:paraId="688C5AA4" w14:textId="77777777" w:rsidR="003C3B05" w:rsidRPr="00682E6C" w:rsidRDefault="00F440CE">
      <w:pPr>
        <w:pStyle w:val="ListBullet"/>
        <w:rPr>
          <w:rFonts w:asciiTheme="minorBidi" w:hAnsiTheme="minorBidi"/>
          <w:sz w:val="24"/>
          <w:szCs w:val="24"/>
        </w:rPr>
      </w:pPr>
      <w:r w:rsidRPr="00682E6C">
        <w:rPr>
          <w:rFonts w:asciiTheme="minorBidi" w:hAnsiTheme="minorBidi"/>
          <w:b/>
          <w:sz w:val="24"/>
          <w:szCs w:val="24"/>
        </w:rPr>
        <w:t xml:space="preserve">Purchase Analysis: </w:t>
      </w:r>
      <w:r w:rsidRPr="00682E6C">
        <w:rPr>
          <w:rFonts w:asciiTheme="minorBidi" w:hAnsiTheme="minorBidi"/>
          <w:sz w:val="24"/>
          <w:szCs w:val="24"/>
        </w:rPr>
        <w:t>Purchase value, units, records, average purchase value, products purchased, unit cost, supplier spending, and brand mix.</w:t>
      </w:r>
    </w:p>
    <w:p w14:paraId="6B7E22C9"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t>10. Key Financial Measures</w:t>
      </w:r>
    </w:p>
    <w:tbl>
      <w:tblPr>
        <w:tblStyle w:val="ListTable3-Accent1"/>
        <w:tblW w:w="0" w:type="auto"/>
        <w:tblLook w:val="04A0" w:firstRow="1" w:lastRow="0" w:firstColumn="1" w:lastColumn="0" w:noHBand="0" w:noVBand="1"/>
      </w:tblPr>
      <w:tblGrid>
        <w:gridCol w:w="4968"/>
        <w:gridCol w:w="4968"/>
      </w:tblGrid>
      <w:tr w:rsidR="003C3B05" w:rsidRPr="00C45FE2" w14:paraId="75CD69AF" w14:textId="77777777" w:rsidTr="00682E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68" w:type="dxa"/>
          </w:tcPr>
          <w:p w14:paraId="610977B9" w14:textId="77777777" w:rsidR="003C3B05" w:rsidRPr="00C45FE2" w:rsidRDefault="00F440CE" w:rsidP="00682E6C">
            <w:pPr>
              <w:jc w:val="center"/>
              <w:rPr>
                <w:rFonts w:asciiTheme="minorBidi" w:hAnsiTheme="minorBidi"/>
              </w:rPr>
            </w:pPr>
            <w:r w:rsidRPr="00C45FE2">
              <w:rPr>
                <w:rFonts w:asciiTheme="minorBidi" w:hAnsiTheme="minorBidi"/>
              </w:rPr>
              <w:t>Measure</w:t>
            </w:r>
          </w:p>
        </w:tc>
        <w:tc>
          <w:tcPr>
            <w:tcW w:w="4968" w:type="dxa"/>
          </w:tcPr>
          <w:p w14:paraId="4342D40A" w14:textId="77777777" w:rsidR="003C3B05" w:rsidRPr="00C45FE2" w:rsidRDefault="00F440CE" w:rsidP="00682E6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Definition</w:t>
            </w:r>
          </w:p>
        </w:tc>
      </w:tr>
      <w:tr w:rsidR="003C3B05" w:rsidRPr="00C45FE2" w14:paraId="648B87E2" w14:textId="77777777" w:rsidTr="00682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45C478C" w14:textId="77777777" w:rsidR="003C3B05" w:rsidRPr="00C45FE2" w:rsidRDefault="00F440CE">
            <w:pPr>
              <w:rPr>
                <w:rFonts w:asciiTheme="minorBidi" w:hAnsiTheme="minorBidi"/>
              </w:rPr>
            </w:pPr>
            <w:r w:rsidRPr="00C45FE2">
              <w:rPr>
                <w:rFonts w:asciiTheme="minorBidi" w:hAnsiTheme="minorBidi"/>
              </w:rPr>
              <w:t>Total Sales</w:t>
            </w:r>
          </w:p>
        </w:tc>
        <w:tc>
          <w:tcPr>
            <w:tcW w:w="4968" w:type="dxa"/>
          </w:tcPr>
          <w:p w14:paraId="4331B222" w14:textId="77777777" w:rsidR="003C3B05" w:rsidRPr="00C45FE2" w:rsidRDefault="00F440CE">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C45FE2">
              <w:rPr>
                <w:rFonts w:asciiTheme="minorBidi" w:hAnsiTheme="minorBidi"/>
              </w:rPr>
              <w:t>Sum of sales invoice amounts.</w:t>
            </w:r>
          </w:p>
        </w:tc>
      </w:tr>
      <w:tr w:rsidR="003C3B05" w:rsidRPr="00C45FE2" w14:paraId="6987A99B" w14:textId="77777777" w:rsidTr="00682E6C">
        <w:tc>
          <w:tcPr>
            <w:cnfStyle w:val="001000000000" w:firstRow="0" w:lastRow="0" w:firstColumn="1" w:lastColumn="0" w:oddVBand="0" w:evenVBand="0" w:oddHBand="0" w:evenHBand="0" w:firstRowFirstColumn="0" w:firstRowLastColumn="0" w:lastRowFirstColumn="0" w:lastRowLastColumn="0"/>
            <w:tcW w:w="4968" w:type="dxa"/>
          </w:tcPr>
          <w:p w14:paraId="57E8D885" w14:textId="77777777" w:rsidR="003C3B05" w:rsidRPr="00C45FE2" w:rsidRDefault="00F440CE">
            <w:pPr>
              <w:rPr>
                <w:rFonts w:asciiTheme="minorBidi" w:hAnsiTheme="minorBidi"/>
              </w:rPr>
            </w:pPr>
            <w:r w:rsidRPr="00C45FE2">
              <w:rPr>
                <w:rFonts w:asciiTheme="minorBidi" w:hAnsiTheme="minorBidi"/>
              </w:rPr>
              <w:t>Total Collected</w:t>
            </w:r>
          </w:p>
        </w:tc>
        <w:tc>
          <w:tcPr>
            <w:tcW w:w="4968" w:type="dxa"/>
          </w:tcPr>
          <w:p w14:paraId="1AC743FB" w14:textId="77777777" w:rsidR="003C3B05" w:rsidRPr="00C45FE2" w:rsidRDefault="00F440CE">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Sum of recorded customer payments.</w:t>
            </w:r>
          </w:p>
        </w:tc>
      </w:tr>
      <w:tr w:rsidR="003C3B05" w:rsidRPr="00C45FE2" w14:paraId="52DAAF2C" w14:textId="77777777" w:rsidTr="00682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4828CB5" w14:textId="77777777" w:rsidR="003C3B05" w:rsidRPr="00C45FE2" w:rsidRDefault="00F440CE">
            <w:pPr>
              <w:rPr>
                <w:rFonts w:asciiTheme="minorBidi" w:hAnsiTheme="minorBidi"/>
              </w:rPr>
            </w:pPr>
            <w:r w:rsidRPr="00C45FE2">
              <w:rPr>
                <w:rFonts w:asciiTheme="minorBidi" w:hAnsiTheme="minorBidi"/>
              </w:rPr>
              <w:t>Outstanding Amount (overall)</w:t>
            </w:r>
          </w:p>
        </w:tc>
        <w:tc>
          <w:tcPr>
            <w:tcW w:w="4968" w:type="dxa"/>
          </w:tcPr>
          <w:p w14:paraId="6F5CB6B8" w14:textId="77777777" w:rsidR="003C3B05" w:rsidRPr="00C45FE2" w:rsidRDefault="00F440CE">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C45FE2">
              <w:rPr>
                <w:rFonts w:asciiTheme="minorBidi" w:hAnsiTheme="minorBidi"/>
              </w:rPr>
              <w:t>Total Sales minus Total Collected for the full-period summary.</w:t>
            </w:r>
          </w:p>
        </w:tc>
      </w:tr>
      <w:tr w:rsidR="003C3B05" w:rsidRPr="00C45FE2" w14:paraId="55C10F8C" w14:textId="77777777" w:rsidTr="00682E6C">
        <w:tc>
          <w:tcPr>
            <w:cnfStyle w:val="001000000000" w:firstRow="0" w:lastRow="0" w:firstColumn="1" w:lastColumn="0" w:oddVBand="0" w:evenVBand="0" w:oddHBand="0" w:evenHBand="0" w:firstRowFirstColumn="0" w:firstRowLastColumn="0" w:lastRowFirstColumn="0" w:lastRowLastColumn="0"/>
            <w:tcW w:w="4968" w:type="dxa"/>
          </w:tcPr>
          <w:p w14:paraId="2A7F0E6A" w14:textId="77777777" w:rsidR="003C3B05" w:rsidRPr="00C45FE2" w:rsidRDefault="00F440CE">
            <w:pPr>
              <w:rPr>
                <w:rFonts w:asciiTheme="minorBidi" w:hAnsiTheme="minorBidi"/>
              </w:rPr>
            </w:pPr>
            <w:r w:rsidRPr="00C45FE2">
              <w:rPr>
                <w:rFonts w:asciiTheme="minorBidi" w:hAnsiTheme="minorBidi"/>
              </w:rPr>
              <w:t>COGS</w:t>
            </w:r>
          </w:p>
        </w:tc>
        <w:tc>
          <w:tcPr>
            <w:tcW w:w="4968" w:type="dxa"/>
          </w:tcPr>
          <w:p w14:paraId="6758D3C5" w14:textId="77777777" w:rsidR="003C3B05" w:rsidRPr="00C45FE2" w:rsidRDefault="00F440CE">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Invoice quantity multiplied by the related product cost price, summed across sales.</w:t>
            </w:r>
          </w:p>
        </w:tc>
      </w:tr>
      <w:tr w:rsidR="003C3B05" w:rsidRPr="00C45FE2" w14:paraId="0A09D45F" w14:textId="77777777" w:rsidTr="00682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A7E45AC" w14:textId="77777777" w:rsidR="003C3B05" w:rsidRPr="00C45FE2" w:rsidRDefault="00F440CE">
            <w:pPr>
              <w:rPr>
                <w:rFonts w:asciiTheme="minorBidi" w:hAnsiTheme="minorBidi"/>
              </w:rPr>
            </w:pPr>
            <w:r w:rsidRPr="00C45FE2">
              <w:rPr>
                <w:rFonts w:asciiTheme="minorBidi" w:hAnsiTheme="minorBidi"/>
              </w:rPr>
              <w:t>Gross Profit</w:t>
            </w:r>
          </w:p>
        </w:tc>
        <w:tc>
          <w:tcPr>
            <w:tcW w:w="4968" w:type="dxa"/>
          </w:tcPr>
          <w:p w14:paraId="0943D332" w14:textId="77777777" w:rsidR="003C3B05" w:rsidRPr="00C45FE2" w:rsidRDefault="00F440CE">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C45FE2">
              <w:rPr>
                <w:rFonts w:asciiTheme="minorBidi" w:hAnsiTheme="minorBidi"/>
              </w:rPr>
              <w:t>Total Sales minus COGS.</w:t>
            </w:r>
          </w:p>
        </w:tc>
      </w:tr>
      <w:tr w:rsidR="003C3B05" w:rsidRPr="00C45FE2" w14:paraId="3CCCBB3F" w14:textId="77777777" w:rsidTr="00682E6C">
        <w:tc>
          <w:tcPr>
            <w:cnfStyle w:val="001000000000" w:firstRow="0" w:lastRow="0" w:firstColumn="1" w:lastColumn="0" w:oddVBand="0" w:evenVBand="0" w:oddHBand="0" w:evenHBand="0" w:firstRowFirstColumn="0" w:firstRowLastColumn="0" w:lastRowFirstColumn="0" w:lastRowLastColumn="0"/>
            <w:tcW w:w="4968" w:type="dxa"/>
          </w:tcPr>
          <w:p w14:paraId="3625049F" w14:textId="77777777" w:rsidR="003C3B05" w:rsidRPr="00C45FE2" w:rsidRDefault="00F440CE">
            <w:pPr>
              <w:rPr>
                <w:rFonts w:asciiTheme="minorBidi" w:hAnsiTheme="minorBidi"/>
              </w:rPr>
            </w:pPr>
            <w:r w:rsidRPr="00C45FE2">
              <w:rPr>
                <w:rFonts w:asciiTheme="minorBidi" w:hAnsiTheme="minorBidi"/>
              </w:rPr>
              <w:t>Net Profit</w:t>
            </w:r>
          </w:p>
        </w:tc>
        <w:tc>
          <w:tcPr>
            <w:tcW w:w="4968" w:type="dxa"/>
          </w:tcPr>
          <w:p w14:paraId="452F25DF" w14:textId="77777777" w:rsidR="003C3B05" w:rsidRPr="00C45FE2" w:rsidRDefault="00F440CE">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Total Sales minus COGS minus recorded operating expenses.</w:t>
            </w:r>
          </w:p>
        </w:tc>
      </w:tr>
      <w:tr w:rsidR="003C3B05" w:rsidRPr="00C45FE2" w14:paraId="7C63A774" w14:textId="77777777" w:rsidTr="00682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538348F" w14:textId="77777777" w:rsidR="003C3B05" w:rsidRPr="00C45FE2" w:rsidRDefault="00F440CE">
            <w:pPr>
              <w:rPr>
                <w:rFonts w:asciiTheme="minorBidi" w:hAnsiTheme="minorBidi"/>
              </w:rPr>
            </w:pPr>
            <w:r w:rsidRPr="00C45FE2">
              <w:rPr>
                <w:rFonts w:asciiTheme="minorBidi" w:hAnsiTheme="minorBidi"/>
              </w:rPr>
              <w:t>Profit Margin</w:t>
            </w:r>
          </w:p>
        </w:tc>
        <w:tc>
          <w:tcPr>
            <w:tcW w:w="4968" w:type="dxa"/>
          </w:tcPr>
          <w:p w14:paraId="28450F2B" w14:textId="77777777" w:rsidR="003C3B05" w:rsidRPr="00C45FE2" w:rsidRDefault="00F440CE">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C45FE2">
              <w:rPr>
                <w:rFonts w:asciiTheme="minorBidi" w:hAnsiTheme="minorBidi"/>
              </w:rPr>
              <w:t>Net Profit divided by Total Sales.</w:t>
            </w:r>
          </w:p>
        </w:tc>
      </w:tr>
      <w:tr w:rsidR="003C3B05" w:rsidRPr="00C45FE2" w14:paraId="3FACD587" w14:textId="77777777" w:rsidTr="00682E6C">
        <w:tc>
          <w:tcPr>
            <w:cnfStyle w:val="001000000000" w:firstRow="0" w:lastRow="0" w:firstColumn="1" w:lastColumn="0" w:oddVBand="0" w:evenVBand="0" w:oddHBand="0" w:evenHBand="0" w:firstRowFirstColumn="0" w:firstRowLastColumn="0" w:lastRowFirstColumn="0" w:lastRowLastColumn="0"/>
            <w:tcW w:w="4968" w:type="dxa"/>
          </w:tcPr>
          <w:p w14:paraId="161C0E3F" w14:textId="77777777" w:rsidR="003C3B05" w:rsidRPr="00C45FE2" w:rsidRDefault="00F440CE">
            <w:pPr>
              <w:rPr>
                <w:rFonts w:asciiTheme="minorBidi" w:hAnsiTheme="minorBidi"/>
              </w:rPr>
            </w:pPr>
            <w:r w:rsidRPr="00C45FE2">
              <w:rPr>
                <w:rFonts w:asciiTheme="minorBidi" w:hAnsiTheme="minorBidi"/>
              </w:rPr>
              <w:t>Collection Rate</w:t>
            </w:r>
          </w:p>
        </w:tc>
        <w:tc>
          <w:tcPr>
            <w:tcW w:w="4968" w:type="dxa"/>
          </w:tcPr>
          <w:p w14:paraId="4D5B392A" w14:textId="77777777" w:rsidR="003C3B05" w:rsidRPr="00C45FE2" w:rsidRDefault="00F440CE">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Total Collected divided by Total Sales.</w:t>
            </w:r>
          </w:p>
        </w:tc>
      </w:tr>
      <w:tr w:rsidR="003C3B05" w:rsidRPr="00C45FE2" w14:paraId="445CE9B8" w14:textId="77777777" w:rsidTr="00682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4886AA4" w14:textId="77777777" w:rsidR="003C3B05" w:rsidRPr="00C45FE2" w:rsidRDefault="00F440CE">
            <w:pPr>
              <w:rPr>
                <w:rFonts w:asciiTheme="minorBidi" w:hAnsiTheme="minorBidi"/>
              </w:rPr>
            </w:pPr>
            <w:r w:rsidRPr="00C45FE2">
              <w:rPr>
                <w:rFonts w:asciiTheme="minorBidi" w:hAnsiTheme="minorBidi"/>
              </w:rPr>
              <w:t>Invoice Outstanding</w:t>
            </w:r>
          </w:p>
        </w:tc>
        <w:tc>
          <w:tcPr>
            <w:tcW w:w="4968" w:type="dxa"/>
          </w:tcPr>
          <w:p w14:paraId="6070042C" w14:textId="77777777" w:rsidR="003C3B05" w:rsidRPr="00C45FE2" w:rsidRDefault="00F440CE">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C45FE2">
              <w:rPr>
                <w:rFonts w:asciiTheme="minorBidi" w:hAnsiTheme="minorBidi"/>
              </w:rPr>
              <w:t>Invoice amount less payments associated with that invoice, floored at zero in the report measure.</w:t>
            </w:r>
          </w:p>
        </w:tc>
      </w:tr>
      <w:tr w:rsidR="003C3B05" w:rsidRPr="00C45FE2" w14:paraId="3BF3DB44" w14:textId="77777777" w:rsidTr="00682E6C">
        <w:tc>
          <w:tcPr>
            <w:cnfStyle w:val="001000000000" w:firstRow="0" w:lastRow="0" w:firstColumn="1" w:lastColumn="0" w:oddVBand="0" w:evenVBand="0" w:oddHBand="0" w:evenHBand="0" w:firstRowFirstColumn="0" w:firstRowLastColumn="0" w:lastRowFirstColumn="0" w:lastRowLastColumn="0"/>
            <w:tcW w:w="4968" w:type="dxa"/>
          </w:tcPr>
          <w:p w14:paraId="3B7F1A9A" w14:textId="77777777" w:rsidR="003C3B05" w:rsidRPr="00C45FE2" w:rsidRDefault="00F440CE">
            <w:pPr>
              <w:rPr>
                <w:rFonts w:asciiTheme="minorBidi" w:hAnsiTheme="minorBidi"/>
              </w:rPr>
            </w:pPr>
            <w:r w:rsidRPr="00C45FE2">
              <w:rPr>
                <w:rFonts w:asciiTheme="minorBidi" w:hAnsiTheme="minorBidi"/>
              </w:rPr>
              <w:t>Receivables Aging</w:t>
            </w:r>
          </w:p>
        </w:tc>
        <w:tc>
          <w:tcPr>
            <w:tcW w:w="4968" w:type="dxa"/>
          </w:tcPr>
          <w:p w14:paraId="162C48DC" w14:textId="77777777" w:rsidR="003C3B05" w:rsidRPr="00C45FE2" w:rsidRDefault="00F440CE">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C45FE2">
              <w:rPr>
                <w:rFonts w:asciiTheme="minorBidi" w:hAnsiTheme="minorBidi"/>
              </w:rPr>
              <w:t>Remaining invoice balances grouped by overdue days at the selected as-of date.</w:t>
            </w:r>
          </w:p>
        </w:tc>
      </w:tr>
    </w:tbl>
    <w:p w14:paraId="152F9426"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t>11. Key Findings</w:t>
      </w:r>
    </w:p>
    <w:p w14:paraId="5D53447A"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Total sales were approximately ₹175.01 million.</w:t>
      </w:r>
    </w:p>
    <w:p w14:paraId="5E76F1E2"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Total purchases were approximately ₹366.96 million.</w:t>
      </w:r>
    </w:p>
    <w:p w14:paraId="142A44B8"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Recorded collections were approximately ₹126.70 million.</w:t>
      </w:r>
    </w:p>
    <w:p w14:paraId="349B039D"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The overall sales-minus-collections balance was approximately ₹48.31 million.</w:t>
      </w:r>
    </w:p>
    <w:p w14:paraId="39E65D6D"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Recorded expenses totaled approximately ₹3.43 million.</w:t>
      </w:r>
    </w:p>
    <w:p w14:paraId="559AEBB3"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The Power BI summary showed net profit of approximately ₹8.56 million and net profit margin of approximately 4.89%.</w:t>
      </w:r>
    </w:p>
    <w:p w14:paraId="33510859"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OPPO contributed more sales and gross profit than OnePlus in the generated dataset; brand-level margins differed materially.</w:t>
      </w:r>
    </w:p>
    <w:p w14:paraId="46B9FB66"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The FY-end aging analysis showed a large 90+ days bucket, highlighting old balances as a priority for review in this sample scenario.</w:t>
      </w:r>
    </w:p>
    <w:p w14:paraId="67EE5351" w14:textId="77777777" w:rsidR="003C3B05" w:rsidRPr="00682E6C" w:rsidRDefault="00F440CE">
      <w:pPr>
        <w:rPr>
          <w:rFonts w:asciiTheme="minorBidi" w:hAnsiTheme="minorBidi"/>
          <w:sz w:val="24"/>
          <w:szCs w:val="24"/>
        </w:rPr>
      </w:pPr>
      <w:r w:rsidRPr="00682E6C">
        <w:rPr>
          <w:rFonts w:asciiTheme="minorBidi" w:hAnsiTheme="minorBidi"/>
          <w:sz w:val="24"/>
          <w:szCs w:val="24"/>
        </w:rPr>
        <w:t>These findings describe the synthetic dataset and are not claims about an actual company.</w:t>
      </w:r>
    </w:p>
    <w:p w14:paraId="3CFF2D68"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lastRenderedPageBreak/>
        <w:t>12. Business Recommendations</w:t>
      </w:r>
    </w:p>
    <w:p w14:paraId="247DC699"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Review the oldest overdue invoices first and prioritize follow-up by outstanding value and age.</w:t>
      </w:r>
    </w:p>
    <w:p w14:paraId="0838B0EE"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Monitor collection rate and overdue balances monthly, not only total sales.</w:t>
      </w:r>
    </w:p>
    <w:p w14:paraId="01E849AB"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Compare brand margins alongside sales volume before inventory or pricing decisions.</w:t>
      </w:r>
    </w:p>
    <w:p w14:paraId="475EE93B"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Review high-value transactions flagged by the IQR screen to determine whether they are valid business events or data issues.</w:t>
      </w:r>
    </w:p>
    <w:p w14:paraId="1F265A8C"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Use purchase trends and supplier spending to support procurement planning.</w:t>
      </w:r>
    </w:p>
    <w:p w14:paraId="1D6C7CBC"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Improve the baseline forecast with more history and seasonality checks before operational use.</w:t>
      </w:r>
    </w:p>
    <w:p w14:paraId="65FA03E6"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t>13. Limitations</w:t>
      </w:r>
    </w:p>
    <w:p w14:paraId="437472F5"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All data are synthetic and intended for learning and portfolio demonstration.</w:t>
      </w:r>
    </w:p>
    <w:p w14:paraId="656B0A20"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The reporting period covers one financial year, limiting robust seasonality analysis.</w:t>
      </w:r>
    </w:p>
    <w:p w14:paraId="567067C2"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The baseline forecast is simple and is not a production forecasting model.</w:t>
      </w:r>
    </w:p>
    <w:p w14:paraId="31495A2A" w14:textId="77777777" w:rsidR="003C3B05" w:rsidRPr="00682E6C" w:rsidRDefault="00F440CE">
      <w:pPr>
        <w:pStyle w:val="ListBullet"/>
        <w:rPr>
          <w:rFonts w:asciiTheme="minorBidi" w:hAnsiTheme="minorBidi"/>
          <w:sz w:val="24"/>
          <w:szCs w:val="24"/>
        </w:rPr>
      </w:pPr>
      <w:r w:rsidRPr="00682E6C">
        <w:rPr>
          <w:rFonts w:asciiTheme="minorBidi" w:hAnsiTheme="minorBidi"/>
          <w:sz w:val="24"/>
          <w:szCs w:val="24"/>
        </w:rPr>
        <w:t>Expenses are not allocated by brand/product in the dataset; brand-level expense comparisons should not be interpreted as fully allocated profitability.</w:t>
      </w:r>
    </w:p>
    <w:p w14:paraId="6614CB2E" w14:textId="2FF764A5" w:rsidR="003C3B05" w:rsidRPr="00682E6C" w:rsidRDefault="00F440CE">
      <w:pPr>
        <w:pStyle w:val="ListBullet"/>
        <w:rPr>
          <w:rFonts w:asciiTheme="minorBidi" w:hAnsiTheme="minorBidi"/>
          <w:sz w:val="24"/>
          <w:szCs w:val="24"/>
        </w:rPr>
      </w:pPr>
      <w:r w:rsidRPr="00682E6C">
        <w:rPr>
          <w:rFonts w:asciiTheme="minorBidi" w:hAnsiTheme="minorBidi"/>
          <w:sz w:val="24"/>
          <w:szCs w:val="24"/>
        </w:rPr>
        <w:t xml:space="preserve">Receivables </w:t>
      </w:r>
      <w:r w:rsidR="00CB7675" w:rsidRPr="00682E6C">
        <w:rPr>
          <w:rFonts w:asciiTheme="minorBidi" w:hAnsiTheme="minorBidi"/>
          <w:sz w:val="24"/>
          <w:szCs w:val="24"/>
        </w:rPr>
        <w:t>ageing</w:t>
      </w:r>
      <w:r w:rsidRPr="00682E6C">
        <w:rPr>
          <w:rFonts w:asciiTheme="minorBidi" w:hAnsiTheme="minorBidi"/>
          <w:sz w:val="24"/>
          <w:szCs w:val="24"/>
        </w:rPr>
        <w:t xml:space="preserve"> depends on the as-of date and payment cutoff logic; the FY-end view uses 31 March 2026.</w:t>
      </w:r>
    </w:p>
    <w:p w14:paraId="46C3A051"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t>14. Conclusion</w:t>
      </w:r>
    </w:p>
    <w:p w14:paraId="59EA1FE3" w14:textId="14C8FE9C" w:rsidR="003C3B05" w:rsidRPr="00682E6C" w:rsidRDefault="00F440CE">
      <w:pPr>
        <w:rPr>
          <w:rFonts w:asciiTheme="minorBidi" w:hAnsiTheme="minorBidi"/>
          <w:sz w:val="24"/>
          <w:szCs w:val="24"/>
        </w:rPr>
      </w:pPr>
      <w:r w:rsidRPr="00682E6C">
        <w:rPr>
          <w:rFonts w:asciiTheme="minorBidi" w:hAnsiTheme="minorBidi"/>
          <w:sz w:val="24"/>
          <w:szCs w:val="24"/>
        </w:rPr>
        <w:t xml:space="preserve">This project demonstrates a complete analytical workflow from source workbooks through data cleaning, SQL analysis, Python analytics, DAX calculations, and interactive Power BI reporting. It showcases data preparation, relational </w:t>
      </w:r>
      <w:r w:rsidR="00CB7675" w:rsidRPr="00682E6C">
        <w:rPr>
          <w:rFonts w:asciiTheme="minorBidi" w:hAnsiTheme="minorBidi"/>
          <w:sz w:val="24"/>
          <w:szCs w:val="24"/>
        </w:rPr>
        <w:t>modelling</w:t>
      </w:r>
      <w:r w:rsidRPr="00682E6C">
        <w:rPr>
          <w:rFonts w:asciiTheme="minorBidi" w:hAnsiTheme="minorBidi"/>
          <w:sz w:val="24"/>
          <w:szCs w:val="24"/>
        </w:rPr>
        <w:t xml:space="preserve">, financial KPI design, </w:t>
      </w:r>
      <w:r w:rsidR="00B9127C" w:rsidRPr="00682E6C">
        <w:rPr>
          <w:rFonts w:asciiTheme="minorBidi" w:hAnsiTheme="minorBidi"/>
          <w:sz w:val="24"/>
          <w:szCs w:val="24"/>
        </w:rPr>
        <w:t>visualization</w:t>
      </w:r>
      <w:r w:rsidRPr="00682E6C">
        <w:rPr>
          <w:rFonts w:asciiTheme="minorBidi" w:hAnsiTheme="minorBidi"/>
          <w:sz w:val="24"/>
          <w:szCs w:val="24"/>
        </w:rPr>
        <w:t>, and business communication skills.</w:t>
      </w:r>
    </w:p>
    <w:p w14:paraId="05D626DA" w14:textId="77777777" w:rsidR="003C3B05" w:rsidRPr="00C45FE2" w:rsidRDefault="00F440CE">
      <w:pPr>
        <w:pStyle w:val="Heading1"/>
        <w:rPr>
          <w:rFonts w:asciiTheme="minorBidi" w:hAnsiTheme="minorBidi" w:cstheme="minorBidi"/>
        </w:rPr>
      </w:pPr>
      <w:r w:rsidRPr="00C45FE2">
        <w:rPr>
          <w:rFonts w:asciiTheme="minorBidi" w:hAnsiTheme="minorBidi" w:cstheme="minorBidi"/>
        </w:rPr>
        <w:t>15. Project Folder Structure</w:t>
      </w:r>
    </w:p>
    <w:p w14:paraId="039D3571" w14:textId="0A31B43C" w:rsidR="003C3B05" w:rsidRPr="00682E6C" w:rsidRDefault="00F440CE">
      <w:pPr>
        <w:pStyle w:val="ListBullet"/>
        <w:rPr>
          <w:rFonts w:asciiTheme="minorBidi" w:hAnsiTheme="minorBidi"/>
          <w:sz w:val="24"/>
          <w:szCs w:val="24"/>
        </w:rPr>
      </w:pPr>
      <w:proofErr w:type="spellStart"/>
      <w:r w:rsidRPr="00682E6C">
        <w:rPr>
          <w:rFonts w:asciiTheme="minorBidi" w:hAnsiTheme="minorBidi"/>
          <w:sz w:val="24"/>
          <w:szCs w:val="24"/>
        </w:rPr>
        <w:t>Excel_Data</w:t>
      </w:r>
      <w:proofErr w:type="spellEnd"/>
      <w:r w:rsidRPr="00682E6C">
        <w:rPr>
          <w:rFonts w:asciiTheme="minorBidi" w:hAnsiTheme="minorBidi"/>
          <w:sz w:val="24"/>
          <w:szCs w:val="24"/>
        </w:rPr>
        <w:t xml:space="preserve"> </w:t>
      </w:r>
      <w:r w:rsidRPr="00682E6C">
        <w:rPr>
          <w:rFonts w:asciiTheme="minorBidi" w:hAnsiTheme="minorBidi"/>
          <w:sz w:val="24"/>
          <w:szCs w:val="24"/>
        </w:rPr>
        <w:t>— source master workbook and generated transaction workbook.</w:t>
      </w:r>
    </w:p>
    <w:p w14:paraId="4117E506" w14:textId="7D7F98F7" w:rsidR="003C3B05" w:rsidRPr="00682E6C" w:rsidRDefault="00F440CE">
      <w:pPr>
        <w:pStyle w:val="ListBullet"/>
        <w:rPr>
          <w:rFonts w:asciiTheme="minorBidi" w:hAnsiTheme="minorBidi"/>
          <w:sz w:val="24"/>
          <w:szCs w:val="24"/>
        </w:rPr>
      </w:pPr>
      <w:r w:rsidRPr="00682E6C">
        <w:rPr>
          <w:rFonts w:asciiTheme="minorBidi" w:hAnsiTheme="minorBidi"/>
          <w:sz w:val="24"/>
          <w:szCs w:val="24"/>
        </w:rPr>
        <w:t>SQL</w:t>
      </w:r>
      <w:r w:rsidR="00ED41A8">
        <w:rPr>
          <w:rFonts w:asciiTheme="minorBidi" w:hAnsiTheme="minorBidi"/>
          <w:sz w:val="24"/>
          <w:szCs w:val="24"/>
        </w:rPr>
        <w:t xml:space="preserve"> </w:t>
      </w:r>
      <w:r w:rsidRPr="00682E6C">
        <w:rPr>
          <w:rFonts w:asciiTheme="minorBidi" w:hAnsiTheme="minorBidi"/>
          <w:sz w:val="24"/>
          <w:szCs w:val="24"/>
        </w:rPr>
        <w:t>— SQL scripts for schema, validation, and analysis.</w:t>
      </w:r>
    </w:p>
    <w:p w14:paraId="4CBA0121" w14:textId="16C93F22" w:rsidR="003C3B05" w:rsidRPr="00682E6C" w:rsidRDefault="00F440CE">
      <w:pPr>
        <w:pStyle w:val="ListBullet"/>
        <w:rPr>
          <w:rFonts w:asciiTheme="minorBidi" w:hAnsiTheme="minorBidi"/>
          <w:sz w:val="24"/>
          <w:szCs w:val="24"/>
        </w:rPr>
      </w:pPr>
      <w:r w:rsidRPr="00682E6C">
        <w:rPr>
          <w:rFonts w:asciiTheme="minorBidi" w:hAnsiTheme="minorBidi"/>
          <w:sz w:val="24"/>
          <w:szCs w:val="24"/>
        </w:rPr>
        <w:t>Python</w:t>
      </w:r>
      <w:r w:rsidR="00ED41A8">
        <w:rPr>
          <w:rFonts w:asciiTheme="minorBidi" w:hAnsiTheme="minorBidi"/>
          <w:sz w:val="24"/>
          <w:szCs w:val="24"/>
        </w:rPr>
        <w:t xml:space="preserve"> </w:t>
      </w:r>
      <w:r w:rsidRPr="00682E6C">
        <w:rPr>
          <w:rFonts w:asciiTheme="minorBidi" w:hAnsiTheme="minorBidi"/>
          <w:sz w:val="24"/>
          <w:szCs w:val="24"/>
        </w:rPr>
        <w:t>— DataAnalysis.py.</w:t>
      </w:r>
    </w:p>
    <w:p w14:paraId="16CA22B0" w14:textId="16EB91C7" w:rsidR="003C3B05" w:rsidRPr="00682E6C" w:rsidRDefault="00F440CE">
      <w:pPr>
        <w:pStyle w:val="ListBullet"/>
        <w:rPr>
          <w:rFonts w:asciiTheme="minorBidi" w:hAnsiTheme="minorBidi"/>
          <w:sz w:val="24"/>
          <w:szCs w:val="24"/>
        </w:rPr>
      </w:pPr>
      <w:proofErr w:type="spellStart"/>
      <w:r w:rsidRPr="00682E6C">
        <w:rPr>
          <w:rFonts w:asciiTheme="minorBidi" w:hAnsiTheme="minorBidi"/>
          <w:sz w:val="24"/>
          <w:szCs w:val="24"/>
        </w:rPr>
        <w:t>PowerBI</w:t>
      </w:r>
      <w:proofErr w:type="spellEnd"/>
      <w:r w:rsidR="00ED41A8">
        <w:rPr>
          <w:rFonts w:asciiTheme="minorBidi" w:hAnsiTheme="minorBidi"/>
          <w:sz w:val="24"/>
          <w:szCs w:val="24"/>
        </w:rPr>
        <w:t xml:space="preserve"> </w:t>
      </w:r>
      <w:r w:rsidRPr="00682E6C">
        <w:rPr>
          <w:rFonts w:asciiTheme="minorBidi" w:hAnsiTheme="minorBidi"/>
          <w:sz w:val="24"/>
          <w:szCs w:val="24"/>
        </w:rPr>
        <w:t>— Financial_Operations_Dashboard_FY2025-26.pbix.</w:t>
      </w:r>
    </w:p>
    <w:p w14:paraId="63A1694A" w14:textId="191E5BB2" w:rsidR="003C3B05" w:rsidRPr="00682E6C" w:rsidRDefault="00F440CE">
      <w:pPr>
        <w:pStyle w:val="ListBullet"/>
        <w:rPr>
          <w:rFonts w:asciiTheme="minorBidi" w:hAnsiTheme="minorBidi"/>
          <w:sz w:val="24"/>
          <w:szCs w:val="24"/>
        </w:rPr>
      </w:pPr>
      <w:r w:rsidRPr="00682E6C">
        <w:rPr>
          <w:rFonts w:asciiTheme="minorBidi" w:hAnsiTheme="minorBidi"/>
          <w:sz w:val="24"/>
          <w:szCs w:val="24"/>
        </w:rPr>
        <w:t>Documentation</w:t>
      </w:r>
      <w:r w:rsidR="00ED41A8">
        <w:rPr>
          <w:rFonts w:asciiTheme="minorBidi" w:hAnsiTheme="minorBidi"/>
          <w:sz w:val="24"/>
          <w:szCs w:val="24"/>
        </w:rPr>
        <w:t xml:space="preserve"> </w:t>
      </w:r>
      <w:r w:rsidRPr="00682E6C">
        <w:rPr>
          <w:rFonts w:asciiTheme="minorBidi" w:hAnsiTheme="minorBidi"/>
          <w:sz w:val="24"/>
          <w:szCs w:val="24"/>
        </w:rPr>
        <w:t>— report, financial insights, data dictionary, and README.</w:t>
      </w:r>
    </w:p>
    <w:p w14:paraId="4251344B" w14:textId="6D77E72A" w:rsidR="003C3B05" w:rsidRPr="00682E6C" w:rsidRDefault="00F440CE">
      <w:pPr>
        <w:pStyle w:val="ListBullet"/>
        <w:rPr>
          <w:rFonts w:asciiTheme="minorBidi" w:hAnsiTheme="minorBidi"/>
          <w:sz w:val="24"/>
          <w:szCs w:val="24"/>
        </w:rPr>
      </w:pPr>
      <w:r w:rsidRPr="00682E6C">
        <w:rPr>
          <w:rFonts w:asciiTheme="minorBidi" w:hAnsiTheme="minorBidi"/>
          <w:sz w:val="24"/>
          <w:szCs w:val="24"/>
        </w:rPr>
        <w:t>GitHub</w:t>
      </w:r>
      <w:r w:rsidR="00D7462D">
        <w:rPr>
          <w:rFonts w:asciiTheme="minorBidi" w:hAnsiTheme="minorBidi"/>
          <w:sz w:val="24"/>
          <w:szCs w:val="24"/>
        </w:rPr>
        <w:t xml:space="preserve"> </w:t>
      </w:r>
      <w:r w:rsidRPr="00682E6C">
        <w:rPr>
          <w:rFonts w:asciiTheme="minorBidi" w:hAnsiTheme="minorBidi"/>
          <w:sz w:val="24"/>
          <w:szCs w:val="24"/>
        </w:rPr>
        <w:t xml:space="preserve">— </w:t>
      </w:r>
      <w:r w:rsidR="00CB7675" w:rsidRPr="00682E6C">
        <w:rPr>
          <w:rFonts w:asciiTheme="minorBidi" w:hAnsiTheme="minorBidi"/>
          <w:sz w:val="24"/>
          <w:szCs w:val="24"/>
        </w:rPr>
        <w:t>organized</w:t>
      </w:r>
      <w:r w:rsidRPr="00682E6C">
        <w:rPr>
          <w:rFonts w:asciiTheme="minorBidi" w:hAnsiTheme="minorBidi"/>
          <w:sz w:val="24"/>
          <w:szCs w:val="24"/>
        </w:rPr>
        <w:t xml:space="preserve"> portfolio copies of deliverables.</w:t>
      </w:r>
    </w:p>
    <w:sectPr w:rsidR="003C3B05" w:rsidRPr="00682E6C" w:rsidSect="00ED5595">
      <w:footerReference w:type="default" r:id="rId8"/>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3624C" w14:textId="77777777" w:rsidR="00F440CE" w:rsidRDefault="00F440CE">
      <w:pPr>
        <w:spacing w:after="0" w:line="240" w:lineRule="auto"/>
      </w:pPr>
      <w:r>
        <w:separator/>
      </w:r>
    </w:p>
  </w:endnote>
  <w:endnote w:type="continuationSeparator" w:id="0">
    <w:p w14:paraId="7425C6F8" w14:textId="77777777" w:rsidR="00F440CE" w:rsidRDefault="00F44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2A97" w14:textId="77777777" w:rsidR="003C3B05" w:rsidRPr="00692BC2" w:rsidRDefault="00F440CE">
    <w:pPr>
      <w:pStyle w:val="Footer"/>
      <w:jc w:val="center"/>
      <w:rPr>
        <w:rFonts w:asciiTheme="majorHAnsi" w:hAnsiTheme="majorHAnsi" w:cstheme="majorHAnsi"/>
        <w:b/>
        <w:bCs/>
        <w:sz w:val="22"/>
      </w:rPr>
    </w:pPr>
    <w:r w:rsidRPr="00692BC2">
      <w:rPr>
        <w:rFonts w:asciiTheme="majorHAnsi" w:hAnsiTheme="majorHAnsi" w:cstheme="majorHAnsi"/>
        <w:b/>
        <w:bCs/>
        <w:sz w:val="22"/>
      </w:rPr>
      <w:t>Financial Operations &amp; Business Analytics Dashboard | Portfolio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9D64D" w14:textId="77777777" w:rsidR="00F440CE" w:rsidRDefault="00F440CE">
      <w:pPr>
        <w:spacing w:after="0" w:line="240" w:lineRule="auto"/>
      </w:pPr>
      <w:r>
        <w:separator/>
      </w:r>
    </w:p>
  </w:footnote>
  <w:footnote w:type="continuationSeparator" w:id="0">
    <w:p w14:paraId="282AADA3" w14:textId="77777777" w:rsidR="00F440CE" w:rsidRDefault="00F440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268526">
    <w:abstractNumId w:val="8"/>
  </w:num>
  <w:num w:numId="2" w16cid:durableId="326638631">
    <w:abstractNumId w:val="6"/>
  </w:num>
  <w:num w:numId="3" w16cid:durableId="746730987">
    <w:abstractNumId w:val="5"/>
  </w:num>
  <w:num w:numId="4" w16cid:durableId="1176846468">
    <w:abstractNumId w:val="4"/>
  </w:num>
  <w:num w:numId="5" w16cid:durableId="981613855">
    <w:abstractNumId w:val="7"/>
  </w:num>
  <w:num w:numId="6" w16cid:durableId="110393813">
    <w:abstractNumId w:val="3"/>
  </w:num>
  <w:num w:numId="7" w16cid:durableId="930041623">
    <w:abstractNumId w:val="2"/>
  </w:num>
  <w:num w:numId="8" w16cid:durableId="657809657">
    <w:abstractNumId w:val="1"/>
  </w:num>
  <w:num w:numId="9" w16cid:durableId="775711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7FC"/>
    <w:rsid w:val="0006063C"/>
    <w:rsid w:val="00123B0E"/>
    <w:rsid w:val="00137891"/>
    <w:rsid w:val="0015074B"/>
    <w:rsid w:val="001E6243"/>
    <w:rsid w:val="0029639D"/>
    <w:rsid w:val="00326F90"/>
    <w:rsid w:val="003C3B05"/>
    <w:rsid w:val="0041577E"/>
    <w:rsid w:val="00682E6C"/>
    <w:rsid w:val="00692BC2"/>
    <w:rsid w:val="00832FE4"/>
    <w:rsid w:val="00A34583"/>
    <w:rsid w:val="00AA1D8D"/>
    <w:rsid w:val="00B35F68"/>
    <w:rsid w:val="00B47730"/>
    <w:rsid w:val="00B9127C"/>
    <w:rsid w:val="00B9665A"/>
    <w:rsid w:val="00C45FE2"/>
    <w:rsid w:val="00CB0664"/>
    <w:rsid w:val="00CB7675"/>
    <w:rsid w:val="00D7462D"/>
    <w:rsid w:val="00DD4DC6"/>
    <w:rsid w:val="00E53786"/>
    <w:rsid w:val="00ED41A8"/>
    <w:rsid w:val="00ED5595"/>
    <w:rsid w:val="00F440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794A9E-0BC0-47B1-A6D4-68963FDE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3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63B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63B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3-Accent1">
    <w:name w:val="List Table 3 Accent 1"/>
    <w:basedOn w:val="TableNormal"/>
    <w:uiPriority w:val="48"/>
    <w:rsid w:val="00682E6C"/>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Namira Saiyed</cp:lastModifiedBy>
  <cp:revision>41</cp:revision>
  <dcterms:created xsi:type="dcterms:W3CDTF">2013-12-23T23:15:00Z</dcterms:created>
  <dcterms:modified xsi:type="dcterms:W3CDTF">2026-10-15T13:27:00Z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00e4cee4-a7ea-4aea-9689-62bc680e1403</vt:lpwstr>
  </property>
</Properties>
</file>